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43410" w:rsidRDefault="00E43410" w:rsidP="000952E2">
      <w:pPr>
        <w:tabs>
          <w:tab w:val="left" w:pos="142"/>
          <w:tab w:val="right" w:leader="underscore" w:pos="9072"/>
        </w:tabs>
        <w:ind w:right="-1"/>
        <w:jc w:val="center"/>
        <w:rPr>
          <w:b/>
        </w:rPr>
      </w:pPr>
      <w:r>
        <w:rPr>
          <w:b/>
        </w:rPr>
        <w:t xml:space="preserve">LIETUVOS RESPUBLIKOS SPECIALIŲJŲ TYRIMŲ TARNYBOS </w:t>
      </w:r>
      <w:r w:rsidR="00DE1D4B" w:rsidRPr="00EE6463">
        <w:rPr>
          <w:b/>
        </w:rPr>
        <w:t xml:space="preserve">IŠVADA </w:t>
      </w:r>
    </w:p>
    <w:p w:rsidR="00FB7FE6" w:rsidRPr="00EE6463" w:rsidRDefault="00EF3DA7" w:rsidP="000952E2">
      <w:pPr>
        <w:tabs>
          <w:tab w:val="left" w:pos="142"/>
          <w:tab w:val="right" w:leader="underscore" w:pos="9072"/>
        </w:tabs>
        <w:ind w:right="-1"/>
        <w:jc w:val="center"/>
        <w:rPr>
          <w:b/>
        </w:rPr>
      </w:pPr>
      <w:r w:rsidRPr="00EE6463">
        <w:rPr>
          <w:b/>
          <w:spacing w:val="-2"/>
        </w:rPr>
        <w:t>NEMOKUMO ADMINISTRATORIŲ ATRANKOS, PASKYRIMO IR JŲ VEIKLOS PRIEŽIŪROS SRITYSE</w:t>
      </w:r>
    </w:p>
    <w:p w:rsidR="006A58E5" w:rsidRPr="00EE6463" w:rsidRDefault="006A58E5" w:rsidP="000D322A">
      <w:pPr>
        <w:tabs>
          <w:tab w:val="left" w:pos="0"/>
          <w:tab w:val="left" w:pos="142"/>
          <w:tab w:val="right" w:leader="underscore" w:pos="9072"/>
        </w:tabs>
        <w:ind w:right="-1" w:firstLine="709"/>
        <w:jc w:val="center"/>
        <w:rPr>
          <w:b/>
        </w:rPr>
      </w:pPr>
    </w:p>
    <w:sdt>
      <w:sdtPr>
        <w:rPr>
          <w:rFonts w:ascii="Times New Roman" w:eastAsiaTheme="minorHAnsi" w:hAnsi="Times New Roman" w:cs="Times New Roman"/>
          <w:b/>
          <w:color w:val="auto"/>
          <w:sz w:val="18"/>
          <w:szCs w:val="24"/>
          <w:shd w:val="clear" w:color="auto" w:fill="E6E6E6"/>
          <w:lang w:eastAsia="en-US"/>
        </w:rPr>
        <w:id w:val="-1436280613"/>
        <w:docPartObj>
          <w:docPartGallery w:val="Table of Contents"/>
          <w:docPartUnique/>
        </w:docPartObj>
      </w:sdtPr>
      <w:sdtEndPr>
        <w:rPr>
          <w:b w:val="0"/>
          <w:sz w:val="24"/>
        </w:rPr>
      </w:sdtEndPr>
      <w:sdtContent>
        <w:p w:rsidR="00F21AA6" w:rsidRPr="00EE6463" w:rsidRDefault="00BC6F7A" w:rsidP="000D322A">
          <w:pPr>
            <w:pStyle w:val="TOCHeading"/>
            <w:tabs>
              <w:tab w:val="left" w:pos="0"/>
              <w:tab w:val="left" w:pos="142"/>
            </w:tabs>
            <w:spacing w:before="0" w:line="360" w:lineRule="auto"/>
            <w:ind w:firstLine="709"/>
            <w:jc w:val="center"/>
            <w:rPr>
              <w:rFonts w:ascii="Times New Roman" w:hAnsi="Times New Roman" w:cs="Times New Roman"/>
              <w:b/>
              <w:color w:val="auto"/>
              <w:sz w:val="22"/>
              <w:szCs w:val="24"/>
            </w:rPr>
          </w:pPr>
          <w:r w:rsidRPr="00EE6463">
            <w:rPr>
              <w:rFonts w:ascii="Times New Roman" w:hAnsi="Times New Roman" w:cs="Times New Roman"/>
              <w:b/>
              <w:color w:val="auto"/>
              <w:sz w:val="22"/>
              <w:szCs w:val="24"/>
            </w:rPr>
            <w:t>TURINYS</w:t>
          </w:r>
        </w:p>
        <w:p w:rsidR="001436DB" w:rsidRDefault="001E1F82">
          <w:pPr>
            <w:pStyle w:val="TOC3"/>
            <w:rPr>
              <w:rFonts w:asciiTheme="minorHAnsi" w:eastAsiaTheme="minorEastAsia" w:hAnsiTheme="minorHAnsi" w:cstheme="minorBidi"/>
              <w:noProof/>
              <w:sz w:val="22"/>
              <w:szCs w:val="22"/>
              <w:lang w:eastAsia="lt-LT"/>
            </w:rPr>
          </w:pPr>
          <w:r w:rsidRPr="00EE6463">
            <w:rPr>
              <w:b/>
              <w:bCs/>
              <w:color w:val="2B579A"/>
              <w:sz w:val="20"/>
              <w:szCs w:val="20"/>
              <w:shd w:val="clear" w:color="auto" w:fill="E6E6E6"/>
            </w:rPr>
            <w:fldChar w:fldCharType="begin"/>
          </w:r>
          <w:r w:rsidR="00F21AA6" w:rsidRPr="00EE6463">
            <w:rPr>
              <w:b/>
              <w:bCs/>
              <w:sz w:val="20"/>
              <w:szCs w:val="20"/>
            </w:rPr>
            <w:instrText xml:space="preserve"> TOC \o "1-3" \h \z \u </w:instrText>
          </w:r>
          <w:r w:rsidRPr="00EE6463">
            <w:rPr>
              <w:b/>
              <w:bCs/>
              <w:color w:val="2B579A"/>
              <w:sz w:val="20"/>
              <w:szCs w:val="20"/>
              <w:shd w:val="clear" w:color="auto" w:fill="E6E6E6"/>
            </w:rPr>
            <w:fldChar w:fldCharType="separate"/>
          </w:r>
          <w:hyperlink w:anchor="_Toc155616697" w:history="1">
            <w:r w:rsidR="001436DB" w:rsidRPr="004D60A0">
              <w:rPr>
                <w:rStyle w:val="Hyperlink"/>
                <w:noProof/>
              </w:rPr>
              <w:t>1. APIMTIS IR METODAI</w:t>
            </w:r>
            <w:r w:rsidR="001436DB">
              <w:rPr>
                <w:noProof/>
                <w:webHidden/>
              </w:rPr>
              <w:tab/>
            </w:r>
            <w:r w:rsidR="001436DB">
              <w:rPr>
                <w:noProof/>
                <w:webHidden/>
              </w:rPr>
              <w:fldChar w:fldCharType="begin"/>
            </w:r>
            <w:r w:rsidR="001436DB">
              <w:rPr>
                <w:noProof/>
                <w:webHidden/>
              </w:rPr>
              <w:instrText xml:space="preserve"> PAGEREF _Toc155616697 \h </w:instrText>
            </w:r>
            <w:r w:rsidR="001436DB">
              <w:rPr>
                <w:noProof/>
                <w:webHidden/>
              </w:rPr>
            </w:r>
            <w:r w:rsidR="001436DB">
              <w:rPr>
                <w:noProof/>
                <w:webHidden/>
              </w:rPr>
              <w:fldChar w:fldCharType="separate"/>
            </w:r>
            <w:r w:rsidR="001436DB">
              <w:rPr>
                <w:noProof/>
                <w:webHidden/>
              </w:rPr>
              <w:t>2</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698" w:history="1">
            <w:r w:rsidR="001436DB" w:rsidRPr="004D60A0">
              <w:rPr>
                <w:rStyle w:val="Hyperlink"/>
                <w:noProof/>
              </w:rPr>
              <w:t>2. ĮŽANGA</w:t>
            </w:r>
            <w:r w:rsidR="001436DB">
              <w:rPr>
                <w:noProof/>
                <w:webHidden/>
              </w:rPr>
              <w:tab/>
            </w:r>
            <w:r w:rsidR="001436DB">
              <w:rPr>
                <w:noProof/>
                <w:webHidden/>
              </w:rPr>
              <w:fldChar w:fldCharType="begin"/>
            </w:r>
            <w:r w:rsidR="001436DB">
              <w:rPr>
                <w:noProof/>
                <w:webHidden/>
              </w:rPr>
              <w:instrText xml:space="preserve"> PAGEREF _Toc155616698 \h </w:instrText>
            </w:r>
            <w:r w:rsidR="001436DB">
              <w:rPr>
                <w:noProof/>
                <w:webHidden/>
              </w:rPr>
            </w:r>
            <w:r w:rsidR="001436DB">
              <w:rPr>
                <w:noProof/>
                <w:webHidden/>
              </w:rPr>
              <w:fldChar w:fldCharType="separate"/>
            </w:r>
            <w:r w:rsidR="001436DB">
              <w:rPr>
                <w:noProof/>
                <w:webHidden/>
              </w:rPr>
              <w:t>4</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699" w:history="1">
            <w:r w:rsidR="001436DB" w:rsidRPr="004D60A0">
              <w:rPr>
                <w:rStyle w:val="Hyperlink"/>
                <w:noProof/>
              </w:rPr>
              <w:t>3. KORUPCIJOS RIZIKA NEMOKUMO ADMINISTRATORIŲ ATRANKOS IR PASKYRIMO ADMINISTRUOTI NEMOKUMO PROCESUS VEIKLOS SRITYSE</w:t>
            </w:r>
            <w:r w:rsidR="001436DB">
              <w:rPr>
                <w:noProof/>
                <w:webHidden/>
              </w:rPr>
              <w:tab/>
            </w:r>
            <w:r w:rsidR="001436DB">
              <w:rPr>
                <w:noProof/>
                <w:webHidden/>
              </w:rPr>
              <w:fldChar w:fldCharType="begin"/>
            </w:r>
            <w:r w:rsidR="001436DB">
              <w:rPr>
                <w:noProof/>
                <w:webHidden/>
              </w:rPr>
              <w:instrText xml:space="preserve"> PAGEREF _Toc155616699 \h </w:instrText>
            </w:r>
            <w:r w:rsidR="001436DB">
              <w:rPr>
                <w:noProof/>
                <w:webHidden/>
              </w:rPr>
            </w:r>
            <w:r w:rsidR="001436DB">
              <w:rPr>
                <w:noProof/>
                <w:webHidden/>
              </w:rPr>
              <w:fldChar w:fldCharType="separate"/>
            </w:r>
            <w:r w:rsidR="001436DB">
              <w:rPr>
                <w:noProof/>
                <w:webHidden/>
              </w:rPr>
              <w:t>6</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700" w:history="1">
            <w:r w:rsidR="001436DB" w:rsidRPr="004D60A0">
              <w:rPr>
                <w:rStyle w:val="Hyperlink"/>
                <w:i/>
                <w:iCs/>
                <w:noProof/>
              </w:rPr>
              <w:t>3.1. Skiriant nemokumo administratorius praktiškai nevykdoma nemokumo administratorių šališkumo prevencija ir priežiūra, nepakankamai vykdoma atitikties nepriekaištingai reputacijai kontrolė</w:t>
            </w:r>
            <w:r w:rsidR="001436DB">
              <w:rPr>
                <w:noProof/>
                <w:webHidden/>
              </w:rPr>
              <w:tab/>
            </w:r>
            <w:r w:rsidR="001436DB">
              <w:rPr>
                <w:noProof/>
                <w:webHidden/>
              </w:rPr>
              <w:fldChar w:fldCharType="begin"/>
            </w:r>
            <w:r w:rsidR="001436DB">
              <w:rPr>
                <w:noProof/>
                <w:webHidden/>
              </w:rPr>
              <w:instrText xml:space="preserve"> PAGEREF _Toc155616700 \h </w:instrText>
            </w:r>
            <w:r w:rsidR="001436DB">
              <w:rPr>
                <w:noProof/>
                <w:webHidden/>
              </w:rPr>
            </w:r>
            <w:r w:rsidR="001436DB">
              <w:rPr>
                <w:noProof/>
                <w:webHidden/>
              </w:rPr>
              <w:fldChar w:fldCharType="separate"/>
            </w:r>
            <w:r w:rsidR="001436DB">
              <w:rPr>
                <w:noProof/>
                <w:webHidden/>
              </w:rPr>
              <w:t>6</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701" w:history="1">
            <w:r w:rsidR="001436DB" w:rsidRPr="004D60A0">
              <w:rPr>
                <w:rStyle w:val="Hyperlink"/>
                <w:i/>
                <w:iCs/>
                <w:noProof/>
              </w:rPr>
              <w:t>3.2. Nustatyti nemokumo administratoriaus atrankos ir paskyrimo apribojimai per siauri ir apima ne visus atvejus, dėl kurių nemokumo administratorius gali būti šališkas, priklausomas arba turėti privačių interesų nemokumo procese</w:t>
            </w:r>
            <w:r w:rsidR="001436DB">
              <w:rPr>
                <w:noProof/>
                <w:webHidden/>
              </w:rPr>
              <w:tab/>
            </w:r>
            <w:r w:rsidR="001436DB">
              <w:rPr>
                <w:noProof/>
                <w:webHidden/>
              </w:rPr>
              <w:fldChar w:fldCharType="begin"/>
            </w:r>
            <w:r w:rsidR="001436DB">
              <w:rPr>
                <w:noProof/>
                <w:webHidden/>
              </w:rPr>
              <w:instrText xml:space="preserve"> PAGEREF _Toc155616701 \h </w:instrText>
            </w:r>
            <w:r w:rsidR="001436DB">
              <w:rPr>
                <w:noProof/>
                <w:webHidden/>
              </w:rPr>
            </w:r>
            <w:r w:rsidR="001436DB">
              <w:rPr>
                <w:noProof/>
                <w:webHidden/>
              </w:rPr>
              <w:fldChar w:fldCharType="separate"/>
            </w:r>
            <w:r w:rsidR="001436DB">
              <w:rPr>
                <w:noProof/>
                <w:webHidden/>
              </w:rPr>
              <w:t>20</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702" w:history="1">
            <w:r w:rsidR="001436DB" w:rsidRPr="004D60A0">
              <w:rPr>
                <w:rStyle w:val="Hyperlink"/>
                <w:i/>
                <w:iCs/>
                <w:noProof/>
              </w:rPr>
              <w:t>3.3. Teismai ir nemokumo administratoriai vėluoja pateikti duomenis apie paskirtą nemokumo administratorių ir nemokumo proceso pradžią ir pabaigą, nemokumo administratorių duomenų apie nemokumo procesus teikimo priežiūra nepakankamai veiksminga</w:t>
            </w:r>
            <w:r w:rsidR="001436DB">
              <w:rPr>
                <w:noProof/>
                <w:webHidden/>
              </w:rPr>
              <w:tab/>
            </w:r>
            <w:r w:rsidR="001436DB">
              <w:rPr>
                <w:noProof/>
                <w:webHidden/>
              </w:rPr>
              <w:fldChar w:fldCharType="begin"/>
            </w:r>
            <w:r w:rsidR="001436DB">
              <w:rPr>
                <w:noProof/>
                <w:webHidden/>
              </w:rPr>
              <w:instrText xml:space="preserve"> PAGEREF _Toc155616702 \h </w:instrText>
            </w:r>
            <w:r w:rsidR="001436DB">
              <w:rPr>
                <w:noProof/>
                <w:webHidden/>
              </w:rPr>
            </w:r>
            <w:r w:rsidR="001436DB">
              <w:rPr>
                <w:noProof/>
                <w:webHidden/>
              </w:rPr>
              <w:fldChar w:fldCharType="separate"/>
            </w:r>
            <w:r w:rsidR="001436DB">
              <w:rPr>
                <w:noProof/>
                <w:webHidden/>
              </w:rPr>
              <w:t>23</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703" w:history="1">
            <w:r w:rsidR="001436DB" w:rsidRPr="004D60A0">
              <w:rPr>
                <w:rStyle w:val="Hyperlink"/>
                <w:i/>
                <w:iCs/>
                <w:noProof/>
              </w:rPr>
              <w:t>3.4. Nepakankama pažeidimų dėl galimo JANA manipuliavimo atrankos rodikliais ir FANA galimai fiktyvių darbo santykių su JANA, galėjusių nulemti geresnius nemokumo administratorių atrankos rodiklius, priežiūra ir kontrolė</w:t>
            </w:r>
            <w:r w:rsidR="001436DB">
              <w:rPr>
                <w:noProof/>
                <w:webHidden/>
              </w:rPr>
              <w:tab/>
            </w:r>
            <w:r w:rsidR="001436DB">
              <w:rPr>
                <w:noProof/>
                <w:webHidden/>
              </w:rPr>
              <w:fldChar w:fldCharType="begin"/>
            </w:r>
            <w:r w:rsidR="001436DB">
              <w:rPr>
                <w:noProof/>
                <w:webHidden/>
              </w:rPr>
              <w:instrText xml:space="preserve"> PAGEREF _Toc155616703 \h </w:instrText>
            </w:r>
            <w:r w:rsidR="001436DB">
              <w:rPr>
                <w:noProof/>
                <w:webHidden/>
              </w:rPr>
            </w:r>
            <w:r w:rsidR="001436DB">
              <w:rPr>
                <w:noProof/>
                <w:webHidden/>
              </w:rPr>
              <w:fldChar w:fldCharType="separate"/>
            </w:r>
            <w:r w:rsidR="001436DB">
              <w:rPr>
                <w:noProof/>
                <w:webHidden/>
              </w:rPr>
              <w:t>27</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704" w:history="1">
            <w:r w:rsidR="001436DB" w:rsidRPr="004D60A0">
              <w:rPr>
                <w:rStyle w:val="Hyperlink"/>
                <w:noProof/>
              </w:rPr>
              <w:t>4. KORUPCIJOS RIZIKA NEMOKUMO ADMINISTRATORIŲ VEIKLOS PRIEŽIŪROS SRITYJE</w:t>
            </w:r>
            <w:r w:rsidR="001436DB">
              <w:rPr>
                <w:noProof/>
                <w:webHidden/>
              </w:rPr>
              <w:tab/>
            </w:r>
            <w:r w:rsidR="001436DB">
              <w:rPr>
                <w:noProof/>
                <w:webHidden/>
              </w:rPr>
              <w:fldChar w:fldCharType="begin"/>
            </w:r>
            <w:r w:rsidR="001436DB">
              <w:rPr>
                <w:noProof/>
                <w:webHidden/>
              </w:rPr>
              <w:instrText xml:space="preserve"> PAGEREF _Toc155616704 \h </w:instrText>
            </w:r>
            <w:r w:rsidR="001436DB">
              <w:rPr>
                <w:noProof/>
                <w:webHidden/>
              </w:rPr>
            </w:r>
            <w:r w:rsidR="001436DB">
              <w:rPr>
                <w:noProof/>
                <w:webHidden/>
              </w:rPr>
              <w:fldChar w:fldCharType="separate"/>
            </w:r>
            <w:r w:rsidR="001436DB">
              <w:rPr>
                <w:noProof/>
                <w:webHidden/>
              </w:rPr>
              <w:t>37</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705" w:history="1">
            <w:r w:rsidR="001436DB" w:rsidRPr="004D60A0">
              <w:rPr>
                <w:rStyle w:val="Hyperlink"/>
                <w:i/>
                <w:iCs/>
                <w:noProof/>
              </w:rPr>
              <w:t>4.1. Nemokumo administratorių veiklos planiniai patikrinimai planuojami ir nemokumo administratoriai tikrinimui pasirenkami objektyviai neįvertinus ir nepagrindžiant tikrinamų nemokumo procesų ar nemokumo administratorių veiklos rizikingumo</w:t>
            </w:r>
            <w:r w:rsidR="001436DB">
              <w:rPr>
                <w:noProof/>
                <w:webHidden/>
              </w:rPr>
              <w:tab/>
            </w:r>
            <w:r w:rsidR="001436DB">
              <w:rPr>
                <w:noProof/>
                <w:webHidden/>
              </w:rPr>
              <w:fldChar w:fldCharType="begin"/>
            </w:r>
            <w:r w:rsidR="001436DB">
              <w:rPr>
                <w:noProof/>
                <w:webHidden/>
              </w:rPr>
              <w:instrText xml:space="preserve"> PAGEREF _Toc155616705 \h </w:instrText>
            </w:r>
            <w:r w:rsidR="001436DB">
              <w:rPr>
                <w:noProof/>
                <w:webHidden/>
              </w:rPr>
            </w:r>
            <w:r w:rsidR="001436DB">
              <w:rPr>
                <w:noProof/>
                <w:webHidden/>
              </w:rPr>
              <w:fldChar w:fldCharType="separate"/>
            </w:r>
            <w:r w:rsidR="001436DB">
              <w:rPr>
                <w:noProof/>
                <w:webHidden/>
              </w:rPr>
              <w:t>38</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706" w:history="1">
            <w:r w:rsidR="001436DB" w:rsidRPr="004D60A0">
              <w:rPr>
                <w:rStyle w:val="Hyperlink"/>
                <w:i/>
                <w:iCs/>
                <w:noProof/>
              </w:rPr>
              <w:t>4.2. Atliekant nemokumo administratorių veiklos priežiūrą ne visada atliekamas visų pareiškėjų skunduose nurodytų aplinkybių patikrinimas ir įvertinimas, praktikoje nustačius pažeidimus, nemokumo administratoriams taikomos poveikio priemonės galimai per švelnios ir nepakankamai veiksmingos</w:t>
            </w:r>
            <w:r w:rsidR="001436DB">
              <w:rPr>
                <w:noProof/>
                <w:webHidden/>
              </w:rPr>
              <w:tab/>
            </w:r>
            <w:r w:rsidR="001436DB">
              <w:rPr>
                <w:noProof/>
                <w:webHidden/>
              </w:rPr>
              <w:fldChar w:fldCharType="begin"/>
            </w:r>
            <w:r w:rsidR="001436DB">
              <w:rPr>
                <w:noProof/>
                <w:webHidden/>
              </w:rPr>
              <w:instrText xml:space="preserve"> PAGEREF _Toc155616706 \h </w:instrText>
            </w:r>
            <w:r w:rsidR="001436DB">
              <w:rPr>
                <w:noProof/>
                <w:webHidden/>
              </w:rPr>
            </w:r>
            <w:r w:rsidR="001436DB">
              <w:rPr>
                <w:noProof/>
                <w:webHidden/>
              </w:rPr>
              <w:fldChar w:fldCharType="separate"/>
            </w:r>
            <w:r w:rsidR="001436DB">
              <w:rPr>
                <w:noProof/>
                <w:webHidden/>
              </w:rPr>
              <w:t>41</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707" w:history="1">
            <w:r w:rsidR="001436DB" w:rsidRPr="004D60A0">
              <w:rPr>
                <w:rStyle w:val="Hyperlink"/>
                <w:i/>
                <w:iCs/>
                <w:noProof/>
              </w:rPr>
              <w:t>4.3. AVNIS tvarkomi ir panaudojami ne visi nemokumo administratorių šališkumo ir suinteresuotumo nemokumo bylos baigtimi priežiūrai atlikti reikalingi administratorių duomenys</w:t>
            </w:r>
            <w:r w:rsidR="001436DB">
              <w:rPr>
                <w:noProof/>
                <w:webHidden/>
              </w:rPr>
              <w:tab/>
            </w:r>
            <w:r w:rsidR="001436DB">
              <w:rPr>
                <w:noProof/>
                <w:webHidden/>
              </w:rPr>
              <w:fldChar w:fldCharType="begin"/>
            </w:r>
            <w:r w:rsidR="001436DB">
              <w:rPr>
                <w:noProof/>
                <w:webHidden/>
              </w:rPr>
              <w:instrText xml:space="preserve"> PAGEREF _Toc155616707 \h </w:instrText>
            </w:r>
            <w:r w:rsidR="001436DB">
              <w:rPr>
                <w:noProof/>
                <w:webHidden/>
              </w:rPr>
            </w:r>
            <w:r w:rsidR="001436DB">
              <w:rPr>
                <w:noProof/>
                <w:webHidden/>
              </w:rPr>
              <w:fldChar w:fldCharType="separate"/>
            </w:r>
            <w:r w:rsidR="001436DB">
              <w:rPr>
                <w:noProof/>
                <w:webHidden/>
              </w:rPr>
              <w:t>53</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708" w:history="1">
            <w:r w:rsidR="001436DB" w:rsidRPr="004D60A0">
              <w:rPr>
                <w:rStyle w:val="Hyperlink"/>
                <w:i/>
                <w:iCs/>
                <w:noProof/>
              </w:rPr>
              <w:t>4.4. Nereglamentuota ir nepakankamai veiksminga AVNT vykdoma NAR priežiūra, nepakankamas NAR ir AVNT bendradarbiavimas atliekant kompleksinę nemokumo administratorių priežiūrą</w:t>
            </w:r>
            <w:r w:rsidR="001436DB">
              <w:rPr>
                <w:noProof/>
                <w:webHidden/>
              </w:rPr>
              <w:tab/>
            </w:r>
            <w:r w:rsidR="001436DB">
              <w:rPr>
                <w:noProof/>
                <w:webHidden/>
              </w:rPr>
              <w:fldChar w:fldCharType="begin"/>
            </w:r>
            <w:r w:rsidR="001436DB">
              <w:rPr>
                <w:noProof/>
                <w:webHidden/>
              </w:rPr>
              <w:instrText xml:space="preserve"> PAGEREF _Toc155616708 \h </w:instrText>
            </w:r>
            <w:r w:rsidR="001436DB">
              <w:rPr>
                <w:noProof/>
                <w:webHidden/>
              </w:rPr>
            </w:r>
            <w:r w:rsidR="001436DB">
              <w:rPr>
                <w:noProof/>
                <w:webHidden/>
              </w:rPr>
              <w:fldChar w:fldCharType="separate"/>
            </w:r>
            <w:r w:rsidR="001436DB">
              <w:rPr>
                <w:noProof/>
                <w:webHidden/>
              </w:rPr>
              <w:t>57</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709" w:history="1">
            <w:r w:rsidR="001436DB" w:rsidRPr="004D60A0">
              <w:rPr>
                <w:rStyle w:val="Hyperlink"/>
                <w:iCs/>
                <w:noProof/>
              </w:rPr>
              <w:t>5.</w:t>
            </w:r>
            <w:r w:rsidR="001436DB" w:rsidRPr="004D60A0">
              <w:rPr>
                <w:rStyle w:val="Hyperlink"/>
                <w:i/>
                <w:iCs/>
                <w:noProof/>
              </w:rPr>
              <w:t xml:space="preserve"> </w:t>
            </w:r>
            <w:r w:rsidR="001436DB" w:rsidRPr="004D60A0">
              <w:rPr>
                <w:rStyle w:val="Hyperlink"/>
                <w:noProof/>
              </w:rPr>
              <w:t>MOTYVUOTOS IŠVADOS (PASTABOS)</w:t>
            </w:r>
            <w:r w:rsidR="001436DB">
              <w:rPr>
                <w:noProof/>
                <w:webHidden/>
              </w:rPr>
              <w:tab/>
            </w:r>
            <w:r w:rsidR="001436DB">
              <w:rPr>
                <w:noProof/>
                <w:webHidden/>
              </w:rPr>
              <w:fldChar w:fldCharType="begin"/>
            </w:r>
            <w:r w:rsidR="001436DB">
              <w:rPr>
                <w:noProof/>
                <w:webHidden/>
              </w:rPr>
              <w:instrText xml:space="preserve"> PAGEREF _Toc155616709 \h </w:instrText>
            </w:r>
            <w:r w:rsidR="001436DB">
              <w:rPr>
                <w:noProof/>
                <w:webHidden/>
              </w:rPr>
            </w:r>
            <w:r w:rsidR="001436DB">
              <w:rPr>
                <w:noProof/>
                <w:webHidden/>
              </w:rPr>
              <w:fldChar w:fldCharType="separate"/>
            </w:r>
            <w:r w:rsidR="001436DB">
              <w:rPr>
                <w:noProof/>
                <w:webHidden/>
              </w:rPr>
              <w:t>63</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710" w:history="1">
            <w:r w:rsidR="001436DB" w:rsidRPr="004D60A0">
              <w:rPr>
                <w:rStyle w:val="Hyperlink"/>
                <w:iCs/>
                <w:noProof/>
              </w:rPr>
              <w:t>6. PASIŪLYMAI</w:t>
            </w:r>
            <w:r w:rsidR="001436DB">
              <w:rPr>
                <w:noProof/>
                <w:webHidden/>
              </w:rPr>
              <w:tab/>
            </w:r>
            <w:r w:rsidR="001436DB">
              <w:rPr>
                <w:noProof/>
                <w:webHidden/>
              </w:rPr>
              <w:fldChar w:fldCharType="begin"/>
            </w:r>
            <w:r w:rsidR="001436DB">
              <w:rPr>
                <w:noProof/>
                <w:webHidden/>
              </w:rPr>
              <w:instrText xml:space="preserve"> PAGEREF _Toc155616710 \h </w:instrText>
            </w:r>
            <w:r w:rsidR="001436DB">
              <w:rPr>
                <w:noProof/>
                <w:webHidden/>
              </w:rPr>
            </w:r>
            <w:r w:rsidR="001436DB">
              <w:rPr>
                <w:noProof/>
                <w:webHidden/>
              </w:rPr>
              <w:fldChar w:fldCharType="separate"/>
            </w:r>
            <w:r w:rsidR="001436DB">
              <w:rPr>
                <w:noProof/>
                <w:webHidden/>
              </w:rPr>
              <w:t>66</w:t>
            </w:r>
            <w:r w:rsidR="001436DB">
              <w:rPr>
                <w:noProof/>
                <w:webHidden/>
              </w:rPr>
              <w:fldChar w:fldCharType="end"/>
            </w:r>
          </w:hyperlink>
        </w:p>
        <w:p w:rsidR="001436DB" w:rsidRDefault="00000000">
          <w:pPr>
            <w:pStyle w:val="TOC3"/>
            <w:rPr>
              <w:rFonts w:asciiTheme="minorHAnsi" w:eastAsiaTheme="minorEastAsia" w:hAnsiTheme="minorHAnsi" w:cstheme="minorBidi"/>
              <w:noProof/>
              <w:sz w:val="22"/>
              <w:szCs w:val="22"/>
              <w:lang w:eastAsia="lt-LT"/>
            </w:rPr>
          </w:pPr>
          <w:hyperlink w:anchor="_Toc155616711" w:history="1">
            <w:r w:rsidR="001436DB" w:rsidRPr="004D60A0">
              <w:rPr>
                <w:rStyle w:val="Hyperlink"/>
                <w:iCs/>
                <w:noProof/>
              </w:rPr>
              <w:t>7. PRIEDAI</w:t>
            </w:r>
            <w:r w:rsidR="001436DB">
              <w:rPr>
                <w:noProof/>
                <w:webHidden/>
              </w:rPr>
              <w:tab/>
            </w:r>
            <w:r w:rsidR="001436DB">
              <w:rPr>
                <w:noProof/>
                <w:webHidden/>
              </w:rPr>
              <w:fldChar w:fldCharType="begin"/>
            </w:r>
            <w:r w:rsidR="001436DB">
              <w:rPr>
                <w:noProof/>
                <w:webHidden/>
              </w:rPr>
              <w:instrText xml:space="preserve"> PAGEREF _Toc155616711 \h </w:instrText>
            </w:r>
            <w:r w:rsidR="001436DB">
              <w:rPr>
                <w:noProof/>
                <w:webHidden/>
              </w:rPr>
            </w:r>
            <w:r w:rsidR="001436DB">
              <w:rPr>
                <w:noProof/>
                <w:webHidden/>
              </w:rPr>
              <w:fldChar w:fldCharType="separate"/>
            </w:r>
            <w:r w:rsidR="001436DB">
              <w:rPr>
                <w:noProof/>
                <w:webHidden/>
              </w:rPr>
              <w:t>72</w:t>
            </w:r>
            <w:r w:rsidR="001436DB">
              <w:rPr>
                <w:noProof/>
                <w:webHidden/>
              </w:rPr>
              <w:fldChar w:fldCharType="end"/>
            </w:r>
          </w:hyperlink>
        </w:p>
        <w:p w:rsidR="00C85601" w:rsidRPr="00B253B3" w:rsidRDefault="001E1F82" w:rsidP="00B253B3">
          <w:pPr>
            <w:pStyle w:val="TOC3"/>
            <w:ind w:firstLine="0"/>
          </w:pPr>
          <w:r w:rsidRPr="00EE6463">
            <w:rPr>
              <w:color w:val="2B579A"/>
              <w:shd w:val="clear" w:color="auto" w:fill="E6E6E6"/>
            </w:rPr>
            <w:fldChar w:fldCharType="end"/>
          </w:r>
        </w:p>
      </w:sdtContent>
    </w:sdt>
    <w:bookmarkStart w:id="0" w:name="_Toc" w:displacedByCustomXml="prev"/>
    <w:p w:rsidR="006C26A0" w:rsidRPr="00EE6463" w:rsidRDefault="006C26A0" w:rsidP="000D322A">
      <w:pPr>
        <w:pStyle w:val="Turinys"/>
        <w:tabs>
          <w:tab w:val="left" w:pos="142"/>
        </w:tabs>
        <w:ind w:firstLine="709"/>
      </w:pPr>
      <w:bookmarkStart w:id="1" w:name="_Toc126749095"/>
      <w:bookmarkStart w:id="2" w:name="_Toc155616697"/>
      <w:r w:rsidRPr="00EE6463">
        <w:t>1. APIMTIS IR METODAI</w:t>
      </w:r>
      <w:bookmarkEnd w:id="0"/>
      <w:bookmarkEnd w:id="1"/>
      <w:bookmarkEnd w:id="2"/>
    </w:p>
    <w:p w:rsidR="00DE5C86" w:rsidRPr="00EE6463" w:rsidRDefault="00DE5C86" w:rsidP="000D322A">
      <w:pPr>
        <w:pStyle w:val="Turinys"/>
        <w:tabs>
          <w:tab w:val="left" w:pos="142"/>
        </w:tabs>
        <w:ind w:firstLine="709"/>
      </w:pPr>
    </w:p>
    <w:p w:rsidR="00DF5815" w:rsidRPr="00EE6463" w:rsidRDefault="0076557A" w:rsidP="006D1B44">
      <w:pPr>
        <w:tabs>
          <w:tab w:val="left" w:pos="142"/>
          <w:tab w:val="right" w:leader="underscore" w:pos="9072"/>
        </w:tabs>
        <w:spacing w:line="360" w:lineRule="auto"/>
        <w:ind w:firstLine="709"/>
        <w:jc w:val="both"/>
      </w:pPr>
      <w:r w:rsidRPr="00EE6463">
        <w:rPr>
          <w:b/>
        </w:rPr>
        <w:t xml:space="preserve">Korupcijos rizikos </w:t>
      </w:r>
      <w:r w:rsidR="00B97F58" w:rsidRPr="00EE6463">
        <w:rPr>
          <w:b/>
        </w:rPr>
        <w:t xml:space="preserve">analizės </w:t>
      </w:r>
      <w:r w:rsidR="00DF5815" w:rsidRPr="00EE6463">
        <w:rPr>
          <w:b/>
        </w:rPr>
        <w:t>tikslas</w:t>
      </w:r>
      <w:r w:rsidR="00626944" w:rsidRPr="00EE6463">
        <w:t xml:space="preserve"> - </w:t>
      </w:r>
      <w:r w:rsidR="00DF5815" w:rsidRPr="00EE6463">
        <w:t xml:space="preserve"> antikorupciniu požiūriu įvertinti valstybės ar savivaldybės veiklos sritį ar procesą, apimančius vieno ar kelių viešojo sektoriaus subjektų veiklą, siekiant nustatyti korupcijos rizikos veiksnius, galinčius sudaryti prielaidas darbuotojams ar kitiems asmenims padaryti korupcinio pobūdžio teisės pažeidimus ir pateikti rekomendacinio pobūdžio pasiūlymus, skirtus nustatytai korupcijos rizikai sumažinti ir (ar) korupcijos rizikos veiksniams pašalinti, valstybės ar savivaldybės veiklos sričiai ar procesui, taip pat viešojo sektoriaus subjekto(-ų) veiklai skaidrinti</w:t>
      </w:r>
      <w:r w:rsidR="00DF5815" w:rsidRPr="00EE6463">
        <w:rPr>
          <w:rStyle w:val="FootnoteReference"/>
        </w:rPr>
        <w:footnoteReference w:id="2"/>
      </w:r>
      <w:r w:rsidR="00DF5815" w:rsidRPr="00EE6463">
        <w:t xml:space="preserve">. </w:t>
      </w:r>
    </w:p>
    <w:p w:rsidR="00DF5815" w:rsidRPr="00EE6463" w:rsidRDefault="00B635B4" w:rsidP="000D322A">
      <w:pPr>
        <w:tabs>
          <w:tab w:val="left" w:pos="142"/>
          <w:tab w:val="right" w:leader="underscore" w:pos="9072"/>
        </w:tabs>
        <w:spacing w:line="360" w:lineRule="auto"/>
        <w:ind w:firstLine="709"/>
        <w:jc w:val="both"/>
        <w:rPr>
          <w:color w:val="000000"/>
          <w:lang w:eastAsia="lt-LT"/>
        </w:rPr>
      </w:pPr>
      <w:r w:rsidRPr="00EE6463">
        <w:rPr>
          <w:b/>
        </w:rPr>
        <w:t>Korupcijos rizikos analizės</w:t>
      </w:r>
      <w:r w:rsidR="00DF5815" w:rsidRPr="00EE6463">
        <w:rPr>
          <w:b/>
        </w:rPr>
        <w:t xml:space="preserve"> uždaviniai:</w:t>
      </w:r>
      <w:r w:rsidR="00DF5815" w:rsidRPr="00EE6463">
        <w:t xml:space="preserve"> 1) n</w:t>
      </w:r>
      <w:r w:rsidR="00DF5815" w:rsidRPr="00EE6463">
        <w:rPr>
          <w:color w:val="000000"/>
          <w:lang w:eastAsia="lt-LT"/>
        </w:rPr>
        <w:t xml:space="preserve">ustatyti teisinio reglamentavimo trūkumus, kurie sudaro prielaidas korupcijai pasireikšti; </w:t>
      </w:r>
      <w:bookmarkStart w:id="3" w:name="part_921c5c4b170d4a9a8a5bd450d442a667"/>
      <w:bookmarkEnd w:id="3"/>
      <w:r w:rsidR="00DF5815" w:rsidRPr="00EE6463">
        <w:rPr>
          <w:color w:val="000000"/>
          <w:lang w:eastAsia="lt-LT"/>
        </w:rPr>
        <w:t xml:space="preserve">2) išanalizavus praktinį procedūrų vykdymą, nustatyti teisės aktų įgyvendinimo problemas, susijusias su korupcija; </w:t>
      </w:r>
      <w:bookmarkStart w:id="4" w:name="part_721a90c1525149309462b2ea3c895c29"/>
      <w:bookmarkEnd w:id="4"/>
      <w:r w:rsidR="00DF5815" w:rsidRPr="00EE6463">
        <w:rPr>
          <w:color w:val="000000"/>
          <w:lang w:eastAsia="lt-LT"/>
        </w:rPr>
        <w:t>3) pasiūlyti korupcijos riziką ir (ar) jos veiksnius mažinančias priemones</w:t>
      </w:r>
      <w:r w:rsidR="00DF5815" w:rsidRPr="00EE6463">
        <w:rPr>
          <w:rStyle w:val="FootnoteReference"/>
          <w:color w:val="000000"/>
          <w:lang w:eastAsia="lt-LT"/>
        </w:rPr>
        <w:footnoteReference w:id="3"/>
      </w:r>
      <w:r w:rsidR="00626944" w:rsidRPr="00EE6463">
        <w:rPr>
          <w:color w:val="000000"/>
          <w:lang w:eastAsia="lt-LT"/>
        </w:rPr>
        <w:t>.</w:t>
      </w:r>
    </w:p>
    <w:p w:rsidR="006C26A0" w:rsidRPr="00EE6463" w:rsidRDefault="006C26A0" w:rsidP="000D322A">
      <w:pPr>
        <w:tabs>
          <w:tab w:val="left" w:pos="142"/>
          <w:tab w:val="right" w:leader="underscore" w:pos="9072"/>
        </w:tabs>
        <w:spacing w:line="360" w:lineRule="auto"/>
        <w:ind w:firstLine="709"/>
        <w:jc w:val="both"/>
      </w:pPr>
      <w:r w:rsidRPr="00EE6463">
        <w:rPr>
          <w:b/>
        </w:rPr>
        <w:t xml:space="preserve">Objektas </w:t>
      </w:r>
      <w:r w:rsidRPr="00EE6463">
        <w:t>–</w:t>
      </w:r>
      <w:r w:rsidR="00117F3D" w:rsidRPr="00EE6463">
        <w:t xml:space="preserve"> </w:t>
      </w:r>
      <w:r w:rsidR="00816FF7" w:rsidRPr="00EE6463">
        <w:t>Nemokumo administratorių (fiziniai asmenys (toliau – FANA) ir juridiniai asmenys (toliau – JANA)) atrankos, paskyrimo administruoti JA nemokumo procesą teismo tvarka, JA nemokumo procesą ne teismo tvarka, JA restruktūrizavimo procesą ir FA bankroto procesą (toliau bendrai – nemokumo procesai) ir nemokumo administratorių veiklos priežiūros veiksmai (veikla).</w:t>
      </w:r>
    </w:p>
    <w:p w:rsidR="006C26A0" w:rsidRPr="00EE6463" w:rsidRDefault="741E01AD" w:rsidP="000D322A">
      <w:pPr>
        <w:tabs>
          <w:tab w:val="left" w:pos="142"/>
          <w:tab w:val="right" w:leader="underscore" w:pos="9072"/>
        </w:tabs>
        <w:spacing w:line="360" w:lineRule="auto"/>
        <w:ind w:firstLine="709"/>
        <w:jc w:val="both"/>
      </w:pPr>
      <w:r w:rsidRPr="00EE6463">
        <w:rPr>
          <w:b/>
          <w:bCs/>
        </w:rPr>
        <w:t>Subjekta</w:t>
      </w:r>
      <w:r w:rsidR="599EBD19" w:rsidRPr="00EE6463">
        <w:rPr>
          <w:b/>
          <w:bCs/>
        </w:rPr>
        <w:t>i</w:t>
      </w:r>
      <w:r w:rsidR="344F5A20" w:rsidRPr="00EE6463">
        <w:t xml:space="preserve"> –</w:t>
      </w:r>
      <w:r w:rsidR="7FEF35A2" w:rsidRPr="00EE6463">
        <w:t xml:space="preserve"> </w:t>
      </w:r>
      <w:r w:rsidR="63AAE6E2" w:rsidRPr="00EE6463">
        <w:t xml:space="preserve"> </w:t>
      </w:r>
      <w:r w:rsidR="681079D6" w:rsidRPr="00EE6463">
        <w:rPr>
          <w:color w:val="000000" w:themeColor="text1"/>
        </w:rPr>
        <w:t>Audito, apskaitos, turto verti</w:t>
      </w:r>
      <w:r w:rsidRPr="00EE6463">
        <w:rPr>
          <w:color w:val="000000" w:themeColor="text1"/>
        </w:rPr>
        <w:t>nimo ir nemokumo valdymo tarnyba</w:t>
      </w:r>
      <w:r w:rsidR="681079D6" w:rsidRPr="00EE6463">
        <w:rPr>
          <w:color w:val="000000" w:themeColor="text1"/>
        </w:rPr>
        <w:t xml:space="preserve"> prie Lietuvos Respublikos finansų ministerijos</w:t>
      </w:r>
      <w:r w:rsidRPr="00EE6463">
        <w:rPr>
          <w:color w:val="000000" w:themeColor="text1"/>
        </w:rPr>
        <w:t xml:space="preserve"> (toliau – AVNT)</w:t>
      </w:r>
      <w:r w:rsidR="599EBD19" w:rsidRPr="00EE6463">
        <w:rPr>
          <w:color w:val="000000" w:themeColor="text1"/>
        </w:rPr>
        <w:t xml:space="preserve"> ir Nacionalinė teismų administracija (toliau – NTA)</w:t>
      </w:r>
      <w:r w:rsidR="53059763" w:rsidRPr="00EE6463">
        <w:t>.</w:t>
      </w:r>
      <w:r w:rsidR="0657F482" w:rsidRPr="00EE6463">
        <w:t xml:space="preserve"> </w:t>
      </w:r>
    </w:p>
    <w:p w:rsidR="00287746" w:rsidRPr="00EE6463" w:rsidRDefault="005760CB" w:rsidP="000D322A">
      <w:pPr>
        <w:tabs>
          <w:tab w:val="left" w:pos="142"/>
          <w:tab w:val="right" w:leader="underscore" w:pos="9072"/>
        </w:tabs>
        <w:spacing w:line="360" w:lineRule="auto"/>
        <w:ind w:firstLine="709"/>
      </w:pPr>
      <w:r w:rsidRPr="00EE6463">
        <w:rPr>
          <w:b/>
        </w:rPr>
        <w:t xml:space="preserve">Analizuojamas laikotarpis – </w:t>
      </w:r>
      <w:r w:rsidR="00FE7BDC" w:rsidRPr="00EE6463">
        <w:rPr>
          <w:b/>
        </w:rPr>
        <w:t xml:space="preserve"> </w:t>
      </w:r>
      <w:r w:rsidR="00FE7BDC" w:rsidRPr="00EE6463">
        <w:t xml:space="preserve">2020 m. sausio 1 d. </w:t>
      </w:r>
      <w:r w:rsidR="00B10240">
        <w:t xml:space="preserve">– </w:t>
      </w:r>
      <w:r w:rsidR="00FE7BDC" w:rsidRPr="00EE6463">
        <w:t>2022 m. gruodžio 31 d.</w:t>
      </w:r>
    </w:p>
    <w:p w:rsidR="006C26A0" w:rsidRPr="00EE6463" w:rsidRDefault="006C26A0" w:rsidP="000D322A">
      <w:pPr>
        <w:tabs>
          <w:tab w:val="left" w:pos="142"/>
          <w:tab w:val="right" w:leader="underscore" w:pos="9072"/>
        </w:tabs>
        <w:spacing w:line="360" w:lineRule="auto"/>
        <w:ind w:firstLine="709"/>
        <w:rPr>
          <w:b/>
        </w:rPr>
      </w:pPr>
      <w:r w:rsidRPr="00EE6463">
        <w:rPr>
          <w:b/>
        </w:rPr>
        <w:t xml:space="preserve">Duomenų rinkimo ir vertinimo metodai: </w:t>
      </w:r>
    </w:p>
    <w:p w:rsidR="006C26A0" w:rsidRPr="00EE6463" w:rsidRDefault="344F5A20" w:rsidP="6D1F99D0">
      <w:pPr>
        <w:pStyle w:val="ListParagraph"/>
        <w:numPr>
          <w:ilvl w:val="0"/>
          <w:numId w:val="4"/>
        </w:numPr>
        <w:pBdr>
          <w:top w:val="nil"/>
          <w:left w:val="nil"/>
          <w:bottom w:val="nil"/>
          <w:right w:val="nil"/>
          <w:between w:val="nil"/>
          <w:bar w:val="nil"/>
        </w:pBdr>
        <w:spacing w:line="360" w:lineRule="auto"/>
        <w:ind w:left="0" w:firstLine="709"/>
        <w:jc w:val="both"/>
      </w:pPr>
      <w:r w:rsidRPr="00EE6463">
        <w:t xml:space="preserve">Teisės aktų </w:t>
      </w:r>
      <w:r w:rsidR="47886D4D" w:rsidRPr="00EE6463">
        <w:t xml:space="preserve">ir </w:t>
      </w:r>
      <w:r w:rsidR="055EC21E" w:rsidRPr="00EE6463">
        <w:t>Analizės</w:t>
      </w:r>
      <w:r w:rsidR="164C49FF" w:rsidRPr="00EE6463">
        <w:t xml:space="preserve"> subjektų</w:t>
      </w:r>
      <w:r w:rsidR="055EC21E" w:rsidRPr="00EE6463">
        <w:t xml:space="preserve"> pateiktos informacijos, duomenų,</w:t>
      </w:r>
      <w:r w:rsidRPr="00EE6463">
        <w:t xml:space="preserve"> dokumentų turinio analizė (analizuoti ir vertinti teisės aktai, dokumentai ir </w:t>
      </w:r>
      <w:r w:rsidR="5AA7F1BD" w:rsidRPr="00EE6463">
        <w:t>kiti informacijos šaltiniai</w:t>
      </w:r>
      <w:r w:rsidRPr="00EE6463">
        <w:t xml:space="preserve"> nurodomi šios išvados </w:t>
      </w:r>
      <w:r w:rsidR="5FCE3793" w:rsidRPr="00EE6463">
        <w:t>2</w:t>
      </w:r>
      <w:r w:rsidR="1D0C0CE1" w:rsidRPr="00EE6463">
        <w:t xml:space="preserve"> </w:t>
      </w:r>
      <w:r w:rsidRPr="00EE6463">
        <w:t>priede).</w:t>
      </w:r>
    </w:p>
    <w:p w:rsidR="00117F3D" w:rsidRPr="00EE6463" w:rsidRDefault="006C26A0" w:rsidP="00872F30">
      <w:pPr>
        <w:pStyle w:val="ListParagraph"/>
        <w:numPr>
          <w:ilvl w:val="0"/>
          <w:numId w:val="5"/>
        </w:numPr>
        <w:pBdr>
          <w:top w:val="nil"/>
          <w:left w:val="nil"/>
          <w:bottom w:val="nil"/>
          <w:right w:val="nil"/>
          <w:between w:val="nil"/>
          <w:bar w:val="nil"/>
        </w:pBdr>
        <w:tabs>
          <w:tab w:val="clear" w:pos="900"/>
        </w:tabs>
        <w:spacing w:line="360" w:lineRule="auto"/>
        <w:ind w:left="0" w:firstLine="709"/>
        <w:contextualSpacing w:val="0"/>
        <w:jc w:val="both"/>
      </w:pPr>
      <w:r w:rsidRPr="00EE6463">
        <w:t>Teisės aktų reikalavimų analizuojamose srityse praktinio įgyvendinimo ir taikomos darbo praktikos analizė.</w:t>
      </w:r>
    </w:p>
    <w:p w:rsidR="00117F3D" w:rsidRPr="00EE6463" w:rsidRDefault="00117F3D" w:rsidP="00872F30">
      <w:pPr>
        <w:pStyle w:val="ListParagraph"/>
        <w:numPr>
          <w:ilvl w:val="0"/>
          <w:numId w:val="5"/>
        </w:numPr>
        <w:pBdr>
          <w:top w:val="nil"/>
          <w:left w:val="nil"/>
          <w:bottom w:val="nil"/>
          <w:right w:val="nil"/>
          <w:between w:val="nil"/>
          <w:bar w:val="nil"/>
        </w:pBdr>
        <w:tabs>
          <w:tab w:val="clear" w:pos="900"/>
        </w:tabs>
        <w:spacing w:line="360" w:lineRule="auto"/>
        <w:ind w:left="0" w:firstLine="709"/>
        <w:contextualSpacing w:val="0"/>
        <w:jc w:val="both"/>
      </w:pPr>
      <w:r w:rsidRPr="00EE6463">
        <w:t xml:space="preserve"> </w:t>
      </w:r>
      <w:r w:rsidR="00495746" w:rsidRPr="00EE6463">
        <w:t>I</w:t>
      </w:r>
      <w:r w:rsidR="006C26A0" w:rsidRPr="00EE6463">
        <w:t xml:space="preserve">nterviu </w:t>
      </w:r>
      <w:r w:rsidR="00544994" w:rsidRPr="00EE6463">
        <w:t>ir susirašinėjimo</w:t>
      </w:r>
      <w:r w:rsidR="00624423" w:rsidRPr="00EE6463">
        <w:t xml:space="preserve"> (tarnybiniu elektroniniu paštu </w:t>
      </w:r>
      <w:hyperlink r:id="rId11" w:history="1">
        <w:r w:rsidR="000A1F25" w:rsidRPr="00EE6463">
          <w:rPr>
            <w:rStyle w:val="Hyperlink"/>
          </w:rPr>
          <w:t>almantas.gudonis@stt.lt</w:t>
        </w:r>
      </w:hyperlink>
      <w:r w:rsidR="000A1F25" w:rsidRPr="00EE6463">
        <w:t xml:space="preserve"> ir kitomis elektroninio ryšio priemonėmis</w:t>
      </w:r>
      <w:r w:rsidR="00624423" w:rsidRPr="00EE6463">
        <w:t>)</w:t>
      </w:r>
      <w:r w:rsidR="00544994" w:rsidRPr="00EE6463">
        <w:t xml:space="preserve"> </w:t>
      </w:r>
      <w:r w:rsidR="006C26A0" w:rsidRPr="00EE6463">
        <w:t xml:space="preserve">su </w:t>
      </w:r>
      <w:r w:rsidR="00D16BEC" w:rsidRPr="00EE6463">
        <w:t>Analizės subjektų</w:t>
      </w:r>
      <w:r w:rsidR="00544994" w:rsidRPr="00EE6463">
        <w:t xml:space="preserve"> </w:t>
      </w:r>
      <w:r w:rsidR="00D16BEC" w:rsidRPr="00EE6463">
        <w:t>atsakingais asmenimis</w:t>
      </w:r>
      <w:r w:rsidR="00544994" w:rsidRPr="00EE6463">
        <w:t xml:space="preserve"> </w:t>
      </w:r>
      <w:r w:rsidR="000A1F25" w:rsidRPr="00EE6463">
        <w:t xml:space="preserve">gautų </w:t>
      </w:r>
      <w:r w:rsidR="006C26A0" w:rsidRPr="00EE6463">
        <w:t>duomenų analizė.</w:t>
      </w:r>
    </w:p>
    <w:p w:rsidR="00D16BEC" w:rsidRPr="00EE6463" w:rsidRDefault="00D16BEC" w:rsidP="00872F30">
      <w:pPr>
        <w:pStyle w:val="ListParagraph"/>
        <w:numPr>
          <w:ilvl w:val="0"/>
          <w:numId w:val="5"/>
        </w:numPr>
        <w:pBdr>
          <w:top w:val="nil"/>
          <w:left w:val="nil"/>
          <w:bottom w:val="nil"/>
          <w:right w:val="nil"/>
          <w:between w:val="nil"/>
          <w:bar w:val="nil"/>
        </w:pBdr>
        <w:tabs>
          <w:tab w:val="clear" w:pos="900"/>
        </w:tabs>
        <w:spacing w:line="360" w:lineRule="auto"/>
        <w:ind w:left="0" w:firstLine="709"/>
        <w:contextualSpacing w:val="0"/>
        <w:jc w:val="both"/>
      </w:pPr>
      <w:r w:rsidRPr="00EE6463">
        <w:t>Viešai skelbiamos informacijos stebėjimas ir analizavimas (Analizės subjektų</w:t>
      </w:r>
      <w:r w:rsidR="000A1F25" w:rsidRPr="00EE6463">
        <w:t xml:space="preserve"> ir </w:t>
      </w:r>
      <w:r w:rsidRPr="00EE6463">
        <w:t>kitose interneto svetainėse</w:t>
      </w:r>
      <w:r w:rsidR="009A0C80" w:rsidRPr="00EE6463">
        <w:t>,</w:t>
      </w:r>
      <w:r w:rsidRPr="00EE6463">
        <w:t xml:space="preserve"> </w:t>
      </w:r>
      <w:r w:rsidR="003C0E90" w:rsidRPr="00EE6463">
        <w:t xml:space="preserve">žiniasklaidoje ir kituose viešuose informacijos šaltiniuose </w:t>
      </w:r>
      <w:r w:rsidRPr="00EE6463">
        <w:t xml:space="preserve">pateikiama </w:t>
      </w:r>
      <w:r w:rsidR="000A1F25" w:rsidRPr="00EE6463">
        <w:t xml:space="preserve">analizei aktuali </w:t>
      </w:r>
      <w:r w:rsidRPr="00EE6463">
        <w:t>informacija</w:t>
      </w:r>
      <w:r w:rsidR="000A1F25" w:rsidRPr="00EE6463">
        <w:t>)</w:t>
      </w:r>
      <w:r w:rsidR="009A0C80" w:rsidRPr="00EE6463">
        <w:t>.</w:t>
      </w:r>
    </w:p>
    <w:p w:rsidR="00C10F72" w:rsidRPr="00EE6463" w:rsidRDefault="00C10F72" w:rsidP="0003708D">
      <w:pPr>
        <w:spacing w:line="360" w:lineRule="auto"/>
        <w:ind w:firstLine="709"/>
        <w:jc w:val="both"/>
      </w:pPr>
      <w:r w:rsidRPr="00EE6463">
        <w:rPr>
          <w:rFonts w:eastAsia="Times New Roman"/>
          <w:bCs/>
          <w:lang w:eastAsia="lt-LT"/>
        </w:rPr>
        <w:t>Korupcijos rizikos analizės išvados padarytos remiantis nurodytų dokumentų, d</w:t>
      </w:r>
      <w:r w:rsidR="00BC24F5" w:rsidRPr="00EE6463">
        <w:rPr>
          <w:rFonts w:eastAsia="Times New Roman"/>
          <w:bCs/>
          <w:lang w:eastAsia="lt-LT"/>
        </w:rPr>
        <w:t>uomenų ir kitų šaltinių analize</w:t>
      </w:r>
      <w:r w:rsidRPr="00EE6463">
        <w:t>,</w:t>
      </w:r>
      <w:r w:rsidRPr="00EE6463">
        <w:rPr>
          <w:bCs/>
        </w:rPr>
        <w:t xml:space="preserve"> įv</w:t>
      </w:r>
      <w:r w:rsidRPr="00EE6463">
        <w:t>ertin</w:t>
      </w:r>
      <w:r w:rsidR="00AD7076" w:rsidRPr="00EE6463">
        <w:t>us</w:t>
      </w:r>
      <w:r w:rsidRPr="00EE6463">
        <w:t>:</w:t>
      </w:r>
    </w:p>
    <w:p w:rsidR="005461AF" w:rsidRPr="00EE6463" w:rsidRDefault="005461AF" w:rsidP="005461AF">
      <w:pPr>
        <w:spacing w:line="360" w:lineRule="auto"/>
        <w:ind w:firstLine="709"/>
        <w:jc w:val="both"/>
        <w:rPr>
          <w:rFonts w:eastAsia="Times New Roman"/>
          <w:color w:val="000000"/>
          <w:lang w:eastAsia="lt-LT"/>
        </w:rPr>
      </w:pPr>
      <w:r w:rsidRPr="00EE6463">
        <w:rPr>
          <w:rFonts w:eastAsia="Times New Roman"/>
          <w:color w:val="000000"/>
          <w:lang w:eastAsia="lt-LT"/>
        </w:rPr>
        <w:t>1. sociologinių tyrimų duomenys;</w:t>
      </w:r>
    </w:p>
    <w:p w:rsidR="005461AF" w:rsidRPr="00EE6463" w:rsidRDefault="005461AF" w:rsidP="005461AF">
      <w:pPr>
        <w:spacing w:line="360" w:lineRule="auto"/>
        <w:ind w:firstLine="709"/>
        <w:jc w:val="both"/>
        <w:rPr>
          <w:rFonts w:eastAsia="Times New Roman"/>
          <w:color w:val="000000"/>
          <w:lang w:eastAsia="lt-LT"/>
        </w:rPr>
      </w:pPr>
      <w:bookmarkStart w:id="5" w:name="part_1fe46f1b2c1c4a949c3f3987801d9fcf"/>
      <w:bookmarkEnd w:id="5"/>
      <w:r w:rsidRPr="00EE6463">
        <w:rPr>
          <w:rFonts w:eastAsia="Times New Roman"/>
          <w:color w:val="000000"/>
          <w:lang w:eastAsia="lt-LT"/>
        </w:rPr>
        <w:t>2. galimybė vienam darbuotojui priimti sprendimus dėl valstybės lėšų ir kito turto;</w:t>
      </w:r>
    </w:p>
    <w:p w:rsidR="005461AF" w:rsidRPr="00EE6463" w:rsidRDefault="005461AF" w:rsidP="005461AF">
      <w:pPr>
        <w:spacing w:line="360" w:lineRule="auto"/>
        <w:ind w:firstLine="709"/>
        <w:jc w:val="both"/>
        <w:rPr>
          <w:rFonts w:eastAsia="Times New Roman"/>
          <w:color w:val="000000"/>
          <w:lang w:eastAsia="lt-LT"/>
        </w:rPr>
      </w:pPr>
      <w:bookmarkStart w:id="6" w:name="part_f05f1b34cb0b4702b03b3501915d8165"/>
      <w:bookmarkEnd w:id="6"/>
      <w:r w:rsidRPr="00EE6463">
        <w:rPr>
          <w:rFonts w:eastAsia="Times New Roman"/>
          <w:color w:val="000000"/>
          <w:lang w:eastAsia="lt-LT"/>
        </w:rPr>
        <w:t>3. darbuotojų ir padalinių atstumas nuo centrinio padalinio;</w:t>
      </w:r>
    </w:p>
    <w:p w:rsidR="005461AF" w:rsidRPr="00EE6463" w:rsidRDefault="005461AF" w:rsidP="005461AF">
      <w:pPr>
        <w:spacing w:line="360" w:lineRule="auto"/>
        <w:ind w:firstLine="709"/>
        <w:jc w:val="both"/>
        <w:rPr>
          <w:rFonts w:eastAsia="Times New Roman"/>
          <w:color w:val="000000"/>
          <w:lang w:eastAsia="lt-LT"/>
        </w:rPr>
      </w:pPr>
      <w:bookmarkStart w:id="7" w:name="part_8ade350f89c64cdc9c20626c135abfad"/>
      <w:bookmarkEnd w:id="7"/>
      <w:r w:rsidRPr="00EE6463">
        <w:rPr>
          <w:rFonts w:eastAsia="Times New Roman"/>
          <w:color w:val="000000"/>
          <w:lang w:eastAsia="lt-LT"/>
        </w:rPr>
        <w:t>4. darbuotojų savarankiškumas priimant sprendimus ir sprendimų priėmimo diskrecija (valstybės tarnautojo ar įstaigos teisė spręsti kokį nors klausimą savo nuožiūra);</w:t>
      </w:r>
    </w:p>
    <w:p w:rsidR="005461AF" w:rsidRPr="00EE6463" w:rsidRDefault="005461AF" w:rsidP="005461AF">
      <w:pPr>
        <w:spacing w:line="360" w:lineRule="auto"/>
        <w:ind w:firstLine="709"/>
        <w:jc w:val="both"/>
        <w:rPr>
          <w:rFonts w:eastAsia="Times New Roman"/>
          <w:color w:val="000000"/>
          <w:lang w:eastAsia="lt-LT"/>
        </w:rPr>
      </w:pPr>
      <w:bookmarkStart w:id="8" w:name="part_943e679d20b547f9ba7d80a8f140cac2"/>
      <w:bookmarkEnd w:id="8"/>
      <w:r w:rsidRPr="00EE6463">
        <w:rPr>
          <w:rFonts w:eastAsia="Times New Roman"/>
          <w:color w:val="000000"/>
          <w:lang w:eastAsia="lt-LT"/>
        </w:rPr>
        <w:t>5. darbuotojų ir padalinių priežiūros ir kontrolės lygis;</w:t>
      </w:r>
    </w:p>
    <w:p w:rsidR="005461AF" w:rsidRPr="00EE6463" w:rsidRDefault="005461AF" w:rsidP="005461AF">
      <w:pPr>
        <w:spacing w:line="360" w:lineRule="auto"/>
        <w:ind w:firstLine="709"/>
        <w:jc w:val="both"/>
        <w:rPr>
          <w:rFonts w:eastAsia="Times New Roman"/>
          <w:color w:val="000000"/>
          <w:lang w:eastAsia="lt-LT"/>
        </w:rPr>
      </w:pPr>
      <w:bookmarkStart w:id="9" w:name="part_2070600404074f47a77eb15510ee51d8"/>
      <w:bookmarkEnd w:id="9"/>
      <w:r w:rsidRPr="00EE6463">
        <w:rPr>
          <w:rFonts w:eastAsia="Times New Roman"/>
          <w:color w:val="000000"/>
          <w:lang w:eastAsia="lt-LT"/>
        </w:rPr>
        <w:t>6. darbuotojų rotacijos lygis (ciklinė kaita);</w:t>
      </w:r>
    </w:p>
    <w:p w:rsidR="005461AF" w:rsidRPr="00EE6463" w:rsidRDefault="005461AF" w:rsidP="005461AF">
      <w:pPr>
        <w:spacing w:line="360" w:lineRule="auto"/>
        <w:ind w:firstLine="709"/>
        <w:jc w:val="both"/>
        <w:rPr>
          <w:rFonts w:eastAsia="Times New Roman"/>
          <w:color w:val="000000"/>
          <w:lang w:eastAsia="lt-LT"/>
        </w:rPr>
      </w:pPr>
      <w:bookmarkStart w:id="10" w:name="part_e7f3bea4bde644758d7220cbe859dbb3"/>
      <w:bookmarkEnd w:id="10"/>
      <w:r w:rsidRPr="00EE6463">
        <w:rPr>
          <w:rFonts w:eastAsia="Times New Roman"/>
          <w:color w:val="000000"/>
          <w:lang w:eastAsia="lt-LT"/>
        </w:rPr>
        <w:t>7. atliekamos veiklos ir sudaromų sandorių dokumentavimo reikalavimai;</w:t>
      </w:r>
    </w:p>
    <w:p w:rsidR="005461AF" w:rsidRPr="00EE6463" w:rsidRDefault="005461AF" w:rsidP="005461AF">
      <w:pPr>
        <w:spacing w:line="360" w:lineRule="auto"/>
        <w:ind w:firstLine="709"/>
        <w:jc w:val="both"/>
        <w:rPr>
          <w:rFonts w:eastAsia="Times New Roman"/>
          <w:color w:val="000000"/>
          <w:lang w:eastAsia="lt-LT"/>
        </w:rPr>
      </w:pPr>
      <w:bookmarkStart w:id="11" w:name="part_dd50490f7d214fc5a42e5da9e29c89fb"/>
      <w:bookmarkEnd w:id="11"/>
      <w:r w:rsidRPr="00EE6463">
        <w:rPr>
          <w:rFonts w:eastAsia="Times New Roman"/>
          <w:color w:val="000000"/>
          <w:lang w:eastAsia="lt-LT"/>
        </w:rPr>
        <w:t>8. viešojo sektoriaus subjekto veiklos išorės ir (ar) vidaus audito informacija;</w:t>
      </w:r>
    </w:p>
    <w:p w:rsidR="005461AF" w:rsidRPr="00EE6463" w:rsidRDefault="005461AF" w:rsidP="005461AF">
      <w:pPr>
        <w:spacing w:line="360" w:lineRule="auto"/>
        <w:ind w:firstLine="709"/>
        <w:jc w:val="both"/>
        <w:rPr>
          <w:rFonts w:eastAsia="Times New Roman"/>
          <w:color w:val="000000"/>
          <w:lang w:eastAsia="lt-LT"/>
        </w:rPr>
      </w:pPr>
      <w:bookmarkStart w:id="12" w:name="part_2c54e4429b984f15a6086472b1bf38c0"/>
      <w:bookmarkEnd w:id="12"/>
      <w:r w:rsidRPr="00EE6463">
        <w:rPr>
          <w:rFonts w:eastAsia="Times New Roman"/>
          <w:color w:val="000000"/>
          <w:lang w:eastAsia="lt-LT"/>
        </w:rPr>
        <w:t>9. teisės aktų priėmimo ir vertinimo sistema;</w:t>
      </w:r>
    </w:p>
    <w:p w:rsidR="005461AF" w:rsidRPr="00EE6463" w:rsidRDefault="005461AF" w:rsidP="005461AF">
      <w:pPr>
        <w:spacing w:line="360" w:lineRule="auto"/>
        <w:ind w:firstLine="709"/>
        <w:jc w:val="both"/>
        <w:rPr>
          <w:rFonts w:eastAsia="Times New Roman"/>
          <w:color w:val="000000"/>
          <w:lang w:eastAsia="lt-LT"/>
        </w:rPr>
      </w:pPr>
      <w:bookmarkStart w:id="13" w:name="part_f9dd8b60baba4f6798624f333a28ef79"/>
      <w:bookmarkEnd w:id="13"/>
      <w:r w:rsidRPr="00EE6463">
        <w:rPr>
          <w:rFonts w:eastAsia="Times New Roman"/>
          <w:color w:val="000000"/>
          <w:lang w:eastAsia="lt-LT"/>
        </w:rPr>
        <w:t>10. STT turima, prieinama informacija, susijusi su valstybės ar savivaldybės veiklos sritimi ar procesu, kuriame atliekama korupcijos rizikos analizė. Šiuo atveju gali būti atliekama informacijos paieška ir peržiūra, vadovaujantis STT direktoriaus nustatyta tvarka;</w:t>
      </w:r>
    </w:p>
    <w:p w:rsidR="005461AF" w:rsidRPr="00EE6463" w:rsidRDefault="005461AF" w:rsidP="005461AF">
      <w:pPr>
        <w:spacing w:line="360" w:lineRule="auto"/>
        <w:ind w:firstLine="709"/>
        <w:jc w:val="both"/>
        <w:rPr>
          <w:rFonts w:eastAsia="Times New Roman"/>
          <w:color w:val="000000"/>
          <w:lang w:eastAsia="lt-LT"/>
        </w:rPr>
      </w:pPr>
      <w:bookmarkStart w:id="14" w:name="part_d2a2fade75f346a5aa93b4e950dd76d6"/>
      <w:bookmarkEnd w:id="14"/>
      <w:r w:rsidRPr="00EE6463">
        <w:rPr>
          <w:rFonts w:eastAsia="Times New Roman"/>
          <w:color w:val="000000"/>
          <w:lang w:eastAsia="lt-LT"/>
        </w:rPr>
        <w:t>11. kita informacija, kurios reikia korupcijos rizikos analizei atlikti.</w:t>
      </w:r>
    </w:p>
    <w:p w:rsidR="0092571C" w:rsidRDefault="0092571C" w:rsidP="0003708D">
      <w:pPr>
        <w:tabs>
          <w:tab w:val="left" w:pos="142"/>
        </w:tabs>
        <w:spacing w:line="360" w:lineRule="auto"/>
        <w:ind w:firstLine="709"/>
        <w:jc w:val="both"/>
        <w:rPr>
          <w:bCs/>
          <w:i/>
        </w:rPr>
      </w:pPr>
    </w:p>
    <w:p w:rsidR="006C26A0" w:rsidRPr="0092571C" w:rsidRDefault="006C26A0" w:rsidP="0003708D">
      <w:pPr>
        <w:tabs>
          <w:tab w:val="left" w:pos="142"/>
        </w:tabs>
        <w:spacing w:line="360" w:lineRule="auto"/>
        <w:ind w:firstLine="709"/>
        <w:jc w:val="both"/>
        <w:rPr>
          <w:i/>
        </w:rPr>
      </w:pPr>
      <w:r w:rsidRPr="0092571C">
        <w:rPr>
          <w:bCs/>
          <w:i/>
        </w:rPr>
        <w:t xml:space="preserve">Jeigu </w:t>
      </w:r>
      <w:r w:rsidR="00BC24F5" w:rsidRPr="0092571C">
        <w:rPr>
          <w:bCs/>
          <w:i/>
        </w:rPr>
        <w:t>Analizės subjektai</w:t>
      </w:r>
      <w:r w:rsidRPr="0092571C">
        <w:rPr>
          <w:bCs/>
          <w:i/>
        </w:rPr>
        <w:t xml:space="preserve"> prašomų pateikti dokumentų ar duomenų nepateikė, buvo laikoma, kad jų nėra.</w:t>
      </w:r>
    </w:p>
    <w:p w:rsidR="000A1F25" w:rsidRPr="00EE6463" w:rsidRDefault="000A1F25" w:rsidP="0003708D">
      <w:pPr>
        <w:spacing w:line="360" w:lineRule="auto"/>
        <w:ind w:firstLine="709"/>
        <w:rPr>
          <w:rFonts w:eastAsia="Calibri"/>
          <w:b/>
          <w:bCs/>
          <w:lang w:eastAsia="lt-LT"/>
        </w:rPr>
      </w:pPr>
      <w:bookmarkStart w:id="15" w:name="_Toc1"/>
      <w:r w:rsidRPr="00EE6463">
        <w:br w:type="page"/>
      </w:r>
    </w:p>
    <w:p w:rsidR="006C26A0" w:rsidRPr="00EE6463" w:rsidRDefault="344F5A20" w:rsidP="000D322A">
      <w:pPr>
        <w:pStyle w:val="Turinys"/>
        <w:tabs>
          <w:tab w:val="left" w:pos="142"/>
        </w:tabs>
        <w:ind w:firstLine="709"/>
      </w:pPr>
      <w:bookmarkStart w:id="16" w:name="_Toc126749096"/>
      <w:bookmarkStart w:id="17" w:name="_Toc155616698"/>
      <w:r w:rsidRPr="00EE6463">
        <w:t>2. ĮŽANGA</w:t>
      </w:r>
      <w:bookmarkEnd w:id="15"/>
      <w:bookmarkEnd w:id="16"/>
      <w:bookmarkEnd w:id="17"/>
    </w:p>
    <w:p w:rsidR="001A6A27" w:rsidRPr="00EE6463" w:rsidRDefault="27BA28BE" w:rsidP="008014FD">
      <w:pPr>
        <w:tabs>
          <w:tab w:val="left" w:pos="142"/>
        </w:tabs>
        <w:spacing w:line="360" w:lineRule="auto"/>
        <w:ind w:firstLine="709"/>
        <w:jc w:val="both"/>
      </w:pPr>
      <w:r w:rsidRPr="00EE6463">
        <w:t>Fizinių</w:t>
      </w:r>
      <w:r w:rsidR="741E01AD" w:rsidRPr="00EE6463">
        <w:t xml:space="preserve"> asmenų</w:t>
      </w:r>
      <w:r w:rsidRPr="00EE6463">
        <w:t xml:space="preserve"> </w:t>
      </w:r>
      <w:r w:rsidR="741E01AD" w:rsidRPr="00EE6463">
        <w:t xml:space="preserve">(toliau – FA) </w:t>
      </w:r>
      <w:r w:rsidRPr="00EE6463">
        <w:t>ir juridinių asmenų</w:t>
      </w:r>
      <w:r w:rsidR="741E01AD" w:rsidRPr="00EE6463">
        <w:t xml:space="preserve">  (toliau – JA)</w:t>
      </w:r>
      <w:r w:rsidRPr="00EE6463">
        <w:t xml:space="preserve"> b</w:t>
      </w:r>
      <w:r w:rsidR="13E9C890" w:rsidRPr="00EE6463">
        <w:t>ankrotas</w:t>
      </w:r>
      <w:r w:rsidRPr="00EE6463">
        <w:t xml:space="preserve"> arba </w:t>
      </w:r>
      <w:r w:rsidR="741E01AD" w:rsidRPr="00EE6463">
        <w:t>JA</w:t>
      </w:r>
      <w:r w:rsidRPr="00EE6463">
        <w:t xml:space="preserve"> </w:t>
      </w:r>
      <w:r w:rsidR="119D0568" w:rsidRPr="00EE6463">
        <w:t>restruktūrizavimas siekiant išvengti bankroto</w:t>
      </w:r>
      <w:r w:rsidR="5DDC7B12" w:rsidRPr="00EE6463">
        <w:t>, tai valstybės reguliuojami procesai</w:t>
      </w:r>
      <w:r w:rsidRPr="00EE6463">
        <w:t xml:space="preserve">, </w:t>
      </w:r>
      <w:r w:rsidR="2431F039" w:rsidRPr="00EE6463">
        <w:t xml:space="preserve">kurių </w:t>
      </w:r>
      <w:r w:rsidR="707A42D3" w:rsidRPr="00EE6463">
        <w:t>vykdymas tu</w:t>
      </w:r>
      <w:r w:rsidR="2DE0AA7F" w:rsidRPr="00EE6463">
        <w:t>ri viešojo intereso požymių, o  nemokumo administratoriai teikdami nemokumo administravimo paslaugas yra</w:t>
      </w:r>
      <w:r w:rsidR="00E23118" w:rsidRPr="00EE6463">
        <w:t xml:space="preserve"> ne tik valstybės prižiūrimi ūkio subjektai, </w:t>
      </w:r>
      <w:r w:rsidR="00032CB2" w:rsidRPr="00EE6463">
        <w:t xml:space="preserve">teikiantys viešąją paslaugą, </w:t>
      </w:r>
      <w:r w:rsidR="00E23118" w:rsidRPr="00EE6463">
        <w:t>tačiau taip pat ir</w:t>
      </w:r>
      <w:r w:rsidR="2DE0AA7F" w:rsidRPr="00EE6463">
        <w:t xml:space="preserve"> valstybės tarnautojams prilyginti asmenys. </w:t>
      </w:r>
    </w:p>
    <w:p w:rsidR="00EA68C5" w:rsidRPr="00EE6463" w:rsidRDefault="005C46AA" w:rsidP="00EB026E">
      <w:pPr>
        <w:tabs>
          <w:tab w:val="left" w:pos="142"/>
        </w:tabs>
        <w:spacing w:line="360" w:lineRule="auto"/>
        <w:ind w:firstLine="709"/>
        <w:jc w:val="both"/>
      </w:pPr>
      <w:r w:rsidRPr="00EE6463">
        <w:t xml:space="preserve">AVNT duomenimis, </w:t>
      </w:r>
      <w:r w:rsidR="003F151F" w:rsidRPr="00EE6463">
        <w:t>Lietuvoje</w:t>
      </w:r>
      <w:r w:rsidR="00767D8B" w:rsidRPr="00EE6463">
        <w:t xml:space="preserve"> </w:t>
      </w:r>
      <w:r w:rsidR="003F151F" w:rsidRPr="00EE6463">
        <w:t>2022 m</w:t>
      </w:r>
      <w:r w:rsidR="002743B6" w:rsidRPr="00EE6463">
        <w:t>.</w:t>
      </w:r>
      <w:r w:rsidR="003F151F" w:rsidRPr="00EE6463">
        <w:t xml:space="preserve"> lyginant su 2021 m. buvo pradėtos 1</w:t>
      </w:r>
      <w:r w:rsidR="00CA5551" w:rsidRPr="00EE6463">
        <w:t>083</w:t>
      </w:r>
      <w:r w:rsidR="003F151F" w:rsidRPr="00EE6463">
        <w:t xml:space="preserve"> </w:t>
      </w:r>
      <w:r w:rsidR="0022634E" w:rsidRPr="00EE6463">
        <w:t>JA bankroto</w:t>
      </w:r>
      <w:r w:rsidR="00767D8B" w:rsidRPr="00EE6463">
        <w:t xml:space="preserve"> byl</w:t>
      </w:r>
      <w:r w:rsidR="003F151F" w:rsidRPr="00EE6463">
        <w:t>os</w:t>
      </w:r>
      <w:r w:rsidR="00767D8B" w:rsidRPr="00EE6463">
        <w:t xml:space="preserve"> teisme</w:t>
      </w:r>
      <w:r w:rsidR="00CA5551" w:rsidRPr="00EE6463">
        <w:t xml:space="preserve"> (2021 m. – </w:t>
      </w:r>
      <w:r w:rsidRPr="00EE6463">
        <w:t>645</w:t>
      </w:r>
      <w:r w:rsidR="00CA5551" w:rsidRPr="00EE6463">
        <w:t xml:space="preserve"> JA bankroto bylos</w:t>
      </w:r>
      <w:r w:rsidRPr="00EE6463">
        <w:t xml:space="preserve"> teisme</w:t>
      </w:r>
      <w:r w:rsidR="00CA5551" w:rsidRPr="00EE6463">
        <w:t>)</w:t>
      </w:r>
      <w:r w:rsidR="00EA68C5" w:rsidRPr="00EE6463">
        <w:t>,</w:t>
      </w:r>
      <w:r w:rsidR="00CA5551" w:rsidRPr="00EE6463">
        <w:t xml:space="preserve"> 185 JA bankroto bylos</w:t>
      </w:r>
      <w:r w:rsidRPr="00EE6463">
        <w:t xml:space="preserve"> ne teismo tvarka (2021 m. – 163 JA bankroto bylos </w:t>
      </w:r>
      <w:r w:rsidR="00EA68C5" w:rsidRPr="00EE6463">
        <w:t>ne teismo tvarka</w:t>
      </w:r>
      <w:r w:rsidRPr="00EE6463">
        <w:t>)</w:t>
      </w:r>
      <w:r w:rsidR="00EA68C5" w:rsidRPr="00EE6463">
        <w:t>; pradėti 21 JA restruktūrizavimo procesai (2021 m. – 9 JA restruktūrizavimo procesai).</w:t>
      </w:r>
      <w:r w:rsidR="00166C31" w:rsidRPr="00EE6463">
        <w:t xml:space="preserve"> </w:t>
      </w:r>
      <w:r w:rsidR="002743B6" w:rsidRPr="00EE6463">
        <w:t xml:space="preserve">Kinta </w:t>
      </w:r>
      <w:r w:rsidR="00C973E4" w:rsidRPr="00EE6463">
        <w:t xml:space="preserve">ir </w:t>
      </w:r>
      <w:r w:rsidR="00166C31" w:rsidRPr="00EE6463">
        <w:t>nemokumo administratorių</w:t>
      </w:r>
      <w:r w:rsidR="00EB026E" w:rsidRPr="00EE6463">
        <w:t>, teikiančių nemokumo administravimo paslaugas</w:t>
      </w:r>
      <w:r w:rsidR="002743B6" w:rsidRPr="00EE6463">
        <w:t xml:space="preserve"> skaičius</w:t>
      </w:r>
      <w:r w:rsidR="00EB026E" w:rsidRPr="00EE6463">
        <w:t xml:space="preserve"> ir  jų struktūra:</w:t>
      </w:r>
      <w:r w:rsidR="00166C31" w:rsidRPr="00EE6463">
        <w:t xml:space="preserve"> </w:t>
      </w:r>
      <w:r w:rsidR="00EA68C5" w:rsidRPr="00EE6463">
        <w:t>2022-12-31 teisę administruoti</w:t>
      </w:r>
      <w:r w:rsidR="00166C31" w:rsidRPr="00EE6463">
        <w:t xml:space="preserve"> </w:t>
      </w:r>
      <w:r w:rsidR="00EA68C5" w:rsidRPr="00EE6463">
        <w:t xml:space="preserve">nemokumo procesus turėjo 314 </w:t>
      </w:r>
      <w:r w:rsidR="00166C31" w:rsidRPr="00EE6463">
        <w:t>FANA</w:t>
      </w:r>
      <w:r w:rsidR="00EA68C5" w:rsidRPr="00EE6463">
        <w:t xml:space="preserve"> ir 317 </w:t>
      </w:r>
      <w:r w:rsidR="00166C31" w:rsidRPr="00EE6463">
        <w:t>JANA</w:t>
      </w:r>
      <w:r w:rsidR="00EA68C5" w:rsidRPr="00EE6463">
        <w:t xml:space="preserve"> (2021-12-31 – 398 </w:t>
      </w:r>
      <w:r w:rsidR="00166C31" w:rsidRPr="00EE6463">
        <w:t>FANA</w:t>
      </w:r>
      <w:r w:rsidR="00EA68C5" w:rsidRPr="00EE6463">
        <w:t xml:space="preserve"> ir 285 </w:t>
      </w:r>
      <w:r w:rsidR="00EB026E" w:rsidRPr="00EE6463">
        <w:t>JANA</w:t>
      </w:r>
      <w:r w:rsidR="00EA68C5" w:rsidRPr="00EE6463">
        <w:t>).</w:t>
      </w:r>
      <w:r w:rsidR="00166C31" w:rsidRPr="00EE6463">
        <w:t xml:space="preserve"> </w:t>
      </w:r>
      <w:r w:rsidR="00DA68D2" w:rsidRPr="00EE6463">
        <w:t>JANA</w:t>
      </w:r>
      <w:r w:rsidR="00EB026E" w:rsidRPr="00EE6463">
        <w:t xml:space="preserve"> </w:t>
      </w:r>
      <w:r w:rsidR="00EA68C5" w:rsidRPr="00EE6463">
        <w:t>skaičius pe</w:t>
      </w:r>
      <w:r w:rsidR="00166C31" w:rsidRPr="00EE6463">
        <w:t xml:space="preserve">r metus padidėjo 11,23 proc., o </w:t>
      </w:r>
      <w:r w:rsidR="00DA68D2" w:rsidRPr="00EE6463">
        <w:t>FANA</w:t>
      </w:r>
      <w:r w:rsidR="00166C31" w:rsidRPr="00EE6463">
        <w:t xml:space="preserve"> </w:t>
      </w:r>
      <w:r w:rsidR="00EA68C5" w:rsidRPr="00EE6463">
        <w:t>sumažėjo 21,11 proc.</w:t>
      </w:r>
    </w:p>
    <w:p w:rsidR="00B453CF" w:rsidRPr="00EE6463" w:rsidRDefault="699F8D57" w:rsidP="00D43C88">
      <w:pPr>
        <w:tabs>
          <w:tab w:val="left" w:pos="142"/>
        </w:tabs>
        <w:spacing w:line="360" w:lineRule="auto"/>
        <w:ind w:firstLine="709"/>
        <w:jc w:val="both"/>
      </w:pPr>
      <w:r w:rsidRPr="00EE6463">
        <w:t>Šiuo metu Lietuvoje nemokumo administratorių nešališkumo, nepriklausomumo ir nepriekaištingos reputacijos reikalavimų ir apribojimų nemokumo procese užtikrinimo sistema paremta tik sąžiningo nemokumo administratoriaus koncepcija, kuris prieš jo paskyrimą deklaruoja savo nešališkumą, nepriklausomumą ir nepriekaištingą reputaciją</w:t>
      </w:r>
      <w:r w:rsidR="000354A5" w:rsidRPr="00EE6463">
        <w:t xml:space="preserve">. </w:t>
      </w:r>
      <w:r w:rsidR="00B10240">
        <w:t>T</w:t>
      </w:r>
      <w:r w:rsidR="00B453CF" w:rsidRPr="00EE6463">
        <w:t>eisės aktai nemokumo administratorių, skiriamų administruoti nemokumo bylas deklaracijų duomenų tikrumą, nešališkumą ir nepriklausomumą nemokumo procese paveda kontroliuoti</w:t>
      </w:r>
      <w:r w:rsidR="0092571C">
        <w:t xml:space="preserve"> </w:t>
      </w:r>
      <w:r w:rsidR="00B453CF" w:rsidRPr="00EE6463">
        <w:t>ne specializuotai tarnybai</w:t>
      </w:r>
      <w:r w:rsidR="0092571C">
        <w:t xml:space="preserve"> – AVNT</w:t>
      </w:r>
      <w:r w:rsidR="00B453CF" w:rsidRPr="00EE6463">
        <w:t>, kuri turi teisę tvarkyti nemokumo adminis</w:t>
      </w:r>
      <w:r w:rsidR="0092571C">
        <w:t>tratorių registrą,</w:t>
      </w:r>
      <w:r w:rsidR="00B453CF" w:rsidRPr="00EE6463">
        <w:t xml:space="preserve"> </w:t>
      </w:r>
      <w:r w:rsidR="0092571C">
        <w:t xml:space="preserve">turi visus teisinius pagrindus </w:t>
      </w:r>
      <w:r w:rsidR="00636177">
        <w:t xml:space="preserve">gauti ir </w:t>
      </w:r>
      <w:r w:rsidR="0092571C">
        <w:t>valdyti</w:t>
      </w:r>
      <w:r w:rsidR="00B453CF" w:rsidRPr="00EE6463">
        <w:t xml:space="preserve"> visus tam reikalingus duomenis ir informaciją</w:t>
      </w:r>
      <w:r w:rsidR="00636177">
        <w:t>, todėl</w:t>
      </w:r>
      <w:r w:rsidR="000354A5" w:rsidRPr="00EE6463">
        <w:t xml:space="preserve"> teismams gal</w:t>
      </w:r>
      <w:r w:rsidR="004745F7">
        <w:t>ėtų</w:t>
      </w:r>
      <w:r w:rsidR="000354A5" w:rsidRPr="00EE6463">
        <w:t xml:space="preserve"> pateikti jau</w:t>
      </w:r>
      <w:r w:rsidR="00636177">
        <w:t xml:space="preserve"> iš anksto</w:t>
      </w:r>
      <w:r w:rsidR="000354A5" w:rsidRPr="00EE6463">
        <w:t xml:space="preserve"> patikrintą nemokumo administratoriaus kandidatūrą</w:t>
      </w:r>
      <w:r w:rsidR="00B453CF" w:rsidRPr="00EE6463">
        <w:t xml:space="preserve">, </w:t>
      </w:r>
      <w:r w:rsidR="00636177">
        <w:t>tačiau tiesiogiai</w:t>
      </w:r>
      <w:r w:rsidR="00B453CF" w:rsidRPr="00EE6463">
        <w:t xml:space="preserve"> teismams (nemokumo procesuose teismo tvarka) arba kreditorių susirinkimui (JA nemokumo bylose ne teismo tvarka), kurie </w:t>
      </w:r>
      <w:r w:rsidR="00B453CF" w:rsidRPr="00EE6463">
        <w:rPr>
          <w:i/>
        </w:rPr>
        <w:t>ex officio</w:t>
      </w:r>
      <w:r w:rsidR="00B453CF" w:rsidRPr="00EE6463">
        <w:t xml:space="preserve"> duomenų apie nemokumo administratorių </w:t>
      </w:r>
      <w:r w:rsidR="000354A5" w:rsidRPr="00EE6463">
        <w:t>neturi</w:t>
      </w:r>
      <w:r w:rsidR="00B453CF" w:rsidRPr="00EE6463">
        <w:t xml:space="preserve">, todėl </w:t>
      </w:r>
      <w:r w:rsidR="00636177">
        <w:t xml:space="preserve">faktiškai </w:t>
      </w:r>
      <w:r w:rsidR="00B453CF" w:rsidRPr="00EE6463">
        <w:t>turi labai ribotas galimybes nustatyti nemokumo byloje skiriamo nemokumo administratoriaus šališkumą ar nepriekaištingos reputacijos praradimo aplinkybes</w:t>
      </w:r>
      <w:r w:rsidR="00636177">
        <w:t xml:space="preserve">. Tokioje nemokumo administratorių skyrimo sistemoje </w:t>
      </w:r>
      <w:r w:rsidR="00791F98" w:rsidRPr="00EE6463">
        <w:t xml:space="preserve">egzistuoja palankios </w:t>
      </w:r>
      <w:r w:rsidR="00636177">
        <w:t>sąlygos</w:t>
      </w:r>
      <w:r w:rsidR="00791F98" w:rsidRPr="00EE6463">
        <w:t xml:space="preserve"> </w:t>
      </w:r>
      <w:r w:rsidR="00B10240">
        <w:t xml:space="preserve">galimai </w:t>
      </w:r>
      <w:r w:rsidR="00791F98" w:rsidRPr="00EE6463">
        <w:t xml:space="preserve">šališkiems nemokumo administratoriams būti paskirtiems ir administruoti su jais susijusių asmenų nemokumo procesus ir </w:t>
      </w:r>
      <w:r w:rsidR="008F3C76" w:rsidRPr="00EE6463">
        <w:t xml:space="preserve">dėl to </w:t>
      </w:r>
      <w:r w:rsidR="00B10240">
        <w:t>kyla</w:t>
      </w:r>
      <w:r w:rsidR="008F3C76" w:rsidRPr="00EE6463">
        <w:t xml:space="preserve"> </w:t>
      </w:r>
      <w:r w:rsidR="00791F98" w:rsidRPr="00EE6463">
        <w:t>korupcijos rizika</w:t>
      </w:r>
      <w:r w:rsidR="008F3C76" w:rsidRPr="00EE6463">
        <w:t xml:space="preserve"> visame nemokumo procese</w:t>
      </w:r>
      <w:r w:rsidRPr="00EE6463">
        <w:t xml:space="preserve">. </w:t>
      </w:r>
    </w:p>
    <w:p w:rsidR="009B36B7" w:rsidRPr="00EE6463" w:rsidRDefault="01EDB23F" w:rsidP="00D43C88">
      <w:pPr>
        <w:tabs>
          <w:tab w:val="left" w:pos="142"/>
        </w:tabs>
        <w:spacing w:line="360" w:lineRule="auto"/>
        <w:ind w:firstLine="709"/>
        <w:jc w:val="both"/>
      </w:pPr>
      <w:r w:rsidRPr="00EE6463">
        <w:t xml:space="preserve">Lietuvoje </w:t>
      </w:r>
      <w:r w:rsidR="00223D4E" w:rsidRPr="00EE6463">
        <w:t xml:space="preserve">nuo 2020 m. sausio 1 d. nemokumo administratorių veiklos priežiūros įgaliojimai </w:t>
      </w:r>
      <w:r w:rsidR="000354A5" w:rsidRPr="00EE6463">
        <w:t xml:space="preserve">buvo </w:t>
      </w:r>
      <w:r w:rsidR="00223D4E" w:rsidRPr="00EE6463">
        <w:t xml:space="preserve">padalinti dviem </w:t>
      </w:r>
      <w:r w:rsidR="000354A5" w:rsidRPr="00EE6463">
        <w:t xml:space="preserve">nemokumo administratorių </w:t>
      </w:r>
      <w:r w:rsidR="00223D4E" w:rsidRPr="00EE6463">
        <w:t xml:space="preserve">priežiūros subjektams: </w:t>
      </w:r>
      <w:r w:rsidR="6702BEBF" w:rsidRPr="00EE6463">
        <w:t>AVNT</w:t>
      </w:r>
      <w:r w:rsidR="7A7F19FF" w:rsidRPr="00EE6463">
        <w:t xml:space="preserve"> </w:t>
      </w:r>
      <w:r w:rsidR="00C3135C" w:rsidRPr="00EE6463">
        <w:t>ir Nemokumo administratorių rūmams (toliau – NAR)</w:t>
      </w:r>
      <w:r w:rsidR="000354A5" w:rsidRPr="00EE6463">
        <w:t xml:space="preserve">, kurie </w:t>
      </w:r>
      <w:r w:rsidR="00636177">
        <w:t xml:space="preserve">bendrai veikdami </w:t>
      </w:r>
      <w:r w:rsidR="000354A5" w:rsidRPr="00EE6463">
        <w:t>privalo užtikrinti bendrą kompleksinę veiksmingą nemokumo administratorių veiklos priežiūrą</w:t>
      </w:r>
      <w:r w:rsidR="00695EF4" w:rsidRPr="00EE6463">
        <w:t xml:space="preserve"> valstybėje</w:t>
      </w:r>
      <w:r w:rsidR="00636177">
        <w:t xml:space="preserve">, tačiau bendra kompleksinė nemokumo administratorių nešališkumo ir veiklos priežiūros sistema </w:t>
      </w:r>
      <w:r w:rsidR="0047252A">
        <w:t>tobulintina</w:t>
      </w:r>
      <w:r w:rsidR="00636177">
        <w:t>.</w:t>
      </w:r>
      <w:r w:rsidR="00C3135C" w:rsidRPr="00EE6463">
        <w:t xml:space="preserve"> </w:t>
      </w:r>
      <w:r w:rsidR="0076277F" w:rsidRPr="00EE6463">
        <w:t>E</w:t>
      </w:r>
      <w:r w:rsidR="00FB1872" w:rsidRPr="00EE6463">
        <w:t xml:space="preserve">tikos reikalavimus nemokumo administratoriams, iš jų ir </w:t>
      </w:r>
      <w:r w:rsidR="0076277F" w:rsidRPr="00EE6463">
        <w:t>sąžiningumo, nepriklausomumo (nešališkumo) ir bet kokio interesų konflikto nustato išimtinai NAR, kurie ir įgalioti atlikti jų laikymosi</w:t>
      </w:r>
      <w:r w:rsidR="00223D4E" w:rsidRPr="00EE6463">
        <w:t xml:space="preserve"> priežiūrą.</w:t>
      </w:r>
      <w:r w:rsidR="0076277F" w:rsidRPr="00EE6463">
        <w:t xml:space="preserve"> </w:t>
      </w:r>
      <w:r w:rsidR="00940C18" w:rsidRPr="00EE6463">
        <w:t xml:space="preserve">AVNT pavesta atlikti </w:t>
      </w:r>
      <w:r w:rsidR="0076277F" w:rsidRPr="00EE6463">
        <w:t xml:space="preserve">nemokumo administratorių pareigų vykdymo priežiūrą, iš jų ir </w:t>
      </w:r>
      <w:r w:rsidR="00940C18" w:rsidRPr="00EE6463">
        <w:t xml:space="preserve">glaudžiai </w:t>
      </w:r>
      <w:r w:rsidR="0076277F" w:rsidRPr="00EE6463">
        <w:t xml:space="preserve">susijusių su </w:t>
      </w:r>
      <w:r w:rsidR="00940C18" w:rsidRPr="00EE6463">
        <w:t xml:space="preserve">nemokumo administratorių </w:t>
      </w:r>
      <w:r w:rsidR="0076277F" w:rsidRPr="00EE6463">
        <w:t>etikos principais</w:t>
      </w:r>
      <w:r w:rsidR="00940C18" w:rsidRPr="00EE6463">
        <w:t xml:space="preserve"> ir galimu korupcinio pobūdžio veikimu,</w:t>
      </w:r>
      <w:r w:rsidR="0076277F" w:rsidRPr="00EE6463">
        <w:t xml:space="preserve"> </w:t>
      </w:r>
      <w:r w:rsidR="00940C18" w:rsidRPr="00EE6463">
        <w:t xml:space="preserve">tokių </w:t>
      </w:r>
      <w:r w:rsidR="0076277F" w:rsidRPr="00EE6463">
        <w:t xml:space="preserve">kaip nustatytų </w:t>
      </w:r>
      <w:r w:rsidR="00940C18" w:rsidRPr="00EE6463">
        <w:t xml:space="preserve">nemokumo administratorių nešališkumo, nepriekaištingos reputacijos ar suinteresuotumo </w:t>
      </w:r>
      <w:r w:rsidR="0060381C" w:rsidRPr="00EE6463">
        <w:t xml:space="preserve">nemokumo </w:t>
      </w:r>
      <w:r w:rsidR="00940C18" w:rsidRPr="00EE6463">
        <w:t>bylos baigtimi</w:t>
      </w:r>
      <w:r w:rsidR="0060381C" w:rsidRPr="00EE6463">
        <w:t xml:space="preserve"> reikalavimų </w:t>
      </w:r>
      <w:r w:rsidR="000354A5" w:rsidRPr="00EE6463">
        <w:t xml:space="preserve">atitiktis ir </w:t>
      </w:r>
      <w:r w:rsidR="0060381C" w:rsidRPr="00EE6463">
        <w:t>vykdymas</w:t>
      </w:r>
      <w:r w:rsidR="00940C18" w:rsidRPr="00EE6463">
        <w:t>.</w:t>
      </w:r>
      <w:r w:rsidR="00FB1872" w:rsidRPr="00EE6463">
        <w:t xml:space="preserve"> </w:t>
      </w:r>
      <w:r w:rsidR="00940C18" w:rsidRPr="00EE6463">
        <w:t>N</w:t>
      </w:r>
      <w:r w:rsidR="00FB1872" w:rsidRPr="00EE6463">
        <w:t>ors</w:t>
      </w:r>
      <w:r w:rsidR="00940C18" w:rsidRPr="00EE6463">
        <w:t xml:space="preserve"> savarankiškai AVNT </w:t>
      </w:r>
      <w:r w:rsidR="00223D4E" w:rsidRPr="00EE6463">
        <w:t xml:space="preserve">jau senai </w:t>
      </w:r>
      <w:r w:rsidR="00940C18" w:rsidRPr="00EE6463">
        <w:t>sukurta</w:t>
      </w:r>
      <w:r w:rsidR="000354A5" w:rsidRPr="00EE6463">
        <w:t xml:space="preserve">, </w:t>
      </w:r>
      <w:r w:rsidR="00940C18" w:rsidRPr="00EE6463">
        <w:t xml:space="preserve">gerai kontroliuojama ir valdoma </w:t>
      </w:r>
      <w:r w:rsidR="0060381C" w:rsidRPr="00EE6463">
        <w:t xml:space="preserve">nemokumo administratorių </w:t>
      </w:r>
      <w:r w:rsidR="00940C18" w:rsidRPr="00EE6463">
        <w:t>priežiūros sistema</w:t>
      </w:r>
      <w:r w:rsidR="0060381C" w:rsidRPr="00EE6463">
        <w:t>, vykdomi planiniai ir neplaniniai veiklos patikrinimai</w:t>
      </w:r>
      <w:r w:rsidR="00137BA5">
        <w:t>,</w:t>
      </w:r>
      <w:r w:rsidR="00140A43" w:rsidRPr="00EE6463">
        <w:t xml:space="preserve"> administratoriams taikomos poveikio priemonės, </w:t>
      </w:r>
      <w:r w:rsidR="0060381C" w:rsidRPr="00EE6463">
        <w:t>tačiau</w:t>
      </w:r>
      <w:r w:rsidR="00140A43" w:rsidRPr="00EE6463">
        <w:t xml:space="preserve"> šiuo metu </w:t>
      </w:r>
      <w:r w:rsidR="0083163D">
        <w:t>tobulintinas</w:t>
      </w:r>
      <w:r w:rsidR="00334EBF" w:rsidRPr="00EE6463">
        <w:t xml:space="preserve"> </w:t>
      </w:r>
      <w:r w:rsidR="00140A43" w:rsidRPr="00EE6463">
        <w:t>AVNT ir NAR bendradarbi</w:t>
      </w:r>
      <w:r w:rsidR="00334EBF" w:rsidRPr="00EE6463">
        <w:t>avimas</w:t>
      </w:r>
      <w:r w:rsidR="00140A43" w:rsidRPr="00EE6463">
        <w:t>,</w:t>
      </w:r>
      <w:r w:rsidR="00D74F95">
        <w:t xml:space="preserve"> dėl</w:t>
      </w:r>
      <w:r w:rsidR="00140A43" w:rsidRPr="00EE6463">
        <w:t xml:space="preserve"> </w:t>
      </w:r>
      <w:r w:rsidR="00137BA5">
        <w:t xml:space="preserve">ko </w:t>
      </w:r>
      <w:r w:rsidR="00140A43" w:rsidRPr="00EE6463">
        <w:t>pareiškėjų skundai dėl galimų</w:t>
      </w:r>
      <w:r w:rsidR="00334EBF" w:rsidRPr="00EE6463">
        <w:t xml:space="preserve"> nemokumo administratorių</w:t>
      </w:r>
      <w:r w:rsidR="00140A43" w:rsidRPr="00EE6463">
        <w:t xml:space="preserve"> šališkumo, suinteresuotumo bylos baigtimi ir etikos reikalavimų pažeidimų </w:t>
      </w:r>
      <w:r w:rsidR="0083163D">
        <w:t>gali likti</w:t>
      </w:r>
      <w:r w:rsidR="00140A43" w:rsidRPr="00EE6463">
        <w:t xml:space="preserve"> </w:t>
      </w:r>
      <w:r w:rsidR="00334EBF" w:rsidRPr="00EE6463">
        <w:t xml:space="preserve">neįvertinti, visapusiškai </w:t>
      </w:r>
      <w:r w:rsidR="00140A43" w:rsidRPr="00EE6463">
        <w:t>nei</w:t>
      </w:r>
      <w:r w:rsidR="00334EBF" w:rsidRPr="00EE6463">
        <w:t>šnagrinė</w:t>
      </w:r>
      <w:r w:rsidR="0083163D">
        <w:t>t</w:t>
      </w:r>
      <w:r w:rsidR="00334EBF" w:rsidRPr="00EE6463">
        <w:t>i ir atsakomybė už nesąžining</w:t>
      </w:r>
      <w:r w:rsidR="0083163D">
        <w:t>ą</w:t>
      </w:r>
      <w:r w:rsidR="00334EBF" w:rsidRPr="00EE6463">
        <w:t xml:space="preserve"> ir nemokumo administratorių </w:t>
      </w:r>
      <w:r w:rsidR="00223D4E" w:rsidRPr="00EE6463">
        <w:t xml:space="preserve">netinkamą </w:t>
      </w:r>
      <w:r w:rsidR="00334EBF" w:rsidRPr="00EE6463">
        <w:t>veikimą</w:t>
      </w:r>
      <w:r w:rsidR="000354A5" w:rsidRPr="00EE6463">
        <w:t xml:space="preserve"> nemokumo procesuose</w:t>
      </w:r>
      <w:r w:rsidR="00334EBF" w:rsidRPr="00EE6463">
        <w:t xml:space="preserve"> </w:t>
      </w:r>
      <w:r w:rsidR="00137BA5">
        <w:t>t</w:t>
      </w:r>
      <w:r w:rsidR="00223D4E" w:rsidRPr="00EE6463">
        <w:t>aikoma</w:t>
      </w:r>
      <w:r w:rsidR="00137BA5">
        <w:t xml:space="preserve"> retai ir fragmentiškai</w:t>
      </w:r>
      <w:r w:rsidR="00223D4E" w:rsidRPr="00EE6463">
        <w:t>. To</w:t>
      </w:r>
      <w:r w:rsidR="00FB70FD">
        <w:t>dėl</w:t>
      </w:r>
      <w:r w:rsidR="00223D4E" w:rsidRPr="00EE6463">
        <w:t xml:space="preserve"> </w:t>
      </w:r>
      <w:r w:rsidR="00334EBF" w:rsidRPr="00EE6463">
        <w:t xml:space="preserve">susikuria tam tikra </w:t>
      </w:r>
      <w:r w:rsidR="00223D4E" w:rsidRPr="00EE6463">
        <w:t xml:space="preserve">nemokumo administratorių </w:t>
      </w:r>
      <w:r w:rsidR="00334EBF" w:rsidRPr="00EE6463">
        <w:t xml:space="preserve">nebaudžiamumo už nesąžiningus ar neetiškus veiksmus aplinka, kuri </w:t>
      </w:r>
      <w:r w:rsidR="00695EF4" w:rsidRPr="00EE6463">
        <w:t xml:space="preserve">itin </w:t>
      </w:r>
      <w:r w:rsidR="00334EBF" w:rsidRPr="00EE6463">
        <w:t>pažeidžiama korupciniam poveikiui.</w:t>
      </w:r>
      <w:r w:rsidR="00140A43" w:rsidRPr="00EE6463">
        <w:t xml:space="preserve"> </w:t>
      </w:r>
    </w:p>
    <w:p w:rsidR="00572A21" w:rsidRPr="00EE6463" w:rsidRDefault="172058F1" w:rsidP="007E58AE">
      <w:pPr>
        <w:tabs>
          <w:tab w:val="left" w:pos="142"/>
        </w:tabs>
        <w:spacing w:line="360" w:lineRule="auto"/>
        <w:ind w:firstLine="709"/>
        <w:jc w:val="both"/>
        <w:rPr>
          <w:color w:val="000000"/>
        </w:rPr>
      </w:pPr>
      <w:r w:rsidRPr="00EE6463">
        <w:rPr>
          <w:color w:val="000000"/>
        </w:rPr>
        <w:t xml:space="preserve">STT ne kartą anksčiau ėmėsi </w:t>
      </w:r>
      <w:r w:rsidR="00474CC1" w:rsidRPr="00EE6463">
        <w:rPr>
          <w:color w:val="000000"/>
        </w:rPr>
        <w:t>korupcijos prevencijos</w:t>
      </w:r>
      <w:r w:rsidR="000354A5" w:rsidRPr="00EE6463">
        <w:rPr>
          <w:color w:val="000000"/>
        </w:rPr>
        <w:t xml:space="preserve"> </w:t>
      </w:r>
      <w:r w:rsidR="00474CC1" w:rsidRPr="00EE6463">
        <w:rPr>
          <w:color w:val="000000"/>
        </w:rPr>
        <w:t xml:space="preserve">priemonių </w:t>
      </w:r>
      <w:r w:rsidR="7B2AFA54" w:rsidRPr="00EE6463">
        <w:rPr>
          <w:color w:val="000000"/>
        </w:rPr>
        <w:t xml:space="preserve">siekdama nustatyti korupcijos rizikas </w:t>
      </w:r>
      <w:r w:rsidR="6BC6AE66" w:rsidRPr="00EE6463">
        <w:rPr>
          <w:color w:val="000000"/>
        </w:rPr>
        <w:t>skiriant nemokumo administratorius, administruojant nemokumo procesus ir atliekant jų priežiūrą:</w:t>
      </w:r>
      <w:r w:rsidRPr="00EE6463">
        <w:rPr>
          <w:color w:val="000000"/>
        </w:rPr>
        <w:t xml:space="preserve"> </w:t>
      </w:r>
      <w:r w:rsidRPr="00EE6463">
        <w:t xml:space="preserve">2018 m. STT </w:t>
      </w:r>
      <w:r w:rsidR="430C5EC1" w:rsidRPr="00EE6463">
        <w:t xml:space="preserve">korupcijos prevencijos </w:t>
      </w:r>
      <w:r w:rsidRPr="00EE6463">
        <w:t>pareigūnai atliko korupcijos rizikos analizę</w:t>
      </w:r>
      <w:r w:rsidR="430C5EC1" w:rsidRPr="00EE6463">
        <w:t xml:space="preserve"> nemokumo administratorių veiklos </w:t>
      </w:r>
      <w:r w:rsidR="79A5354A" w:rsidRPr="00EE6463">
        <w:t xml:space="preserve">atrankos ir </w:t>
      </w:r>
      <w:r w:rsidR="430C5EC1" w:rsidRPr="00EE6463">
        <w:t>priežiūros srityje</w:t>
      </w:r>
      <w:r w:rsidRPr="00EE6463">
        <w:t xml:space="preserve"> ir išvadoje pateikė pasiūlymus</w:t>
      </w:r>
      <w:r w:rsidR="00E93278" w:rsidRPr="00EE6463">
        <w:t xml:space="preserve"> AVNT ir Lietuvos Respublikos finansų ministerijai (toliau – Finansų ministerija)</w:t>
      </w:r>
      <w:r w:rsidR="005B407C" w:rsidRPr="00EE6463">
        <w:rPr>
          <w:rStyle w:val="FootnoteReference"/>
        </w:rPr>
        <w:footnoteReference w:id="4"/>
      </w:r>
      <w:r w:rsidRPr="00EE6463">
        <w:t xml:space="preserve">. </w:t>
      </w:r>
      <w:r w:rsidRPr="00EE6463">
        <w:rPr>
          <w:color w:val="000000"/>
        </w:rPr>
        <w:t xml:space="preserve">2021 m. </w:t>
      </w:r>
      <w:r w:rsidR="469D8AD6" w:rsidRPr="00EE6463">
        <w:rPr>
          <w:color w:val="000000"/>
        </w:rPr>
        <w:t xml:space="preserve">STT </w:t>
      </w:r>
      <w:r w:rsidR="2CD5848E" w:rsidRPr="00EE6463">
        <w:rPr>
          <w:color w:val="000000"/>
        </w:rPr>
        <w:t>atliko analitinės antikorupcinės žvalgybos patikrinimą</w:t>
      </w:r>
      <w:r w:rsidRPr="00EE6463">
        <w:rPr>
          <w:color w:val="000000"/>
        </w:rPr>
        <w:t xml:space="preserve"> ir</w:t>
      </w:r>
      <w:r w:rsidR="469D8AD6" w:rsidRPr="00EE6463">
        <w:rPr>
          <w:color w:val="000000"/>
        </w:rPr>
        <w:t xml:space="preserve"> nustatė sisteminius korupcijos rizikos veiksnius skir</w:t>
      </w:r>
      <w:r w:rsidR="00493A63">
        <w:rPr>
          <w:color w:val="000000"/>
        </w:rPr>
        <w:t>iant JA nemokumo administratorius ir užtikrinant jų</w:t>
      </w:r>
      <w:r w:rsidR="469D8AD6" w:rsidRPr="00EE6463">
        <w:rPr>
          <w:color w:val="000000"/>
        </w:rPr>
        <w:t xml:space="preserve"> nepriklausomumą ir nešališkumą vis</w:t>
      </w:r>
      <w:r w:rsidR="00493A63">
        <w:rPr>
          <w:color w:val="000000"/>
        </w:rPr>
        <w:t>uose nemokumo procesuose</w:t>
      </w:r>
      <w:r w:rsidR="469D8AD6" w:rsidRPr="00EE6463">
        <w:rPr>
          <w:color w:val="000000"/>
        </w:rPr>
        <w:t>, bei galimus rizikingus teisėjų ir nemokumo administratorių ryšius</w:t>
      </w:r>
      <w:r w:rsidR="037AEDA2" w:rsidRPr="00EE6463">
        <w:rPr>
          <w:color w:val="000000"/>
        </w:rPr>
        <w:t>,</w:t>
      </w:r>
      <w:r w:rsidR="38F1EDC9" w:rsidRPr="00EE6463">
        <w:rPr>
          <w:color w:val="000000"/>
        </w:rPr>
        <w:t xml:space="preserve"> </w:t>
      </w:r>
      <w:r w:rsidR="2FF2A2BB" w:rsidRPr="00EE6463">
        <w:rPr>
          <w:color w:val="000000"/>
        </w:rPr>
        <w:t xml:space="preserve">galimus atvejus, kai su </w:t>
      </w:r>
      <w:r w:rsidR="00493A63">
        <w:rPr>
          <w:color w:val="000000"/>
        </w:rPr>
        <w:t xml:space="preserve">nemokumo </w:t>
      </w:r>
      <w:r w:rsidR="2FF2A2BB" w:rsidRPr="00EE6463">
        <w:rPr>
          <w:color w:val="000000"/>
        </w:rPr>
        <w:t>administratoriais</w:t>
      </w:r>
      <w:r w:rsidR="000F2698" w:rsidRPr="00EE6463">
        <w:rPr>
          <w:color w:val="000000"/>
        </w:rPr>
        <w:t xml:space="preserve"> susiję asmenys įsigyja nemokių</w:t>
      </w:r>
      <w:r w:rsidR="2FF2A2BB" w:rsidRPr="00EE6463">
        <w:rPr>
          <w:color w:val="000000"/>
        </w:rPr>
        <w:t xml:space="preserve"> asmenų turtą iš varžytinių, </w:t>
      </w:r>
      <w:r w:rsidR="469D8AD6" w:rsidRPr="00EE6463">
        <w:rPr>
          <w:color w:val="000000"/>
        </w:rPr>
        <w:t>bei silpną nemokumo administratorių ir teisėjų</w:t>
      </w:r>
      <w:r w:rsidR="00493A63">
        <w:rPr>
          <w:color w:val="000000"/>
        </w:rPr>
        <w:t>,</w:t>
      </w:r>
      <w:r w:rsidR="469D8AD6" w:rsidRPr="00EE6463">
        <w:rPr>
          <w:color w:val="000000"/>
        </w:rPr>
        <w:t xml:space="preserve"> skiriančių nemokumo administratorius ir nagrinėjančių nemokumo bylas</w:t>
      </w:r>
      <w:r w:rsidR="00493A63">
        <w:rPr>
          <w:color w:val="000000"/>
        </w:rPr>
        <w:t>,</w:t>
      </w:r>
      <w:r w:rsidR="469D8AD6" w:rsidRPr="00EE6463">
        <w:rPr>
          <w:color w:val="000000"/>
        </w:rPr>
        <w:t xml:space="preserve"> interesų kontrolę. </w:t>
      </w:r>
    </w:p>
    <w:p w:rsidR="00EE18DB" w:rsidRPr="00EE6463" w:rsidRDefault="47BC6623" w:rsidP="00EE18DB">
      <w:pPr>
        <w:tabs>
          <w:tab w:val="left" w:pos="142"/>
        </w:tabs>
        <w:spacing w:line="360" w:lineRule="auto"/>
        <w:ind w:firstLine="709"/>
        <w:jc w:val="both"/>
      </w:pPr>
      <w:r w:rsidRPr="00EE6463">
        <w:t>2019</w:t>
      </w:r>
      <w:r w:rsidR="037AEDA2" w:rsidRPr="00EE6463">
        <w:t xml:space="preserve">-2022 m. STT pradėjo </w:t>
      </w:r>
      <w:r w:rsidRPr="00EE6463">
        <w:t>du</w:t>
      </w:r>
      <w:r w:rsidR="037AEDA2" w:rsidRPr="00EE6463">
        <w:t xml:space="preserve"> ikiteismin</w:t>
      </w:r>
      <w:r w:rsidRPr="00EE6463">
        <w:t>ius</w:t>
      </w:r>
      <w:r w:rsidR="037AEDA2" w:rsidRPr="00EE6463">
        <w:t xml:space="preserve"> tyrim</w:t>
      </w:r>
      <w:r w:rsidRPr="00EE6463">
        <w:t>us</w:t>
      </w:r>
      <w:r w:rsidR="037AEDA2" w:rsidRPr="00EE6463">
        <w:t xml:space="preserve"> dėl nemokumo administratorių galimai korupcinių veikų</w:t>
      </w:r>
      <w:r w:rsidR="00EE18DB" w:rsidRPr="00EE6463">
        <w:rPr>
          <w:rStyle w:val="FootnoteReference"/>
        </w:rPr>
        <w:footnoteReference w:id="5"/>
      </w:r>
      <w:r w:rsidR="344B017E" w:rsidRPr="00EE6463">
        <w:t>.</w:t>
      </w:r>
      <w:r w:rsidR="037AEDA2" w:rsidRPr="00EE6463">
        <w:t xml:space="preserve"> 2023 m. buvo pradėta didelės apimties sisteminės korupcijos byla, kurioje įtarimai pareikšti 8 nemokumo administratoriams, taip pat kitiems asmenims, dalyvavusiems bankroto procese (bankrutuojančių įmonių vadovams ir atstovams, kreditoriams, debitoriams ir advokatams)</w:t>
      </w:r>
      <w:r w:rsidR="00EE18DB" w:rsidRPr="00EE6463">
        <w:rPr>
          <w:rStyle w:val="FootnoteReference"/>
        </w:rPr>
        <w:footnoteReference w:id="6"/>
      </w:r>
      <w:r w:rsidR="037AEDA2" w:rsidRPr="00EE6463">
        <w:t>. Taip pat, Lietuvos teismams išnagrinėjus bylas analizuojamu laikotarpiu galutiniais Lietuvos aukščiausiojo teismo sprendimais</w:t>
      </w:r>
      <w:r w:rsidR="51B23486" w:rsidRPr="00EE6463">
        <w:t xml:space="preserve"> kai kurie</w:t>
      </w:r>
      <w:r w:rsidR="037AEDA2" w:rsidRPr="00EE6463">
        <w:t xml:space="preserve"> nemokumo administratoriai buvo pripažinti kaltais ir nuteisti už didelės vertės kyšio priėmimą už neveikimą, pareigų netinkamą atlikimą, dokumentų klastojimą ir piktnaudžiavimą siekiant pasipelnyti, dėl ko didelės finansinės žalos patyrė kreditoriai, o valstybė patyrė </w:t>
      </w:r>
      <w:r w:rsidR="51B23486" w:rsidRPr="00EE6463">
        <w:t xml:space="preserve">reputacinę </w:t>
      </w:r>
      <w:r w:rsidR="037AEDA2" w:rsidRPr="00EE6463">
        <w:t>žalą</w:t>
      </w:r>
      <w:r w:rsidR="00EE18DB" w:rsidRPr="00EE6463">
        <w:rPr>
          <w:rStyle w:val="FootnoteReference"/>
        </w:rPr>
        <w:footnoteReference w:id="7"/>
      </w:r>
      <w:r w:rsidR="344B017E" w:rsidRPr="00EE6463">
        <w:t>.</w:t>
      </w:r>
      <w:r w:rsidR="037AEDA2" w:rsidRPr="00EE6463">
        <w:t xml:space="preserve"> </w:t>
      </w:r>
    </w:p>
    <w:p w:rsidR="002250C9" w:rsidRPr="00EE6463" w:rsidRDefault="10096BC6" w:rsidP="007E58AE">
      <w:pPr>
        <w:tabs>
          <w:tab w:val="left" w:pos="142"/>
        </w:tabs>
        <w:spacing w:line="360" w:lineRule="auto"/>
        <w:ind w:firstLine="709"/>
        <w:jc w:val="both"/>
      </w:pPr>
      <w:r w:rsidRPr="00EE6463">
        <w:t xml:space="preserve">Visos </w:t>
      </w:r>
      <w:r w:rsidR="101CDAE3" w:rsidRPr="00EE6463">
        <w:t>paminėtos</w:t>
      </w:r>
      <w:r w:rsidR="2AF9089E" w:rsidRPr="00EE6463">
        <w:t xml:space="preserve"> aplinkybės </w:t>
      </w:r>
      <w:r w:rsidRPr="00EE6463">
        <w:t>patvirtina</w:t>
      </w:r>
      <w:r w:rsidR="344B017E" w:rsidRPr="00EE6463">
        <w:t>,</w:t>
      </w:r>
      <w:r w:rsidRPr="00EE6463">
        <w:t xml:space="preserve"> kad analizuojamose srityse </w:t>
      </w:r>
      <w:r w:rsidR="28F07054" w:rsidRPr="00EE6463">
        <w:t xml:space="preserve">vis dar </w:t>
      </w:r>
      <w:r w:rsidR="463D572E" w:rsidRPr="00EE6463">
        <w:t>išlieka</w:t>
      </w:r>
      <w:r w:rsidRPr="00EE6463">
        <w:t xml:space="preserve"> </w:t>
      </w:r>
      <w:r w:rsidR="119D0568" w:rsidRPr="00EE6463">
        <w:t xml:space="preserve">sisteminių </w:t>
      </w:r>
      <w:r w:rsidRPr="00EE6463">
        <w:t xml:space="preserve">korupcijos </w:t>
      </w:r>
      <w:r w:rsidR="6FFF2FC1" w:rsidRPr="00EE6463">
        <w:t>rizikos veiksnių</w:t>
      </w:r>
      <w:r w:rsidRPr="00EE6463">
        <w:t xml:space="preserve">, </w:t>
      </w:r>
      <w:r w:rsidR="344B017E" w:rsidRPr="00EE6463">
        <w:t xml:space="preserve">kurie </w:t>
      </w:r>
      <w:r w:rsidRPr="00EE6463">
        <w:t xml:space="preserve">sudaro palankias sąlygas ir prielaidas </w:t>
      </w:r>
      <w:r w:rsidR="51B23486" w:rsidRPr="00EE6463">
        <w:t xml:space="preserve">siekti </w:t>
      </w:r>
      <w:r w:rsidR="000F2698" w:rsidRPr="00EE6463">
        <w:t xml:space="preserve">nemokumo </w:t>
      </w:r>
      <w:r w:rsidR="119D0568" w:rsidRPr="00EE6463">
        <w:t>administratorių</w:t>
      </w:r>
      <w:r w:rsidR="5060D10F" w:rsidRPr="00EE6463">
        <w:t xml:space="preserve"> </w:t>
      </w:r>
      <w:r w:rsidR="51B23486" w:rsidRPr="00EE6463">
        <w:t xml:space="preserve">privačių interesų </w:t>
      </w:r>
      <w:r w:rsidR="00493A63">
        <w:t>administruojant nemokumo procesus</w:t>
      </w:r>
      <w:r w:rsidR="51B23486" w:rsidRPr="00EE6463">
        <w:t>,</w:t>
      </w:r>
      <w:r w:rsidR="601BF814" w:rsidRPr="00EE6463">
        <w:t xml:space="preserve"> </w:t>
      </w:r>
      <w:r w:rsidR="081CC871" w:rsidRPr="00EE6463">
        <w:t xml:space="preserve">jų </w:t>
      </w:r>
      <w:r w:rsidR="101CDAE3" w:rsidRPr="00EE6463">
        <w:t xml:space="preserve">veiklos teisinis reguliavimas </w:t>
      </w:r>
      <w:r w:rsidR="1005DA62" w:rsidRPr="00EE6463">
        <w:t xml:space="preserve">galimai </w:t>
      </w:r>
      <w:r w:rsidR="101CDAE3" w:rsidRPr="00EE6463">
        <w:t xml:space="preserve">nepakankamas, o praktikoje vykdoma </w:t>
      </w:r>
      <w:r w:rsidR="00791F98" w:rsidRPr="00EE6463">
        <w:t xml:space="preserve">kompleksinė </w:t>
      </w:r>
      <w:r w:rsidR="101CDAE3" w:rsidRPr="00EE6463">
        <w:t xml:space="preserve">nemokumo administratorių </w:t>
      </w:r>
      <w:r w:rsidR="601BF814" w:rsidRPr="00EE6463">
        <w:t>priežiūra</w:t>
      </w:r>
      <w:r w:rsidR="081CC871" w:rsidRPr="00EE6463">
        <w:t xml:space="preserve"> ir kontrolė</w:t>
      </w:r>
      <w:r w:rsidR="601BF814" w:rsidRPr="00EE6463">
        <w:t xml:space="preserve"> </w:t>
      </w:r>
      <w:r w:rsidR="51B23486" w:rsidRPr="00EE6463">
        <w:t>yra nepakankamai veiksminga</w:t>
      </w:r>
      <w:r w:rsidR="1005DA62" w:rsidRPr="00EE6463">
        <w:t xml:space="preserve">, </w:t>
      </w:r>
      <w:r w:rsidR="101CDAE3" w:rsidRPr="00EE6463">
        <w:t>ne</w:t>
      </w:r>
      <w:r w:rsidR="00695EF4" w:rsidRPr="00EE6463">
        <w:t xml:space="preserve">pakankamai </w:t>
      </w:r>
      <w:r w:rsidR="101CDAE3" w:rsidRPr="00EE6463">
        <w:t>užkardo korupcijos apraišk</w:t>
      </w:r>
      <w:r w:rsidR="00695EF4" w:rsidRPr="00EE6463">
        <w:t>as</w:t>
      </w:r>
      <w:r w:rsidR="6622C797" w:rsidRPr="00EE6463">
        <w:t xml:space="preserve"> bei</w:t>
      </w:r>
      <w:r w:rsidR="101CDAE3" w:rsidRPr="00EE6463">
        <w:t xml:space="preserve"> didina </w:t>
      </w:r>
      <w:r w:rsidR="6C02D8A3" w:rsidRPr="00EE6463">
        <w:t xml:space="preserve">korupcijos </w:t>
      </w:r>
      <w:r w:rsidR="6622C797" w:rsidRPr="00EE6463">
        <w:t>pasireiškimo tikimybę</w:t>
      </w:r>
      <w:r w:rsidR="0BD8DA82" w:rsidRPr="00EE6463">
        <w:t>,</w:t>
      </w:r>
      <w:r w:rsidR="00514A33">
        <w:t>.</w:t>
      </w:r>
      <w:r w:rsidR="0BD8DA82" w:rsidRPr="00EE6463">
        <w:t xml:space="preserve"> </w:t>
      </w:r>
    </w:p>
    <w:p w:rsidR="00EB72F9" w:rsidRPr="00EE6463" w:rsidRDefault="00EF70BD" w:rsidP="007E58AE">
      <w:pPr>
        <w:tabs>
          <w:tab w:val="left" w:pos="142"/>
        </w:tabs>
        <w:spacing w:line="360" w:lineRule="auto"/>
        <w:ind w:firstLine="709"/>
        <w:jc w:val="both"/>
      </w:pPr>
      <w:r w:rsidRPr="00EE6463">
        <w:t xml:space="preserve">Atlikus </w:t>
      </w:r>
      <w:r w:rsidR="00D95F90" w:rsidRPr="00EE6463">
        <w:t xml:space="preserve">korupcijos rizikos </w:t>
      </w:r>
      <w:r w:rsidRPr="00EE6463">
        <w:t xml:space="preserve">analizę </w:t>
      </w:r>
      <w:r w:rsidR="00CB5C13" w:rsidRPr="00EE6463">
        <w:t>nustat</w:t>
      </w:r>
      <w:r w:rsidR="00CE1C2E" w:rsidRPr="00EE6463">
        <w:t>yta</w:t>
      </w:r>
      <w:r w:rsidR="00CB5C13" w:rsidRPr="00EE6463">
        <w:t>, kad</w:t>
      </w:r>
      <w:r w:rsidR="003400AF" w:rsidRPr="00EE6463">
        <w:t xml:space="preserve"> </w:t>
      </w:r>
      <w:r w:rsidR="00D40AA9" w:rsidRPr="00EE6463">
        <w:t xml:space="preserve">egzistuoja šios </w:t>
      </w:r>
      <w:r w:rsidR="00CB5C13" w:rsidRPr="00EE6463">
        <w:t>korupcijos rizik</w:t>
      </w:r>
      <w:r w:rsidR="00D40AA9" w:rsidRPr="00EE6463">
        <w:t>os ir / ar rizikos veiksniai</w:t>
      </w:r>
      <w:r w:rsidRPr="00EE6463">
        <w:t xml:space="preserve"> analizuojamose srityse</w:t>
      </w:r>
      <w:r w:rsidR="00EB72F9" w:rsidRPr="00EE6463">
        <w:t>.</w:t>
      </w:r>
    </w:p>
    <w:p w:rsidR="00B13E7D" w:rsidRPr="00EE6463" w:rsidRDefault="00B13E7D" w:rsidP="0003708D">
      <w:pPr>
        <w:pStyle w:val="Heading3"/>
        <w:spacing w:before="0" w:after="0" w:line="360" w:lineRule="auto"/>
        <w:ind w:firstLine="709"/>
        <w:jc w:val="center"/>
        <w:rPr>
          <w:sz w:val="24"/>
          <w:szCs w:val="24"/>
        </w:rPr>
      </w:pPr>
      <w:bookmarkStart w:id="18" w:name="_Toc126749097"/>
      <w:bookmarkStart w:id="19" w:name="_Toc155616699"/>
      <w:r w:rsidRPr="00EE6463">
        <w:rPr>
          <w:sz w:val="24"/>
          <w:szCs w:val="24"/>
        </w:rPr>
        <w:t xml:space="preserve">3. KORUPCIJOS RIZIKA </w:t>
      </w:r>
      <w:r w:rsidR="001F57CE" w:rsidRPr="00EE6463">
        <w:rPr>
          <w:sz w:val="24"/>
          <w:szCs w:val="24"/>
        </w:rPr>
        <w:t>NEMOKUMO ADMINISTRATORIŲ ATRANKOS IR PASKYRIMO</w:t>
      </w:r>
      <w:r w:rsidRPr="00EE6463">
        <w:rPr>
          <w:sz w:val="24"/>
          <w:szCs w:val="24"/>
        </w:rPr>
        <w:t xml:space="preserve"> </w:t>
      </w:r>
      <w:r w:rsidR="001F57CE" w:rsidRPr="00EE6463">
        <w:rPr>
          <w:sz w:val="24"/>
          <w:szCs w:val="24"/>
        </w:rPr>
        <w:t xml:space="preserve">ADMINISTRUOTI NEMOKUMO PROCESUS </w:t>
      </w:r>
      <w:r w:rsidR="00D40437" w:rsidRPr="00EE6463">
        <w:rPr>
          <w:sz w:val="24"/>
          <w:szCs w:val="24"/>
        </w:rPr>
        <w:t xml:space="preserve">VEIKLOS </w:t>
      </w:r>
      <w:r w:rsidR="0040374F" w:rsidRPr="00EE6463">
        <w:rPr>
          <w:sz w:val="24"/>
          <w:szCs w:val="24"/>
        </w:rPr>
        <w:t>SRITYS</w:t>
      </w:r>
      <w:r w:rsidRPr="00EE6463">
        <w:rPr>
          <w:sz w:val="24"/>
          <w:szCs w:val="24"/>
        </w:rPr>
        <w:t>E</w:t>
      </w:r>
      <w:bookmarkEnd w:id="18"/>
      <w:bookmarkEnd w:id="19"/>
      <w:r w:rsidRPr="00EE6463">
        <w:rPr>
          <w:sz w:val="22"/>
          <w:szCs w:val="24"/>
        </w:rPr>
        <w:t xml:space="preserve"> </w:t>
      </w:r>
    </w:p>
    <w:p w:rsidR="00DA6739" w:rsidRPr="00EE6463" w:rsidRDefault="00DA6739" w:rsidP="00DA6739">
      <w:pPr>
        <w:tabs>
          <w:tab w:val="left" w:pos="142"/>
        </w:tabs>
        <w:spacing w:line="360" w:lineRule="auto"/>
        <w:ind w:firstLine="709"/>
        <w:jc w:val="both"/>
      </w:pPr>
      <w:r w:rsidRPr="00EE6463">
        <w:t xml:space="preserve">Atlikus korupcijos rizikos analizę nustatėme </w:t>
      </w:r>
      <w:r w:rsidR="001150A1" w:rsidRPr="00EE6463">
        <w:t>ši</w:t>
      </w:r>
      <w:r w:rsidR="001150A1">
        <w:t>as</w:t>
      </w:r>
      <w:r w:rsidRPr="00EE6463">
        <w:t xml:space="preserve"> korupcijos rizik</w:t>
      </w:r>
      <w:r w:rsidR="001150A1">
        <w:t>a</w:t>
      </w:r>
      <w:r w:rsidRPr="00EE6463">
        <w:t xml:space="preserve">s </w:t>
      </w:r>
      <w:r w:rsidR="001150A1">
        <w:t xml:space="preserve">ir jų </w:t>
      </w:r>
      <w:r w:rsidRPr="00EE6463">
        <w:t>veiksnius nemokumo administratorių atrankos ir paskyrimo administruoti nemokumo procesus veiklos srityje:</w:t>
      </w:r>
    </w:p>
    <w:p w:rsidR="002D52E2" w:rsidRPr="00EE6463" w:rsidRDefault="00036FF1" w:rsidP="0003708D">
      <w:pPr>
        <w:pStyle w:val="Heading3"/>
        <w:tabs>
          <w:tab w:val="left" w:pos="142"/>
        </w:tabs>
        <w:spacing w:line="360" w:lineRule="auto"/>
        <w:ind w:firstLine="709"/>
        <w:jc w:val="both"/>
        <w:rPr>
          <w:b w:val="0"/>
          <w:bCs w:val="0"/>
          <w:i/>
          <w:iCs/>
          <w:sz w:val="24"/>
          <w:szCs w:val="24"/>
        </w:rPr>
      </w:pPr>
      <w:bookmarkStart w:id="20" w:name="_Toc126749099"/>
      <w:bookmarkStart w:id="21" w:name="_Toc155616700"/>
      <w:r w:rsidRPr="00EE6463">
        <w:rPr>
          <w:b w:val="0"/>
          <w:bCs w:val="0"/>
          <w:i/>
          <w:iCs/>
          <w:sz w:val="24"/>
          <w:szCs w:val="24"/>
        </w:rPr>
        <w:t>3.1</w:t>
      </w:r>
      <w:r w:rsidR="002D52E2" w:rsidRPr="00EE6463">
        <w:rPr>
          <w:b w:val="0"/>
          <w:bCs w:val="0"/>
          <w:i/>
          <w:iCs/>
          <w:sz w:val="24"/>
          <w:szCs w:val="24"/>
        </w:rPr>
        <w:t xml:space="preserve">. </w:t>
      </w:r>
      <w:bookmarkEnd w:id="20"/>
      <w:r w:rsidR="007C0ECA" w:rsidRPr="00EE6463">
        <w:rPr>
          <w:b w:val="0"/>
          <w:bCs w:val="0"/>
          <w:i/>
          <w:iCs/>
          <w:sz w:val="24"/>
          <w:szCs w:val="24"/>
        </w:rPr>
        <w:t>S</w:t>
      </w:r>
      <w:r w:rsidR="00FD7BB4" w:rsidRPr="00EE6463">
        <w:rPr>
          <w:b w:val="0"/>
          <w:bCs w:val="0"/>
          <w:i/>
          <w:iCs/>
          <w:sz w:val="24"/>
          <w:szCs w:val="24"/>
        </w:rPr>
        <w:t>kir</w:t>
      </w:r>
      <w:r w:rsidR="00BB63AE" w:rsidRPr="00EE6463">
        <w:rPr>
          <w:b w:val="0"/>
          <w:bCs w:val="0"/>
          <w:i/>
          <w:iCs/>
          <w:sz w:val="24"/>
          <w:szCs w:val="24"/>
        </w:rPr>
        <w:t>iant</w:t>
      </w:r>
      <w:r w:rsidR="00FD7BB4" w:rsidRPr="00EE6463">
        <w:rPr>
          <w:b w:val="0"/>
          <w:bCs w:val="0"/>
          <w:i/>
          <w:iCs/>
          <w:sz w:val="24"/>
          <w:szCs w:val="24"/>
        </w:rPr>
        <w:t xml:space="preserve"> nemokumo administratorius </w:t>
      </w:r>
      <w:r w:rsidR="009308E2" w:rsidRPr="00EE6463">
        <w:rPr>
          <w:b w:val="0"/>
          <w:bCs w:val="0"/>
          <w:i/>
          <w:iCs/>
          <w:sz w:val="24"/>
          <w:szCs w:val="24"/>
        </w:rPr>
        <w:t xml:space="preserve">praktiškai </w:t>
      </w:r>
      <w:r w:rsidR="00FD7BB4" w:rsidRPr="00EE6463">
        <w:rPr>
          <w:b w:val="0"/>
          <w:bCs w:val="0"/>
          <w:i/>
          <w:iCs/>
          <w:sz w:val="24"/>
          <w:szCs w:val="24"/>
        </w:rPr>
        <w:t>nevykdoma</w:t>
      </w:r>
      <w:r w:rsidR="006D6F9A" w:rsidRPr="00EE6463">
        <w:rPr>
          <w:b w:val="0"/>
          <w:bCs w:val="0"/>
          <w:i/>
          <w:iCs/>
          <w:sz w:val="24"/>
          <w:szCs w:val="24"/>
        </w:rPr>
        <w:t xml:space="preserve"> nemokumo administratorių šališkumo prevencija ir priežiūra</w:t>
      </w:r>
      <w:r w:rsidR="00AF0B55" w:rsidRPr="00EE6463">
        <w:rPr>
          <w:b w:val="0"/>
          <w:bCs w:val="0"/>
          <w:i/>
          <w:iCs/>
          <w:sz w:val="24"/>
          <w:szCs w:val="24"/>
        </w:rPr>
        <w:t>,</w:t>
      </w:r>
      <w:r w:rsidR="006D6F9A" w:rsidRPr="00EE6463">
        <w:rPr>
          <w:b w:val="0"/>
          <w:bCs w:val="0"/>
          <w:i/>
          <w:iCs/>
          <w:sz w:val="24"/>
          <w:szCs w:val="24"/>
        </w:rPr>
        <w:t xml:space="preserve"> nepakankama</w:t>
      </w:r>
      <w:r w:rsidR="00BB63AE" w:rsidRPr="00EE6463">
        <w:rPr>
          <w:b w:val="0"/>
          <w:bCs w:val="0"/>
          <w:i/>
          <w:iCs/>
          <w:sz w:val="24"/>
          <w:szCs w:val="24"/>
        </w:rPr>
        <w:t>i vykdoma</w:t>
      </w:r>
      <w:r w:rsidR="006D6F9A" w:rsidRPr="00EE6463">
        <w:rPr>
          <w:b w:val="0"/>
          <w:bCs w:val="0"/>
          <w:i/>
          <w:iCs/>
          <w:sz w:val="24"/>
          <w:szCs w:val="24"/>
        </w:rPr>
        <w:t xml:space="preserve"> </w:t>
      </w:r>
      <w:r w:rsidR="00AF0B55" w:rsidRPr="00EE6463">
        <w:rPr>
          <w:b w:val="0"/>
          <w:bCs w:val="0"/>
          <w:i/>
          <w:iCs/>
          <w:sz w:val="24"/>
          <w:szCs w:val="24"/>
        </w:rPr>
        <w:t xml:space="preserve">atitikties </w:t>
      </w:r>
      <w:r w:rsidR="006D6F9A" w:rsidRPr="00EE6463">
        <w:rPr>
          <w:b w:val="0"/>
          <w:bCs w:val="0"/>
          <w:i/>
          <w:iCs/>
          <w:sz w:val="24"/>
          <w:szCs w:val="24"/>
        </w:rPr>
        <w:t>nepriekaišting</w:t>
      </w:r>
      <w:r w:rsidR="00AF0B55" w:rsidRPr="00EE6463">
        <w:rPr>
          <w:b w:val="0"/>
          <w:bCs w:val="0"/>
          <w:i/>
          <w:iCs/>
          <w:sz w:val="24"/>
          <w:szCs w:val="24"/>
        </w:rPr>
        <w:t>ai</w:t>
      </w:r>
      <w:r w:rsidR="006D6F9A" w:rsidRPr="00EE6463">
        <w:rPr>
          <w:b w:val="0"/>
          <w:bCs w:val="0"/>
          <w:i/>
          <w:iCs/>
          <w:sz w:val="24"/>
          <w:szCs w:val="24"/>
        </w:rPr>
        <w:t xml:space="preserve"> reputacij</w:t>
      </w:r>
      <w:r w:rsidR="00AF0B55" w:rsidRPr="00EE6463">
        <w:rPr>
          <w:b w:val="0"/>
          <w:bCs w:val="0"/>
          <w:i/>
          <w:iCs/>
          <w:sz w:val="24"/>
          <w:szCs w:val="24"/>
        </w:rPr>
        <w:t>ai</w:t>
      </w:r>
      <w:r w:rsidR="006D6F9A" w:rsidRPr="00EE6463">
        <w:rPr>
          <w:b w:val="0"/>
          <w:bCs w:val="0"/>
          <w:i/>
          <w:iCs/>
          <w:sz w:val="24"/>
          <w:szCs w:val="24"/>
        </w:rPr>
        <w:t xml:space="preserve"> kontrolė</w:t>
      </w:r>
      <w:bookmarkEnd w:id="21"/>
    </w:p>
    <w:p w:rsidR="00BB7311" w:rsidRPr="00EE6463" w:rsidRDefault="00BB7311" w:rsidP="00BB7311">
      <w:pPr>
        <w:tabs>
          <w:tab w:val="left" w:pos="142"/>
        </w:tabs>
        <w:spacing w:line="360" w:lineRule="auto"/>
        <w:ind w:firstLine="709"/>
        <w:jc w:val="both"/>
      </w:pPr>
      <w:r w:rsidRPr="00EE6463">
        <w:rPr>
          <w:rFonts w:eastAsia="Times New Roman"/>
          <w:lang w:eastAsia="lt-LT"/>
        </w:rPr>
        <w:t xml:space="preserve">Lietuvos Aukščiausiasis teismas </w:t>
      </w:r>
      <w:r w:rsidRPr="00EE6463">
        <w:t>yra išaiškinęs, kad nepriklausomai nuo to, kokiame nemokumo procese bus paskirtas nemokumo administratorius, jis</w:t>
      </w:r>
      <w:r w:rsidRPr="00EE6463">
        <w:rPr>
          <w:i/>
        </w:rPr>
        <w:t xml:space="preserve"> „yra savo srities profesionalas, kuriam teisės aktais nustatyti specialūs kvalifikaciniai reikalavimai, taikomi aukštesni veiklos bei atsakomybės standartai, jį saisto specialios etikos taisyklės ir bendrieji teisės principai, todėl bankroto administratorius, atstovaudamas kreditorių ir bankrutuojančios įmonės interesams, turi veikti itin sąžiningai, rūpestingai, atidžiai ir kvalifikuotai tam, kad bankroto procedūros būtų maksimaliai naudingos kreditoriams ir skolininkui (bankrutuojančiai įmonei)</w:t>
      </w:r>
      <w:r w:rsidRPr="00EE6463">
        <w:rPr>
          <w:rStyle w:val="FootnoteReference"/>
        </w:rPr>
        <w:footnoteReference w:id="8"/>
      </w:r>
      <w:r w:rsidRPr="00EE6463">
        <w:t>. Nemokumo administratorių etikos kodekse</w:t>
      </w:r>
      <w:r w:rsidR="00DA35C6" w:rsidRPr="00EE6463">
        <w:t>, patvirtintame NAR visuotinio narių susirinkimo 2019 m. rugsėjo 13 d. sprendimu</w:t>
      </w:r>
      <w:r w:rsidR="005F42E8" w:rsidRPr="00EE6463">
        <w:t xml:space="preserve"> (toliau – Etikos kodeksas)</w:t>
      </w:r>
      <w:r w:rsidR="00744A04" w:rsidRPr="00EE6463">
        <w:t xml:space="preserve"> nustatyta</w:t>
      </w:r>
      <w:r w:rsidRPr="00EE6463">
        <w:t xml:space="preserve">, kad nemokumo administratorius, atlikdamas savo funkcijas, </w:t>
      </w:r>
      <w:r w:rsidR="00F44FFC" w:rsidRPr="00EE6463">
        <w:t>turi būti nepriklausomas ir nešališkas</w:t>
      </w:r>
      <w:r w:rsidR="00F44FFC" w:rsidRPr="00EE6463">
        <w:rPr>
          <w:rStyle w:val="FootnoteReference"/>
        </w:rPr>
        <w:footnoteReference w:id="9"/>
      </w:r>
      <w:r w:rsidR="00F44FFC" w:rsidRPr="00EE6463">
        <w:t xml:space="preserve">. </w:t>
      </w:r>
      <w:r w:rsidR="00744A04" w:rsidRPr="00EE6463">
        <w:rPr>
          <w:iCs/>
        </w:rPr>
        <w:t>V</w:t>
      </w:r>
      <w:r w:rsidR="009E6A69" w:rsidRPr="00EE6463">
        <w:t>ienas iš nemokumo administratorių profesinės veiklos principų yra nepriklausomumo principas, kuris be kito ko reiškia, kad nemokumo administratorius laikydamasis nepriklausomumo principo privalo būti ne tik nepriklausomas nuo JA ar FA, kurio bankroto byla yra nagrinėjama, tačiau taip pat</w:t>
      </w:r>
      <w:r w:rsidR="00F12E39" w:rsidRPr="00EE6463">
        <w:t xml:space="preserve"> negali turėti jokių privačių interesų procese</w:t>
      </w:r>
      <w:r w:rsidR="00F12E39" w:rsidRPr="00EE6463">
        <w:rPr>
          <w:rStyle w:val="FootnoteReference"/>
        </w:rPr>
        <w:footnoteReference w:id="10"/>
      </w:r>
      <w:r w:rsidR="006F657A">
        <w:t xml:space="preserve"> ir negali teikti sutikimo-deklaracijos prieš skiriant administruoti nemokumo procesą,</w:t>
      </w:r>
      <w:r w:rsidR="003B7C85" w:rsidRPr="00EE6463">
        <w:t xml:space="preserve"> jeigu jam žinoma, kad jis neatitinka nešališkumo reikalavimų</w:t>
      </w:r>
      <w:r w:rsidR="003B7C85" w:rsidRPr="00EE6463">
        <w:rPr>
          <w:rStyle w:val="FootnoteReference"/>
        </w:rPr>
        <w:footnoteReference w:id="11"/>
      </w:r>
      <w:r w:rsidR="003B7C85" w:rsidRPr="00EE6463">
        <w:t>.</w:t>
      </w:r>
    </w:p>
    <w:p w:rsidR="002525EE" w:rsidRPr="00EE6463" w:rsidRDefault="00851B77" w:rsidP="003400AF">
      <w:pPr>
        <w:tabs>
          <w:tab w:val="left" w:pos="142"/>
        </w:tabs>
        <w:spacing w:line="360" w:lineRule="auto"/>
        <w:ind w:firstLine="709"/>
        <w:jc w:val="both"/>
      </w:pPr>
      <w:r w:rsidRPr="00EE6463">
        <w:rPr>
          <w:color w:val="000000"/>
        </w:rPr>
        <w:t>2015 m. gegužės 20 d. Europos Parlamento ir Tarybos reglamente (ES) 2015/848 dėl nemokumo bylų (toliau – ES reglamentas 2015/848)</w:t>
      </w:r>
      <w:r w:rsidR="002525EE" w:rsidRPr="00EE6463">
        <w:t xml:space="preserve"> nustatyti reikalavimai </w:t>
      </w:r>
      <w:r w:rsidR="00547B61" w:rsidRPr="00EE6463">
        <w:t>nemokumo administratoriui savo pareigas vykdyti nešališkai</w:t>
      </w:r>
      <w:r w:rsidR="00547B61" w:rsidRPr="00EE6463">
        <w:rPr>
          <w:rStyle w:val="FootnoteReference"/>
        </w:rPr>
        <w:footnoteReference w:id="12"/>
      </w:r>
      <w:r w:rsidR="00547B61" w:rsidRPr="00EE6463">
        <w:t xml:space="preserve">, o </w:t>
      </w:r>
      <w:r w:rsidRPr="00EE6463">
        <w:rPr>
          <w:color w:val="000000"/>
        </w:rPr>
        <w:t xml:space="preserve">2019 m. birželio 20 d. Europos Parlamento ir Tarybos reglamento (ES) 2019/1023 Dėl prevencinio restruktūrizavimo sistemų, skolų panaikinimo ir draudimo verstis veikla ir priemonių restruktūrizavimo, nemokumo ir skolų panaikinimo procedūrų veiksmingumui didinti, kuria iš dalies keičiama Direktyva (ES) 2017/1132 (Restruktūrizavimo ir nemokumo direktyva) (toliau – ES reglamentas 2019/1023) </w:t>
      </w:r>
      <w:r w:rsidR="002525EE" w:rsidRPr="00EE6463">
        <w:t xml:space="preserve">valstybėms </w:t>
      </w:r>
      <w:r w:rsidR="00547B61" w:rsidRPr="00EE6463">
        <w:t>narėms pavesta</w:t>
      </w:r>
      <w:r w:rsidR="002525EE" w:rsidRPr="00EE6463">
        <w:t xml:space="preserve"> užtikrinti veiksmingą nemokumo administratorių nešališkumo ir nepriklausomumo nemokumo procesuose priežiūros ir kontrolės </w:t>
      </w:r>
      <w:r w:rsidRPr="00EE6463">
        <w:t>mechanizmą</w:t>
      </w:r>
      <w:r w:rsidR="002525EE" w:rsidRPr="00EE6463">
        <w:rPr>
          <w:rStyle w:val="FootnoteReference"/>
        </w:rPr>
        <w:footnoteReference w:id="13"/>
      </w:r>
      <w:r w:rsidR="00846E63" w:rsidRPr="00EE6463">
        <w:t>.</w:t>
      </w:r>
    </w:p>
    <w:p w:rsidR="001C5786" w:rsidRPr="00EE6463" w:rsidRDefault="00D1207D" w:rsidP="003400AF">
      <w:pPr>
        <w:tabs>
          <w:tab w:val="left" w:pos="142"/>
        </w:tabs>
        <w:spacing w:line="360" w:lineRule="auto"/>
        <w:ind w:firstLine="709"/>
        <w:jc w:val="both"/>
      </w:pPr>
      <w:r w:rsidRPr="00EE6463">
        <w:t xml:space="preserve">Lietuvos Respublikos juridinių asmenų nemokumo įstatymo (toliau JANĮ) </w:t>
      </w:r>
      <w:r w:rsidR="00ED256E" w:rsidRPr="00EE6463">
        <w:t xml:space="preserve">37 </w:t>
      </w:r>
      <w:r w:rsidR="002A034D" w:rsidRPr="00EE6463">
        <w:t>straipsnyje</w:t>
      </w:r>
      <w:r w:rsidR="002A034D" w:rsidRPr="00EE6463">
        <w:rPr>
          <w:rStyle w:val="FootnoteReference"/>
        </w:rPr>
        <w:footnoteReference w:id="14"/>
      </w:r>
      <w:r w:rsidR="00ED256E" w:rsidRPr="00EE6463">
        <w:t xml:space="preserve"> bei </w:t>
      </w:r>
      <w:r w:rsidRPr="00EE6463">
        <w:t xml:space="preserve">Lietuvos Respublikos fizinių asmenų bankroto įstatymo (toliau FABĮ) </w:t>
      </w:r>
      <w:r w:rsidR="00ED256E" w:rsidRPr="00EE6463">
        <w:t>11 str. 3-5 dalyse</w:t>
      </w:r>
      <w:r w:rsidR="002A034D" w:rsidRPr="00EE6463">
        <w:rPr>
          <w:rStyle w:val="FootnoteReference"/>
        </w:rPr>
        <w:footnoteReference w:id="15"/>
      </w:r>
      <w:r w:rsidR="00ED256E" w:rsidRPr="00EE6463">
        <w:t xml:space="preserve"> nustatyti </w:t>
      </w:r>
      <w:r w:rsidR="002829B8" w:rsidRPr="00EE6463">
        <w:t xml:space="preserve">universalūs </w:t>
      </w:r>
      <w:r w:rsidR="00A51D57" w:rsidRPr="00EE6463">
        <w:t xml:space="preserve">nemokumo administratoriams </w:t>
      </w:r>
      <w:r w:rsidR="00983692" w:rsidRPr="00EE6463">
        <w:t>taikomi</w:t>
      </w:r>
      <w:r w:rsidR="00154F23" w:rsidRPr="00EE6463">
        <w:t xml:space="preserve"> </w:t>
      </w:r>
      <w:r w:rsidR="00ED256E" w:rsidRPr="00EE6463">
        <w:t>apribojimai</w:t>
      </w:r>
      <w:r w:rsidR="002829B8" w:rsidRPr="00EE6463">
        <w:rPr>
          <w:rStyle w:val="FootnoteReference"/>
        </w:rPr>
        <w:footnoteReference w:id="16"/>
      </w:r>
      <w:r w:rsidR="00154F23" w:rsidRPr="00EE6463">
        <w:t xml:space="preserve"> ir </w:t>
      </w:r>
      <w:r w:rsidR="00983692" w:rsidRPr="00EE6463">
        <w:t>prievolė</w:t>
      </w:r>
      <w:r w:rsidR="00154F23" w:rsidRPr="00EE6463">
        <w:t xml:space="preserve"> bū</w:t>
      </w:r>
      <w:r w:rsidR="00F44FFC" w:rsidRPr="00EE6463">
        <w:t>ti nepriekaištingos reputacijos</w:t>
      </w:r>
      <w:r w:rsidR="00ED256E" w:rsidRPr="00EE6463">
        <w:t xml:space="preserve">. </w:t>
      </w:r>
    </w:p>
    <w:p w:rsidR="00ED256E" w:rsidRPr="00EE6463" w:rsidRDefault="001C5786" w:rsidP="003400AF">
      <w:pPr>
        <w:tabs>
          <w:tab w:val="left" w:pos="142"/>
        </w:tabs>
        <w:spacing w:line="360" w:lineRule="auto"/>
        <w:ind w:firstLine="709"/>
        <w:jc w:val="both"/>
      </w:pPr>
      <w:r w:rsidRPr="00EE6463">
        <w:t>JANĮ ir FABĮ n</w:t>
      </w:r>
      <w:r w:rsidR="00ED256E" w:rsidRPr="00EE6463">
        <w:t>ustatyti nemokumo administratoriaus apribojim</w:t>
      </w:r>
      <w:r w:rsidR="0004097F" w:rsidRPr="00EE6463">
        <w:t>ų pažeidimai</w:t>
      </w:r>
      <w:r w:rsidR="00ED256E" w:rsidRPr="00EE6463">
        <w:t xml:space="preserve"> yra</w:t>
      </w:r>
      <w:r w:rsidR="0004097F" w:rsidRPr="00EE6463">
        <w:t xml:space="preserve"> formalios sudėties</w:t>
      </w:r>
      <w:r w:rsidR="0004097F" w:rsidRPr="00EE6463">
        <w:rPr>
          <w:rStyle w:val="FootnoteReference"/>
        </w:rPr>
        <w:footnoteReference w:id="17"/>
      </w:r>
      <w:r w:rsidR="0004097F" w:rsidRPr="00EE6463">
        <w:t>,</w:t>
      </w:r>
      <w:r w:rsidR="00ED256E" w:rsidRPr="00EE6463">
        <w:t xml:space="preserve"> susiję su </w:t>
      </w:r>
      <w:r w:rsidR="002A034D" w:rsidRPr="00EE6463">
        <w:t>galimais privačiais nemokumo administratoriaus interesais konkrečiame nemokumo procese</w:t>
      </w:r>
      <w:r w:rsidR="00154F23" w:rsidRPr="00EE6463">
        <w:t xml:space="preserve"> arba nepriekaištinga reputacija</w:t>
      </w:r>
      <w:r w:rsidR="002A034D" w:rsidRPr="00EE6463">
        <w:t xml:space="preserve">, </w:t>
      </w:r>
      <w:r w:rsidR="00B01AFD" w:rsidRPr="00EE6463">
        <w:t>todėl objektyviai esant</w:t>
      </w:r>
      <w:r w:rsidR="002A034D" w:rsidRPr="00EE6463">
        <w:t xml:space="preserve"> bent vienai aplinkybei nemokumo administratorius laikytinas šališku</w:t>
      </w:r>
      <w:r w:rsidR="00154F23" w:rsidRPr="00EE6463">
        <w:t xml:space="preserve"> </w:t>
      </w:r>
      <w:r w:rsidR="0052431B" w:rsidRPr="00EE6463">
        <w:t>ir pažeidusiu įstatymo nuostatas</w:t>
      </w:r>
      <w:r w:rsidR="00105414" w:rsidRPr="00EE6463">
        <w:t xml:space="preserve">, </w:t>
      </w:r>
      <w:r w:rsidR="00154F23" w:rsidRPr="00EE6463">
        <w:t>ir</w:t>
      </w:r>
      <w:r w:rsidR="00105414" w:rsidRPr="00EE6463">
        <w:t xml:space="preserve"> </w:t>
      </w:r>
      <w:r w:rsidR="0052431B" w:rsidRPr="00EE6463">
        <w:t>nors vienam</w:t>
      </w:r>
      <w:r w:rsidR="00154F23" w:rsidRPr="00EE6463">
        <w:t xml:space="preserve"> apribojimui</w:t>
      </w:r>
      <w:r w:rsidR="0052431B" w:rsidRPr="00EE6463">
        <w:t xml:space="preserve"> esant</w:t>
      </w:r>
      <w:r w:rsidR="00345975" w:rsidRPr="00EE6463">
        <w:t>,</w:t>
      </w:r>
      <w:r w:rsidR="00105414" w:rsidRPr="00EE6463">
        <w:t xml:space="preserve"> nemokumo administratorius negali būti paskirtas administruoti nemokumo proceso.</w:t>
      </w:r>
    </w:p>
    <w:p w:rsidR="00BB7311" w:rsidRPr="00EE6463" w:rsidRDefault="003400AF" w:rsidP="003400AF">
      <w:pPr>
        <w:tabs>
          <w:tab w:val="left" w:pos="142"/>
        </w:tabs>
        <w:spacing w:line="360" w:lineRule="auto"/>
        <w:ind w:firstLine="709"/>
        <w:jc w:val="both"/>
      </w:pPr>
      <w:r w:rsidRPr="00EE6463">
        <w:t xml:space="preserve">JANĮ ir </w:t>
      </w:r>
      <w:r w:rsidR="00DF7EA0" w:rsidRPr="00EE6463">
        <w:t>FABĮ</w:t>
      </w:r>
      <w:r w:rsidRPr="00EE6463">
        <w:t xml:space="preserve"> nustatyta, kad </w:t>
      </w:r>
      <w:r w:rsidR="00DF7EA0" w:rsidRPr="00EE6463">
        <w:t xml:space="preserve">nemokumo administratorius norėdamas būti paskirtas administruoti </w:t>
      </w:r>
      <w:r w:rsidR="002C7AFB" w:rsidRPr="00EE6463">
        <w:t>visus nemokumo procesus</w:t>
      </w:r>
      <w:r w:rsidR="008C2172" w:rsidRPr="00EE6463">
        <w:t>, turi deklaruoti,</w:t>
      </w:r>
      <w:r w:rsidR="00BB7311" w:rsidRPr="00EE6463">
        <w:t xml:space="preserve"> kad </w:t>
      </w:r>
      <w:r w:rsidR="00837675" w:rsidRPr="00EE6463">
        <w:t>jis yra visiškai nepriklausomas ir nešališkas</w:t>
      </w:r>
      <w:r w:rsidR="00837675" w:rsidRPr="00EE6463">
        <w:rPr>
          <w:rStyle w:val="FootnoteReference"/>
        </w:rPr>
        <w:footnoteReference w:id="18"/>
      </w:r>
      <w:r w:rsidR="00837675" w:rsidRPr="00EE6463">
        <w:t xml:space="preserve">, </w:t>
      </w:r>
      <w:r w:rsidR="00BB7311" w:rsidRPr="00EE6463">
        <w:t xml:space="preserve">atitinka nešališkumo ir </w:t>
      </w:r>
      <w:r w:rsidR="001D19B3" w:rsidRPr="00EE6463">
        <w:t xml:space="preserve">(ar) </w:t>
      </w:r>
      <w:r w:rsidR="00BB7311" w:rsidRPr="00EE6463">
        <w:t>nepriekaištingos reputacijos reikalavimus</w:t>
      </w:r>
      <w:r w:rsidR="00837675" w:rsidRPr="00EE6463">
        <w:rPr>
          <w:rStyle w:val="FootnoteReference"/>
        </w:rPr>
        <w:footnoteReference w:id="19"/>
      </w:r>
      <w:r w:rsidR="00837675" w:rsidRPr="00EE6463">
        <w:t xml:space="preserve"> ir nėra jokių kitų apribojimų, dėl kurių jis negali būti paskirtas nemokumo administratoriumi konkrečioje byloje</w:t>
      </w:r>
      <w:r w:rsidR="00837675" w:rsidRPr="00EE6463">
        <w:rPr>
          <w:rStyle w:val="FootnoteReference"/>
        </w:rPr>
        <w:footnoteReference w:id="20"/>
      </w:r>
      <w:r w:rsidR="00837675" w:rsidRPr="00EE6463">
        <w:t>,</w:t>
      </w:r>
      <w:r w:rsidR="00DA35C6" w:rsidRPr="00EE6463">
        <w:t xml:space="preserve"> pateikdamas sutikimą-deklaraciją</w:t>
      </w:r>
      <w:r w:rsidR="00D95C6B" w:rsidRPr="00EE6463">
        <w:rPr>
          <w:rStyle w:val="FootnoteReference"/>
        </w:rPr>
        <w:footnoteReference w:id="21"/>
      </w:r>
      <w:r w:rsidR="00BB7311" w:rsidRPr="00EE6463">
        <w:t>:</w:t>
      </w:r>
      <w:r w:rsidR="0044003F" w:rsidRPr="00EE6463">
        <w:t xml:space="preserve"> </w:t>
      </w:r>
    </w:p>
    <w:p w:rsidR="00BB7311" w:rsidRPr="00EE6463" w:rsidRDefault="0044003F" w:rsidP="000C2567">
      <w:pPr>
        <w:pStyle w:val="ListParagraph"/>
        <w:numPr>
          <w:ilvl w:val="0"/>
          <w:numId w:val="36"/>
        </w:numPr>
        <w:tabs>
          <w:tab w:val="left" w:pos="142"/>
        </w:tabs>
        <w:spacing w:line="360" w:lineRule="auto"/>
        <w:ind w:left="0" w:firstLine="709"/>
        <w:jc w:val="both"/>
      </w:pPr>
      <w:r w:rsidRPr="00EE6463">
        <w:t xml:space="preserve">JA bankroto </w:t>
      </w:r>
      <w:r w:rsidR="002B0DFA" w:rsidRPr="00EE6463">
        <w:t>teismo</w:t>
      </w:r>
      <w:r w:rsidR="001D19B3" w:rsidRPr="00EE6463">
        <w:t xml:space="preserve"> tvarka byloje </w:t>
      </w:r>
      <w:r w:rsidR="00D66759" w:rsidRPr="00EE6463">
        <w:t xml:space="preserve">– </w:t>
      </w:r>
      <w:r w:rsidR="000B765F" w:rsidRPr="00EE6463">
        <w:t xml:space="preserve">JANĮ ir </w:t>
      </w:r>
      <w:r w:rsidR="00C87006" w:rsidRPr="00EE6463">
        <w:t>Nemokumo administrator</w:t>
      </w:r>
      <w:r w:rsidR="00004E27" w:rsidRPr="00EE6463">
        <w:t>ių</w:t>
      </w:r>
      <w:r w:rsidR="00C87006" w:rsidRPr="00EE6463">
        <w:t xml:space="preserve"> atrankos taisyklių</w:t>
      </w:r>
      <w:r w:rsidR="00DA35C6" w:rsidRPr="00EE6463">
        <w:t>, patvirtintų Lietuvos Respublikos Vyriausybės 2019 m. rugsėjo 4 d. nutarimu Nr. 924 Dėl Lietuvos Respublikos juridinių asmenų nemokumo įstatymo įgyvendinimo“</w:t>
      </w:r>
      <w:r w:rsidR="00004E27" w:rsidRPr="00EE6463">
        <w:t xml:space="preserve"> (toliau – Atrankos taisyklės)</w:t>
      </w:r>
      <w:r w:rsidRPr="00EE6463">
        <w:t xml:space="preserve"> nustatyta tvarka</w:t>
      </w:r>
      <w:r w:rsidR="00D66759" w:rsidRPr="00EE6463">
        <w:t xml:space="preserve"> </w:t>
      </w:r>
      <w:r w:rsidR="005F1450" w:rsidRPr="00EE6463">
        <w:t xml:space="preserve">Nemokumo administratorių atrankos programoje (toliau – </w:t>
      </w:r>
      <w:r w:rsidR="00FF749D" w:rsidRPr="00EE6463">
        <w:t>A</w:t>
      </w:r>
      <w:r w:rsidR="005F1450" w:rsidRPr="00EE6463">
        <w:t>trankos programa)</w:t>
      </w:r>
      <w:r w:rsidRPr="00EE6463">
        <w:rPr>
          <w:rStyle w:val="FootnoteReference"/>
        </w:rPr>
        <w:footnoteReference w:id="22"/>
      </w:r>
      <w:r w:rsidR="001B3158" w:rsidRPr="00EE6463">
        <w:t>;</w:t>
      </w:r>
      <w:r w:rsidRPr="00EE6463">
        <w:t xml:space="preserve"> </w:t>
      </w:r>
    </w:p>
    <w:p w:rsidR="002F0658" w:rsidRPr="00EE6463" w:rsidRDefault="0044003F" w:rsidP="000C2567">
      <w:pPr>
        <w:pStyle w:val="ListParagraph"/>
        <w:numPr>
          <w:ilvl w:val="0"/>
          <w:numId w:val="36"/>
        </w:numPr>
        <w:tabs>
          <w:tab w:val="left" w:pos="142"/>
        </w:tabs>
        <w:spacing w:line="360" w:lineRule="auto"/>
        <w:ind w:left="0" w:firstLine="709"/>
        <w:jc w:val="both"/>
      </w:pPr>
      <w:r w:rsidRPr="00EE6463">
        <w:t>JA restruktūrizavimo</w:t>
      </w:r>
      <w:r w:rsidR="00BB7311" w:rsidRPr="00EE6463">
        <w:t xml:space="preserve"> byloje</w:t>
      </w:r>
      <w:r w:rsidR="001D19B3" w:rsidRPr="00EE6463">
        <w:t xml:space="preserve"> </w:t>
      </w:r>
      <w:r w:rsidRPr="00EE6463">
        <w:t xml:space="preserve">– </w:t>
      </w:r>
      <w:r w:rsidR="000B765F" w:rsidRPr="00EE6463">
        <w:t xml:space="preserve">JANĮ nustatyta tvarka </w:t>
      </w:r>
      <w:r w:rsidR="00D95C6B" w:rsidRPr="00EE6463">
        <w:t>tiesiogiai teismui</w:t>
      </w:r>
      <w:r w:rsidR="00DA35C6" w:rsidRPr="00EE6463">
        <w:t>,</w:t>
      </w:r>
      <w:r w:rsidR="00D95C6B" w:rsidRPr="00EE6463">
        <w:t xml:space="preserve"> kuris skiria administratorių</w:t>
      </w:r>
      <w:r w:rsidR="00DA35C6" w:rsidRPr="00EE6463">
        <w:t>,</w:t>
      </w:r>
      <w:r w:rsidR="00FF749D" w:rsidRPr="00EE6463">
        <w:t xml:space="preserve"> pridedant sutikimą-deklaraciją prie pareiškimo</w:t>
      </w:r>
      <w:r w:rsidR="002A6D44" w:rsidRPr="00EE6463">
        <w:t xml:space="preserve"> dėl JA bankroto bylos iškėlimo</w:t>
      </w:r>
      <w:r w:rsidR="001D19B3" w:rsidRPr="00EE6463">
        <w:rPr>
          <w:rStyle w:val="FootnoteReference"/>
        </w:rPr>
        <w:footnoteReference w:id="23"/>
      </w:r>
      <w:r w:rsidR="001B3158" w:rsidRPr="00EE6463">
        <w:t>;</w:t>
      </w:r>
      <w:r w:rsidRPr="00EE6463">
        <w:t xml:space="preserve"> </w:t>
      </w:r>
    </w:p>
    <w:p w:rsidR="00BB7311" w:rsidRPr="00EE6463" w:rsidRDefault="00BB7311" w:rsidP="000C2567">
      <w:pPr>
        <w:pStyle w:val="ListParagraph"/>
        <w:numPr>
          <w:ilvl w:val="0"/>
          <w:numId w:val="36"/>
        </w:numPr>
        <w:tabs>
          <w:tab w:val="left" w:pos="142"/>
        </w:tabs>
        <w:spacing w:line="360" w:lineRule="auto"/>
        <w:ind w:left="0" w:firstLine="709"/>
        <w:jc w:val="both"/>
      </w:pPr>
      <w:r w:rsidRPr="00EE6463">
        <w:t>FA bankroto bylose</w:t>
      </w:r>
      <w:r w:rsidR="001D19B3" w:rsidRPr="00EE6463">
        <w:t xml:space="preserve"> </w:t>
      </w:r>
      <w:r w:rsidR="000B765F" w:rsidRPr="00EE6463">
        <w:t>–</w:t>
      </w:r>
      <w:r w:rsidR="001D19B3" w:rsidRPr="00EE6463">
        <w:t xml:space="preserve"> </w:t>
      </w:r>
      <w:r w:rsidR="000B765F" w:rsidRPr="00EE6463">
        <w:t xml:space="preserve">FABĮ nustatyta tvarka </w:t>
      </w:r>
      <w:r w:rsidR="001D19B3" w:rsidRPr="00EE6463">
        <w:t>tiesiogiai teismui, kuris skiria administratorių</w:t>
      </w:r>
      <w:r w:rsidR="00DA35C6" w:rsidRPr="00EE6463">
        <w:t>,</w:t>
      </w:r>
      <w:r w:rsidR="001D19B3" w:rsidRPr="00EE6463">
        <w:t xml:space="preserve"> pridedant sutikim</w:t>
      </w:r>
      <w:r w:rsidR="001B3158" w:rsidRPr="00EE6463">
        <w:t>ą</w:t>
      </w:r>
      <w:r w:rsidR="00837675" w:rsidRPr="00EE6463">
        <w:t>-deklaraciją</w:t>
      </w:r>
      <w:r w:rsidR="001D19B3" w:rsidRPr="00EE6463">
        <w:t xml:space="preserve"> prie pareiškimo</w:t>
      </w:r>
      <w:r w:rsidR="002A6D44" w:rsidRPr="00EE6463">
        <w:t xml:space="preserve"> dėl FA bankroto bylos iškėlimo</w:t>
      </w:r>
      <w:r w:rsidR="001D19B3" w:rsidRPr="00EE6463">
        <w:rPr>
          <w:rStyle w:val="FootnoteReference"/>
        </w:rPr>
        <w:t xml:space="preserve"> </w:t>
      </w:r>
      <w:r w:rsidR="001D19B3" w:rsidRPr="00EE6463">
        <w:t xml:space="preserve"> arba pateikiant nustatytos formos deklaraciją AVNT</w:t>
      </w:r>
      <w:r w:rsidRPr="00EE6463">
        <w:rPr>
          <w:rStyle w:val="FootnoteReference"/>
        </w:rPr>
        <w:footnoteReference w:id="24"/>
      </w:r>
      <w:r w:rsidR="001D19B3" w:rsidRPr="00EE6463">
        <w:t>.</w:t>
      </w:r>
    </w:p>
    <w:p w:rsidR="00242307" w:rsidRPr="00EE6463" w:rsidRDefault="004F7B72" w:rsidP="000C2567">
      <w:pPr>
        <w:pStyle w:val="ListParagraph"/>
        <w:numPr>
          <w:ilvl w:val="0"/>
          <w:numId w:val="37"/>
        </w:numPr>
        <w:tabs>
          <w:tab w:val="left" w:pos="142"/>
        </w:tabs>
        <w:spacing w:line="360" w:lineRule="auto"/>
        <w:ind w:left="0" w:firstLine="709"/>
        <w:jc w:val="both"/>
      </w:pPr>
      <w:r w:rsidRPr="00EE6463">
        <w:t>Atliekant korupcijos rizikos analizę, įvertinus</w:t>
      </w:r>
      <w:r w:rsidR="00242307" w:rsidRPr="00EE6463">
        <w:t xml:space="preserve"> nešališkumo ir nepriekaištingos reputacijos dek</w:t>
      </w:r>
      <w:r w:rsidRPr="00EE6463">
        <w:t>laravimo ir užtikrinimo teisinį reguliavimą</w:t>
      </w:r>
      <w:r w:rsidR="00242307" w:rsidRPr="00EE6463">
        <w:t xml:space="preserve">, nustatėme šiuos </w:t>
      </w:r>
      <w:r w:rsidR="008827A0">
        <w:t>korupcijos rizikos veiksnius</w:t>
      </w:r>
      <w:r w:rsidR="00D60764" w:rsidRPr="00EE6463">
        <w:t>,</w:t>
      </w:r>
      <w:r w:rsidR="001C5786" w:rsidRPr="00EE6463">
        <w:t xml:space="preserve"> sudarančius prielaidas korupcijai pasireikšti</w:t>
      </w:r>
      <w:r w:rsidR="00171FDA" w:rsidRPr="00EE6463">
        <w:t xml:space="preserve"> skiriant nemokumo administratorių</w:t>
      </w:r>
      <w:r w:rsidR="000B765F" w:rsidRPr="00EE6463">
        <w:t xml:space="preserve"> nemokumo bylose</w:t>
      </w:r>
      <w:r w:rsidR="00242307" w:rsidRPr="00EE6463">
        <w:t xml:space="preserve">: </w:t>
      </w:r>
    </w:p>
    <w:p w:rsidR="00A109F7" w:rsidRPr="00EE6463" w:rsidRDefault="00171FDA" w:rsidP="000C2567">
      <w:pPr>
        <w:pStyle w:val="ListParagraph"/>
        <w:numPr>
          <w:ilvl w:val="1"/>
          <w:numId w:val="37"/>
        </w:numPr>
        <w:tabs>
          <w:tab w:val="left" w:pos="142"/>
        </w:tabs>
        <w:spacing w:line="360" w:lineRule="auto"/>
        <w:ind w:left="0" w:firstLine="709"/>
        <w:jc w:val="both"/>
      </w:pPr>
      <w:r w:rsidRPr="00EE6463">
        <w:rPr>
          <w:color w:val="000000"/>
          <w:u w:val="single"/>
        </w:rPr>
        <w:t xml:space="preserve">Atrankos </w:t>
      </w:r>
      <w:r w:rsidR="000B765F" w:rsidRPr="00EE6463">
        <w:rPr>
          <w:color w:val="000000"/>
          <w:u w:val="single"/>
        </w:rPr>
        <w:t>taisyklėse nustatoma sutikimo-</w:t>
      </w:r>
      <w:r w:rsidR="00445826" w:rsidRPr="00EE6463">
        <w:rPr>
          <w:color w:val="000000"/>
          <w:u w:val="single"/>
        </w:rPr>
        <w:t xml:space="preserve">deklaracijos pateikimo tik vykdant </w:t>
      </w:r>
      <w:r w:rsidR="00A40103" w:rsidRPr="00EE6463">
        <w:rPr>
          <w:color w:val="000000"/>
          <w:u w:val="single"/>
        </w:rPr>
        <w:t>JA bankroto</w:t>
      </w:r>
      <w:r w:rsidR="00445826" w:rsidRPr="00EE6463">
        <w:rPr>
          <w:color w:val="000000"/>
          <w:u w:val="single"/>
        </w:rPr>
        <w:t xml:space="preserve"> procesą teismo tvarka</w:t>
      </w:r>
      <w:r w:rsidRPr="00EE6463">
        <w:rPr>
          <w:color w:val="000000"/>
          <w:u w:val="single"/>
        </w:rPr>
        <w:t>, kai</w:t>
      </w:r>
      <w:r w:rsidR="00445826" w:rsidRPr="00EE6463">
        <w:rPr>
          <w:color w:val="000000"/>
          <w:u w:val="single"/>
        </w:rPr>
        <w:t xml:space="preserve"> </w:t>
      </w:r>
      <w:r w:rsidRPr="00EE6463">
        <w:rPr>
          <w:color w:val="000000"/>
          <w:u w:val="single"/>
        </w:rPr>
        <w:t>nemokumo administratorius skiriamas</w:t>
      </w:r>
      <w:r w:rsidR="00A40103" w:rsidRPr="00EE6463">
        <w:rPr>
          <w:color w:val="000000"/>
          <w:u w:val="single"/>
        </w:rPr>
        <w:t xml:space="preserve"> </w:t>
      </w:r>
      <w:r w:rsidR="00445826" w:rsidRPr="00EE6463">
        <w:rPr>
          <w:color w:val="000000"/>
          <w:u w:val="single"/>
        </w:rPr>
        <w:t xml:space="preserve">naudojantis </w:t>
      </w:r>
      <w:r w:rsidR="00A40103" w:rsidRPr="00EE6463">
        <w:rPr>
          <w:color w:val="000000"/>
          <w:u w:val="single"/>
        </w:rPr>
        <w:t xml:space="preserve">Atrankos </w:t>
      </w:r>
      <w:r w:rsidR="00445826" w:rsidRPr="00EE6463">
        <w:rPr>
          <w:color w:val="000000"/>
          <w:u w:val="single"/>
        </w:rPr>
        <w:t>programa, ir nenustato sutikimo</w:t>
      </w:r>
      <w:r w:rsidR="000B765F" w:rsidRPr="00EE6463">
        <w:rPr>
          <w:color w:val="000000"/>
          <w:u w:val="single"/>
        </w:rPr>
        <w:t>-</w:t>
      </w:r>
      <w:r w:rsidR="00445826" w:rsidRPr="00EE6463">
        <w:rPr>
          <w:color w:val="000000"/>
          <w:u w:val="single"/>
        </w:rPr>
        <w:t>deklaracijos pateikimo tvar</w:t>
      </w:r>
      <w:r w:rsidR="00A40103" w:rsidRPr="00EE6463">
        <w:rPr>
          <w:color w:val="000000"/>
          <w:u w:val="single"/>
        </w:rPr>
        <w:t>kos JA bankroto</w:t>
      </w:r>
      <w:r w:rsidR="00F1520F" w:rsidRPr="00EE6463">
        <w:rPr>
          <w:color w:val="000000"/>
          <w:u w:val="single"/>
        </w:rPr>
        <w:t xml:space="preserve"> </w:t>
      </w:r>
      <w:r w:rsidR="00A40103" w:rsidRPr="00EE6463">
        <w:rPr>
          <w:color w:val="000000"/>
          <w:u w:val="single"/>
        </w:rPr>
        <w:t>ne teismo tvarka byloje, kai nemokumo administratorių skiria JA kreditorių susirinkimas</w:t>
      </w:r>
      <w:r w:rsidR="000B765F" w:rsidRPr="00EE6463">
        <w:rPr>
          <w:color w:val="000000"/>
          <w:u w:val="single"/>
        </w:rPr>
        <w:t>, kuris</w:t>
      </w:r>
      <w:r w:rsidR="00A40103" w:rsidRPr="00EE6463">
        <w:rPr>
          <w:color w:val="000000"/>
          <w:u w:val="single"/>
        </w:rPr>
        <w:t xml:space="preserve"> </w:t>
      </w:r>
      <w:r w:rsidR="000B765F" w:rsidRPr="00EE6463">
        <w:rPr>
          <w:color w:val="000000"/>
          <w:u w:val="single"/>
        </w:rPr>
        <w:t>nesinaudoja</w:t>
      </w:r>
      <w:r w:rsidR="00A40103" w:rsidRPr="00EE6463">
        <w:rPr>
          <w:color w:val="000000"/>
          <w:u w:val="single"/>
        </w:rPr>
        <w:t xml:space="preserve"> Atrankos program</w:t>
      </w:r>
      <w:r w:rsidR="008B6060" w:rsidRPr="00EE6463">
        <w:rPr>
          <w:color w:val="000000"/>
          <w:u w:val="single"/>
        </w:rPr>
        <w:t>a</w:t>
      </w:r>
      <w:r w:rsidR="007A7D79" w:rsidRPr="00EE6463">
        <w:rPr>
          <w:rStyle w:val="FootnoteReference"/>
          <w:color w:val="000000"/>
        </w:rPr>
        <w:footnoteReference w:id="25"/>
      </w:r>
      <w:r w:rsidR="000B765F" w:rsidRPr="00EE6463">
        <w:rPr>
          <w:color w:val="000000"/>
        </w:rPr>
        <w:t>, todėl nėra aiški sutikimo-</w:t>
      </w:r>
      <w:r w:rsidR="008B6060" w:rsidRPr="00EE6463">
        <w:rPr>
          <w:color w:val="000000"/>
        </w:rPr>
        <w:t>deklaracijos pateikimo</w:t>
      </w:r>
      <w:r w:rsidR="00A376F0" w:rsidRPr="00EE6463">
        <w:rPr>
          <w:color w:val="000000"/>
        </w:rPr>
        <w:t xml:space="preserve"> kreditorių susirinkimui</w:t>
      </w:r>
      <w:r w:rsidR="008B6060" w:rsidRPr="00EE6463">
        <w:rPr>
          <w:color w:val="000000"/>
        </w:rPr>
        <w:t xml:space="preserve"> tvarka, kuria vadovaujantis nemokumo administratoriai turėtų deklaruoti savo nešališkumą ir atitiktį nepriekaištingos reputacijos reikalavimams prieš juos skiriant administruoti JA bankroto procesą ne teismo tvarka</w:t>
      </w:r>
      <w:r w:rsidR="000B765F" w:rsidRPr="00EE6463">
        <w:rPr>
          <w:color w:val="000000"/>
        </w:rPr>
        <w:t>.</w:t>
      </w:r>
      <w:r w:rsidR="00A40103" w:rsidRPr="00EE6463">
        <w:rPr>
          <w:color w:val="000000"/>
        </w:rPr>
        <w:t xml:space="preserve"> </w:t>
      </w:r>
    </w:p>
    <w:p w:rsidR="00A109F7" w:rsidRPr="00EE6463" w:rsidRDefault="000A7D15" w:rsidP="000C2567">
      <w:pPr>
        <w:pStyle w:val="ListParagraph"/>
        <w:numPr>
          <w:ilvl w:val="1"/>
          <w:numId w:val="37"/>
        </w:numPr>
        <w:tabs>
          <w:tab w:val="left" w:pos="142"/>
        </w:tabs>
        <w:spacing w:line="360" w:lineRule="auto"/>
        <w:ind w:left="0" w:firstLine="709"/>
        <w:jc w:val="both"/>
      </w:pPr>
      <w:r>
        <w:rPr>
          <w:color w:val="000000"/>
          <w:u w:val="single"/>
        </w:rPr>
        <w:t>JANĮ nustatyta t</w:t>
      </w:r>
      <w:r w:rsidR="00E558E1">
        <w:rPr>
          <w:color w:val="000000"/>
          <w:u w:val="single"/>
        </w:rPr>
        <w:t xml:space="preserve">aisyklė, kad </w:t>
      </w:r>
      <w:r w:rsidR="00987B9A" w:rsidRPr="00D5023C">
        <w:rPr>
          <w:color w:val="000000"/>
          <w:u w:val="single"/>
        </w:rPr>
        <w:t>sutikimas</w:t>
      </w:r>
      <w:r w:rsidR="00D5023C" w:rsidRPr="00D5023C">
        <w:rPr>
          <w:color w:val="000000"/>
          <w:u w:val="single"/>
        </w:rPr>
        <w:t>-</w:t>
      </w:r>
      <w:r w:rsidR="00987B9A" w:rsidRPr="00D5023C">
        <w:rPr>
          <w:color w:val="000000"/>
          <w:u w:val="single"/>
        </w:rPr>
        <w:t>deklaracija JA bankroto byloje turi būti pateikta Atra</w:t>
      </w:r>
      <w:r w:rsidR="004542DA" w:rsidRPr="00D5023C">
        <w:rPr>
          <w:color w:val="000000"/>
          <w:u w:val="single"/>
        </w:rPr>
        <w:t>nkos taisyklių nustatyta tvarka, netaikoma skiriant administratorių restruktūrizavimo byloje</w:t>
      </w:r>
      <w:r w:rsidR="00E558E1">
        <w:rPr>
          <w:color w:val="000000"/>
        </w:rPr>
        <w:t xml:space="preserve">. </w:t>
      </w:r>
      <w:r w:rsidR="00E558E1" w:rsidRPr="00EE6463">
        <w:rPr>
          <w:color w:val="000000"/>
        </w:rPr>
        <w:t xml:space="preserve">JANĮ 36 straipsnio </w:t>
      </w:r>
      <w:r w:rsidR="00E558E1">
        <w:rPr>
          <w:color w:val="000000"/>
        </w:rPr>
        <w:t>3</w:t>
      </w:r>
      <w:r w:rsidR="00E558E1" w:rsidRPr="00EE6463">
        <w:rPr>
          <w:color w:val="000000"/>
        </w:rPr>
        <w:t xml:space="preserve"> dal</w:t>
      </w:r>
      <w:r w:rsidR="00E558E1">
        <w:rPr>
          <w:color w:val="000000"/>
        </w:rPr>
        <w:t>yje nustatyta</w:t>
      </w:r>
      <w:r w:rsidR="00E558E1" w:rsidRPr="00EE6463">
        <w:rPr>
          <w:color w:val="000000"/>
        </w:rPr>
        <w:t>, kad</w:t>
      </w:r>
      <w:r w:rsidR="00E558E1">
        <w:rPr>
          <w:color w:val="000000"/>
        </w:rPr>
        <w:t xml:space="preserve"> restruktūrizavimo byloje nemokumo administratoriaus sutikimas-deklaracija pateikiamas kartu su prašymu paskirti nemokumo administratorių, o JANĮ 36 straipsnio 4 dalyje nurodoma, kad tik bankroto byloje nemokumo administratorius sutikimą-deklaraciją </w:t>
      </w:r>
      <w:r w:rsidR="00232E13">
        <w:rPr>
          <w:color w:val="000000"/>
        </w:rPr>
        <w:t>pateikia Atrankos taisyklėse nustatyta tvarka.</w:t>
      </w:r>
      <w:r w:rsidR="00E558E1" w:rsidRPr="00EE6463">
        <w:rPr>
          <w:color w:val="000000"/>
        </w:rPr>
        <w:t xml:space="preserve"> </w:t>
      </w:r>
      <w:r w:rsidR="00232E13">
        <w:rPr>
          <w:color w:val="000000"/>
        </w:rPr>
        <w:t>Todėl T</w:t>
      </w:r>
      <w:r w:rsidR="004542DA" w:rsidRPr="00D5023C">
        <w:rPr>
          <w:color w:val="000000"/>
        </w:rPr>
        <w:t>eismas</w:t>
      </w:r>
      <w:r w:rsidR="00E558E1">
        <w:rPr>
          <w:color w:val="000000"/>
        </w:rPr>
        <w:t xml:space="preserve"> </w:t>
      </w:r>
      <w:r w:rsidR="007A7D79" w:rsidRPr="00D5023C">
        <w:rPr>
          <w:color w:val="000000"/>
        </w:rPr>
        <w:t>nemokumo administratorių restruktūrizavimo byloje</w:t>
      </w:r>
      <w:r w:rsidR="004542DA" w:rsidRPr="00D5023C">
        <w:rPr>
          <w:color w:val="000000"/>
        </w:rPr>
        <w:t> </w:t>
      </w:r>
      <w:r w:rsidR="00E558E1">
        <w:rPr>
          <w:color w:val="000000"/>
        </w:rPr>
        <w:t>skiria nesinaudodamas Atrankos taisyklėmis</w:t>
      </w:r>
      <w:r w:rsidR="009B427A">
        <w:rPr>
          <w:color w:val="000000"/>
        </w:rPr>
        <w:t xml:space="preserve"> ir Atrankos programa, ir</w:t>
      </w:r>
      <w:r w:rsidR="00E558E1" w:rsidRPr="00D5023C">
        <w:rPr>
          <w:color w:val="000000"/>
        </w:rPr>
        <w:t xml:space="preserve"> </w:t>
      </w:r>
      <w:r w:rsidR="009B427A">
        <w:rPr>
          <w:color w:val="000000"/>
        </w:rPr>
        <w:t>neturi duomenų ir ne</w:t>
      </w:r>
      <w:r w:rsidR="006D2604" w:rsidRPr="00D5023C">
        <w:rPr>
          <w:color w:val="000000"/>
        </w:rPr>
        <w:t>gali</w:t>
      </w:r>
      <w:r w:rsidR="004542DA" w:rsidRPr="00D5023C">
        <w:rPr>
          <w:color w:val="000000"/>
        </w:rPr>
        <w:t xml:space="preserve"> </w:t>
      </w:r>
      <w:r w:rsidR="009B427A">
        <w:rPr>
          <w:color w:val="000000"/>
        </w:rPr>
        <w:t xml:space="preserve">objektyviai </w:t>
      </w:r>
      <w:r w:rsidR="00815BEA" w:rsidRPr="00D5023C">
        <w:rPr>
          <w:color w:val="000000"/>
        </w:rPr>
        <w:t>nustatyti</w:t>
      </w:r>
      <w:r w:rsidR="004542DA" w:rsidRPr="00D5023C">
        <w:rPr>
          <w:color w:val="000000"/>
        </w:rPr>
        <w:t xml:space="preserve"> </w:t>
      </w:r>
      <w:r w:rsidR="005D016C" w:rsidRPr="00D5023C">
        <w:rPr>
          <w:color w:val="000000"/>
        </w:rPr>
        <w:t>koki</w:t>
      </w:r>
      <w:r w:rsidR="009B427A">
        <w:rPr>
          <w:color w:val="000000"/>
        </w:rPr>
        <w:t>os</w:t>
      </w:r>
      <w:r w:rsidR="00815BEA" w:rsidRPr="00D5023C">
        <w:rPr>
          <w:color w:val="000000"/>
        </w:rPr>
        <w:t xml:space="preserve"> yra</w:t>
      </w:r>
      <w:r w:rsidR="004542DA" w:rsidRPr="00D5023C">
        <w:rPr>
          <w:color w:val="000000"/>
        </w:rPr>
        <w:t xml:space="preserve"> </w:t>
      </w:r>
      <w:r w:rsidR="009B427A">
        <w:rPr>
          <w:color w:val="000000"/>
        </w:rPr>
        <w:t>skiriamo</w:t>
      </w:r>
      <w:r w:rsidR="004542DA" w:rsidRPr="00D5023C">
        <w:rPr>
          <w:color w:val="000000"/>
        </w:rPr>
        <w:t xml:space="preserve"> nemokumo administratoriaus veiklą apibūdinanči</w:t>
      </w:r>
      <w:r w:rsidR="00815BEA" w:rsidRPr="00D5023C">
        <w:rPr>
          <w:color w:val="000000"/>
        </w:rPr>
        <w:t>ų kriterijų reikšmės</w:t>
      </w:r>
      <w:r w:rsidR="004542DA" w:rsidRPr="00EE6463">
        <w:rPr>
          <w:color w:val="000000"/>
        </w:rPr>
        <w:t>.</w:t>
      </w:r>
    </w:p>
    <w:p w:rsidR="00A109F7" w:rsidRPr="003B0207" w:rsidRDefault="00980259" w:rsidP="000C2567">
      <w:pPr>
        <w:pStyle w:val="ListParagraph"/>
        <w:numPr>
          <w:ilvl w:val="1"/>
          <w:numId w:val="37"/>
        </w:numPr>
        <w:tabs>
          <w:tab w:val="left" w:pos="142"/>
        </w:tabs>
        <w:spacing w:line="360" w:lineRule="auto"/>
        <w:ind w:left="0" w:firstLine="709"/>
        <w:jc w:val="both"/>
        <w:rPr>
          <w:rFonts w:eastAsia="Calibri"/>
          <w:color w:val="000000" w:themeColor="text1"/>
        </w:rPr>
      </w:pPr>
      <w:r>
        <w:rPr>
          <w:u w:val="single"/>
        </w:rPr>
        <w:t>FABĮ</w:t>
      </w:r>
      <w:r w:rsidRPr="00EE6463">
        <w:rPr>
          <w:u w:val="single"/>
        </w:rPr>
        <w:t xml:space="preserve"> nereikalaujama </w:t>
      </w:r>
      <w:r w:rsidR="59D6CED7" w:rsidRPr="00EE6463">
        <w:rPr>
          <w:u w:val="single"/>
        </w:rPr>
        <w:t>FA</w:t>
      </w:r>
      <w:r w:rsidR="48F1C5BE" w:rsidRPr="00EE6463">
        <w:rPr>
          <w:u w:val="single"/>
        </w:rPr>
        <w:t xml:space="preserve"> </w:t>
      </w:r>
      <w:r w:rsidR="003B0207">
        <w:rPr>
          <w:u w:val="single"/>
        </w:rPr>
        <w:t xml:space="preserve">ar kitiems FA bankroto procese dalyvaujantiems asmenims </w:t>
      </w:r>
      <w:r w:rsidR="48F1C5BE" w:rsidRPr="00EE6463">
        <w:rPr>
          <w:u w:val="single"/>
        </w:rPr>
        <w:t>siūlant teismui nemokum</w:t>
      </w:r>
      <w:r w:rsidR="0E685867" w:rsidRPr="00EE6463">
        <w:rPr>
          <w:u w:val="single"/>
        </w:rPr>
        <w:t>o administratoriaus kandidatūrą</w:t>
      </w:r>
      <w:r w:rsidR="48F1C5BE" w:rsidRPr="00EE6463">
        <w:rPr>
          <w:u w:val="single"/>
        </w:rPr>
        <w:t xml:space="preserve"> </w:t>
      </w:r>
      <w:r w:rsidR="0E685867" w:rsidRPr="00EE6463">
        <w:rPr>
          <w:u w:val="single"/>
        </w:rPr>
        <w:t xml:space="preserve">deklaruoti </w:t>
      </w:r>
      <w:r w:rsidR="59D6CED7" w:rsidRPr="00EE6463">
        <w:rPr>
          <w:u w:val="single"/>
        </w:rPr>
        <w:t>nemokumo administratoriaus</w:t>
      </w:r>
      <w:r w:rsidR="7CC2DBFD" w:rsidRPr="00EE6463">
        <w:rPr>
          <w:u w:val="single"/>
        </w:rPr>
        <w:t xml:space="preserve"> </w:t>
      </w:r>
      <w:r w:rsidR="1099CFCD" w:rsidRPr="00EE6463">
        <w:rPr>
          <w:u w:val="single"/>
        </w:rPr>
        <w:t>atitikties nešališkumo</w:t>
      </w:r>
      <w:r w:rsidR="6259D1A3" w:rsidRPr="00EE6463">
        <w:rPr>
          <w:u w:val="single"/>
        </w:rPr>
        <w:t xml:space="preserve"> ir </w:t>
      </w:r>
      <w:r w:rsidR="1099CFCD" w:rsidRPr="00EE6463">
        <w:rPr>
          <w:u w:val="single"/>
        </w:rPr>
        <w:t>nepriekaištingos reputacijos reikalavimams</w:t>
      </w:r>
      <w:r w:rsidR="003B0207" w:rsidRPr="00EE6463">
        <w:rPr>
          <w:rStyle w:val="FootnoteReference"/>
          <w:u w:val="single"/>
        </w:rPr>
        <w:footnoteReference w:id="26"/>
      </w:r>
      <w:r w:rsidR="000646BE">
        <w:rPr>
          <w:u w:val="single"/>
        </w:rPr>
        <w:t>,</w:t>
      </w:r>
      <w:r>
        <w:rPr>
          <w:u w:val="single"/>
        </w:rPr>
        <w:t xml:space="preserve"> o</w:t>
      </w:r>
      <w:r w:rsidR="003B0207" w:rsidRPr="003B0207">
        <w:rPr>
          <w:rStyle w:val="FootnoteReference"/>
          <w:u w:val="single"/>
        </w:rPr>
        <w:t xml:space="preserve"> </w:t>
      </w:r>
      <w:r w:rsidR="000646BE" w:rsidRPr="003B0207">
        <w:rPr>
          <w:color w:val="000000"/>
          <w:u w:val="single"/>
        </w:rPr>
        <w:t>AVNT</w:t>
      </w:r>
      <w:r w:rsidR="00D96674">
        <w:rPr>
          <w:color w:val="000000"/>
          <w:u w:val="single"/>
        </w:rPr>
        <w:t>,</w:t>
      </w:r>
      <w:r w:rsidR="000646BE" w:rsidRPr="003B0207">
        <w:rPr>
          <w:color w:val="000000"/>
          <w:u w:val="single"/>
        </w:rPr>
        <w:t xml:space="preserve"> </w:t>
      </w:r>
      <w:r w:rsidR="00D96674">
        <w:rPr>
          <w:rFonts w:eastAsia="Times New Roman"/>
        </w:rPr>
        <w:t>į</w:t>
      </w:r>
      <w:r w:rsidR="00D96674" w:rsidRPr="003B0207">
        <w:rPr>
          <w:rFonts w:eastAsia="Times New Roman"/>
        </w:rPr>
        <w:t>gyvendinant Teismo skiriamo fizinio asmens bankroto administratoriaus kandidatūros siūlymo teismui taisykles</w:t>
      </w:r>
      <w:r w:rsidR="00C16565">
        <w:rPr>
          <w:rStyle w:val="FootnoteReference"/>
          <w:rFonts w:eastAsia="Times New Roman"/>
        </w:rPr>
        <w:footnoteReference w:id="27"/>
      </w:r>
      <w:r w:rsidR="00D96674">
        <w:rPr>
          <w:rFonts w:eastAsia="Times New Roman"/>
        </w:rPr>
        <w:t xml:space="preserve">, </w:t>
      </w:r>
      <w:r w:rsidR="000646BE" w:rsidRPr="003B0207">
        <w:rPr>
          <w:color w:val="000000"/>
          <w:u w:val="single"/>
        </w:rPr>
        <w:t>patvirtintos sutikimo-deklaracijos FA bankroto byloje formos</w:t>
      </w:r>
      <w:r>
        <w:rPr>
          <w:color w:val="000000"/>
          <w:u w:val="single"/>
        </w:rPr>
        <w:t xml:space="preserve"> ir reikalavimai</w:t>
      </w:r>
      <w:r w:rsidRPr="00EE6463">
        <w:rPr>
          <w:rStyle w:val="FootnoteReference"/>
          <w:color w:val="000000"/>
        </w:rPr>
        <w:footnoteReference w:id="28"/>
      </w:r>
      <w:r>
        <w:rPr>
          <w:color w:val="000000"/>
          <w:u w:val="single"/>
        </w:rPr>
        <w:t xml:space="preserve"> netaikomi skiriant FA ar kito FA bankroto byloje dalyvaujančio asmens pasiūlytas nemokumo administratorių kandidatūras, ir </w:t>
      </w:r>
      <w:r w:rsidR="000646BE" w:rsidRPr="003B0207">
        <w:rPr>
          <w:color w:val="000000"/>
          <w:u w:val="single"/>
        </w:rPr>
        <w:t xml:space="preserve"> nereikalauja, kad </w:t>
      </w:r>
      <w:r>
        <w:rPr>
          <w:color w:val="000000"/>
          <w:u w:val="single"/>
        </w:rPr>
        <w:t xml:space="preserve">AVNT siūlomas </w:t>
      </w:r>
      <w:r w:rsidR="000646BE" w:rsidRPr="003B0207">
        <w:rPr>
          <w:color w:val="000000"/>
          <w:u w:val="single"/>
        </w:rPr>
        <w:t>nemokumo administratorius deklaruotų atitik</w:t>
      </w:r>
      <w:r w:rsidR="000A7D15">
        <w:rPr>
          <w:color w:val="000000"/>
          <w:u w:val="single"/>
        </w:rPr>
        <w:t>tį</w:t>
      </w:r>
      <w:r w:rsidR="000646BE" w:rsidRPr="003B0207">
        <w:rPr>
          <w:color w:val="000000"/>
          <w:u w:val="single"/>
        </w:rPr>
        <w:t xml:space="preserve"> nepriekaištingos reputacijos reikalavimams</w:t>
      </w:r>
      <w:r>
        <w:rPr>
          <w:rFonts w:eastAsia="Times New Roman"/>
        </w:rPr>
        <w:t>.</w:t>
      </w:r>
      <w:r w:rsidR="00AE3C56" w:rsidRPr="003B0207">
        <w:rPr>
          <w:rFonts w:eastAsia="Times New Roman"/>
        </w:rPr>
        <w:t xml:space="preserve"> AVNT direktorius</w:t>
      </w:r>
      <w:r w:rsidR="00D96674">
        <w:rPr>
          <w:rFonts w:eastAsia="Times New Roman"/>
        </w:rPr>
        <w:t xml:space="preserve"> įsakymu</w:t>
      </w:r>
      <w:r w:rsidR="1AD01C51" w:rsidRPr="003B0207">
        <w:rPr>
          <w:rFonts w:eastAsia="Times New Roman"/>
        </w:rPr>
        <w:t xml:space="preserve"> </w:t>
      </w:r>
      <w:r w:rsidR="528B294C" w:rsidRPr="00AE3C56">
        <w:t>patvirtino</w:t>
      </w:r>
      <w:r w:rsidR="23C9E6C7" w:rsidRPr="00AE3C56">
        <w:t xml:space="preserve"> nemokumo administratoriaus deklaracijos </w:t>
      </w:r>
      <w:r w:rsidR="23C9E6C7" w:rsidRPr="003B0207">
        <w:rPr>
          <w:color w:val="000000"/>
        </w:rPr>
        <w:t>dėl atitikties</w:t>
      </w:r>
      <w:r w:rsidR="528B294C" w:rsidRPr="003B0207">
        <w:rPr>
          <w:color w:val="000000"/>
        </w:rPr>
        <w:t xml:space="preserve"> teisės aktų reikalavimams formas</w:t>
      </w:r>
      <w:r w:rsidR="23C9E6C7" w:rsidRPr="003B0207">
        <w:rPr>
          <w:color w:val="000000"/>
        </w:rPr>
        <w:t xml:space="preserve"> ir prievolę</w:t>
      </w:r>
      <w:r w:rsidR="000646BE" w:rsidRPr="003B0207">
        <w:rPr>
          <w:color w:val="000000"/>
        </w:rPr>
        <w:t xml:space="preserve"> atitikti nešališkumo reikalavimus</w:t>
      </w:r>
      <w:r w:rsidR="002B7746">
        <w:rPr>
          <w:color w:val="000000"/>
        </w:rPr>
        <w:t>, kurie</w:t>
      </w:r>
      <w:r w:rsidR="37F57266" w:rsidRPr="003B0207">
        <w:rPr>
          <w:color w:val="000000"/>
        </w:rPr>
        <w:t xml:space="preserve"> </w:t>
      </w:r>
      <w:r w:rsidR="002B7746">
        <w:rPr>
          <w:color w:val="000000"/>
        </w:rPr>
        <w:t>taikomi</w:t>
      </w:r>
      <w:r w:rsidR="23C9E6C7" w:rsidRPr="003B0207">
        <w:rPr>
          <w:color w:val="000000"/>
        </w:rPr>
        <w:t xml:space="preserve"> </w:t>
      </w:r>
      <w:r w:rsidR="1099CFCD" w:rsidRPr="00AE3C56">
        <w:t xml:space="preserve">tik </w:t>
      </w:r>
      <w:r w:rsidR="37F57266" w:rsidRPr="00AE3C56">
        <w:t xml:space="preserve">AVNT </w:t>
      </w:r>
      <w:r w:rsidR="48F1C5BE" w:rsidRPr="00AE3C56">
        <w:t xml:space="preserve">teikiant teismui </w:t>
      </w:r>
      <w:r w:rsidR="1099CFCD" w:rsidRPr="00AE3C56">
        <w:t xml:space="preserve">nemokumo administratoriaus </w:t>
      </w:r>
      <w:r w:rsidR="48F1C5BE" w:rsidRPr="00AE3C56">
        <w:t>kandidatūrą</w:t>
      </w:r>
      <w:r w:rsidR="67431FA8" w:rsidRPr="003B0207">
        <w:rPr>
          <w:color w:val="000000"/>
        </w:rPr>
        <w:t>,</w:t>
      </w:r>
      <w:r w:rsidR="37F57266" w:rsidRPr="003B0207">
        <w:rPr>
          <w:color w:val="000000"/>
        </w:rPr>
        <w:t xml:space="preserve"> </w:t>
      </w:r>
      <w:r w:rsidR="000646BE" w:rsidRPr="003B0207">
        <w:rPr>
          <w:color w:val="000000"/>
        </w:rPr>
        <w:t>kai</w:t>
      </w:r>
      <w:r w:rsidR="37F57266" w:rsidRPr="003B0207">
        <w:rPr>
          <w:color w:val="000000"/>
        </w:rPr>
        <w:t xml:space="preserve"> teismas AVNT</w:t>
      </w:r>
      <w:r w:rsidR="00AE3C56" w:rsidRPr="003B0207">
        <w:rPr>
          <w:color w:val="000000"/>
        </w:rPr>
        <w:t xml:space="preserve"> to prašo, tačiau</w:t>
      </w:r>
      <w:r w:rsidR="000646BE" w:rsidRPr="003B0207">
        <w:rPr>
          <w:color w:val="000000"/>
        </w:rPr>
        <w:t xml:space="preserve"> </w:t>
      </w:r>
      <w:r w:rsidR="00D96674">
        <w:rPr>
          <w:color w:val="000000"/>
        </w:rPr>
        <w:t xml:space="preserve">ir </w:t>
      </w:r>
      <w:r w:rsidR="000646BE" w:rsidRPr="003B0207">
        <w:rPr>
          <w:color w:val="000000"/>
        </w:rPr>
        <w:t>AVNT patvirtintos</w:t>
      </w:r>
      <w:r w:rsidR="003B0207" w:rsidRPr="003B0207">
        <w:rPr>
          <w:color w:val="000000"/>
        </w:rPr>
        <w:t>e</w:t>
      </w:r>
      <w:r w:rsidR="000646BE" w:rsidRPr="003B0207">
        <w:rPr>
          <w:color w:val="000000"/>
        </w:rPr>
        <w:t xml:space="preserve"> sutikimo-deklaracij</w:t>
      </w:r>
      <w:r w:rsidR="003B0207" w:rsidRPr="003B0207">
        <w:rPr>
          <w:color w:val="000000"/>
        </w:rPr>
        <w:t xml:space="preserve">ų formose </w:t>
      </w:r>
      <w:r w:rsidR="00D96674">
        <w:rPr>
          <w:color w:val="000000"/>
        </w:rPr>
        <w:t>nereikalaujama</w:t>
      </w:r>
      <w:r w:rsidR="003B0207" w:rsidRPr="003B0207">
        <w:rPr>
          <w:color w:val="000000"/>
        </w:rPr>
        <w:t xml:space="preserve"> deklaruoti </w:t>
      </w:r>
      <w:r w:rsidR="00D96674">
        <w:rPr>
          <w:color w:val="000000"/>
        </w:rPr>
        <w:t xml:space="preserve">nemokumo administratorių </w:t>
      </w:r>
      <w:r w:rsidR="003B0207" w:rsidRPr="003B0207">
        <w:rPr>
          <w:color w:val="000000"/>
        </w:rPr>
        <w:t>atitiktį nepriekaištingos reputacijos reikalavimams, taip pat pažymėtina, kad AVNT patvirtintos sutikimų-deklaracijų formos</w:t>
      </w:r>
      <w:r w:rsidR="000646BE" w:rsidRPr="003B0207">
        <w:rPr>
          <w:color w:val="000000"/>
        </w:rPr>
        <w:t xml:space="preserve"> FA bankroto byloje</w:t>
      </w:r>
      <w:r w:rsidR="003B0207" w:rsidRPr="003B0207">
        <w:rPr>
          <w:color w:val="000000"/>
        </w:rPr>
        <w:t xml:space="preserve"> </w:t>
      </w:r>
      <w:r w:rsidR="00D96674" w:rsidRPr="003B0207">
        <w:rPr>
          <w:color w:val="000000"/>
        </w:rPr>
        <w:t xml:space="preserve">netaikomos </w:t>
      </w:r>
      <w:r w:rsidR="000646BE" w:rsidRPr="003B0207">
        <w:rPr>
          <w:color w:val="000000"/>
        </w:rPr>
        <w:t>kai nemokumo administratoriaus kandidatūrą</w:t>
      </w:r>
      <w:r w:rsidR="00D96674">
        <w:rPr>
          <w:color w:val="000000"/>
        </w:rPr>
        <w:t xml:space="preserve"> teismui</w:t>
      </w:r>
      <w:r w:rsidR="000646BE" w:rsidRPr="003B0207">
        <w:rPr>
          <w:color w:val="000000"/>
        </w:rPr>
        <w:t xml:space="preserve"> siūlo nemokus FA ar kiti byloje dalyvaujantys asmenys</w:t>
      </w:r>
      <w:r w:rsidR="003B0207" w:rsidRPr="003B0207">
        <w:rPr>
          <w:color w:val="000000"/>
        </w:rPr>
        <w:t>. T</w:t>
      </w:r>
      <w:r w:rsidR="25D65701" w:rsidRPr="003B0207">
        <w:rPr>
          <w:color w:val="000000"/>
        </w:rPr>
        <w:t>uo tarpu</w:t>
      </w:r>
      <w:r w:rsidR="37F57266" w:rsidRPr="003B0207">
        <w:rPr>
          <w:color w:val="000000"/>
        </w:rPr>
        <w:t xml:space="preserve"> </w:t>
      </w:r>
      <w:r w:rsidR="003B0207" w:rsidRPr="003B0207">
        <w:rPr>
          <w:color w:val="000000"/>
        </w:rPr>
        <w:t xml:space="preserve">JANĮ tiesiogiai reikalauja, kad </w:t>
      </w:r>
      <w:r w:rsidR="37F57266" w:rsidRPr="003B0207">
        <w:rPr>
          <w:color w:val="000000"/>
        </w:rPr>
        <w:t>teikiant sutikimus-deklaracijas JA nemokumo bylose</w:t>
      </w:r>
      <w:r w:rsidR="25D65701" w:rsidRPr="003B0207">
        <w:rPr>
          <w:color w:val="000000"/>
        </w:rPr>
        <w:t xml:space="preserve"> </w:t>
      </w:r>
      <w:r w:rsidR="1C584FEC" w:rsidRPr="003B0207">
        <w:rPr>
          <w:color w:val="000000"/>
        </w:rPr>
        <w:t>nemokumo administratori</w:t>
      </w:r>
      <w:r w:rsidR="003B0207" w:rsidRPr="003B0207">
        <w:rPr>
          <w:color w:val="000000"/>
        </w:rPr>
        <w:t xml:space="preserve">ai </w:t>
      </w:r>
      <w:r w:rsidR="1C584FEC" w:rsidRPr="003B0207">
        <w:rPr>
          <w:color w:val="000000"/>
        </w:rPr>
        <w:t>deklaruot</w:t>
      </w:r>
      <w:r w:rsidR="003B0207" w:rsidRPr="003B0207">
        <w:rPr>
          <w:color w:val="000000"/>
        </w:rPr>
        <w:t>ų</w:t>
      </w:r>
      <w:r w:rsidR="25D65701" w:rsidRPr="003B0207">
        <w:rPr>
          <w:color w:val="000000"/>
        </w:rPr>
        <w:t xml:space="preserve"> </w:t>
      </w:r>
      <w:r w:rsidR="1C584FEC" w:rsidRPr="003B0207">
        <w:rPr>
          <w:color w:val="000000"/>
        </w:rPr>
        <w:t>atitikt</w:t>
      </w:r>
      <w:r w:rsidR="003B0207" w:rsidRPr="003B0207">
        <w:rPr>
          <w:color w:val="000000"/>
        </w:rPr>
        <w:t>į</w:t>
      </w:r>
      <w:r w:rsidR="1C584FEC" w:rsidRPr="003B0207">
        <w:rPr>
          <w:color w:val="000000"/>
        </w:rPr>
        <w:t xml:space="preserve"> tiek nešališkumo</w:t>
      </w:r>
      <w:r w:rsidR="003B0207" w:rsidRPr="003B0207">
        <w:rPr>
          <w:color w:val="000000"/>
        </w:rPr>
        <w:t xml:space="preserve">, tiek </w:t>
      </w:r>
      <w:r w:rsidR="1C584FEC" w:rsidRPr="003B0207">
        <w:rPr>
          <w:color w:val="000000"/>
        </w:rPr>
        <w:t>ir</w:t>
      </w:r>
      <w:r w:rsidR="25D65701" w:rsidRPr="003B0207">
        <w:rPr>
          <w:color w:val="000000"/>
        </w:rPr>
        <w:t xml:space="preserve"> neprieka</w:t>
      </w:r>
      <w:r w:rsidR="1AB31EB7" w:rsidRPr="003B0207">
        <w:rPr>
          <w:color w:val="000000"/>
        </w:rPr>
        <w:t>ištingos reputacijos</w:t>
      </w:r>
      <w:r w:rsidR="1C584FEC" w:rsidRPr="003B0207">
        <w:rPr>
          <w:color w:val="000000"/>
        </w:rPr>
        <w:t xml:space="preserve"> reikalavimams</w:t>
      </w:r>
      <w:r w:rsidR="5C1A97EF" w:rsidRPr="003B0207">
        <w:rPr>
          <w:color w:val="000000"/>
        </w:rPr>
        <w:t>.</w:t>
      </w:r>
    </w:p>
    <w:p w:rsidR="000F3602" w:rsidRPr="00EE6463" w:rsidRDefault="00D5023C" w:rsidP="000C2567">
      <w:pPr>
        <w:pStyle w:val="ListParagraph"/>
        <w:numPr>
          <w:ilvl w:val="1"/>
          <w:numId w:val="37"/>
        </w:numPr>
        <w:tabs>
          <w:tab w:val="left" w:pos="142"/>
        </w:tabs>
        <w:spacing w:line="360" w:lineRule="auto"/>
        <w:ind w:left="0" w:firstLine="709"/>
        <w:jc w:val="both"/>
      </w:pPr>
      <w:r w:rsidRPr="00EE6463">
        <w:rPr>
          <w:u w:val="single"/>
        </w:rPr>
        <w:t xml:space="preserve">FA bankroto bylose nenumatytas teisinis pagrindas teismui </w:t>
      </w:r>
      <w:r w:rsidRPr="00EE6463">
        <w:rPr>
          <w:i/>
          <w:iCs/>
          <w:u w:val="single"/>
        </w:rPr>
        <w:t>ex officio</w:t>
      </w:r>
      <w:r w:rsidRPr="00EE6463">
        <w:rPr>
          <w:u w:val="single"/>
        </w:rPr>
        <w:t xml:space="preserve"> atstatydinti nemokumo administratorių, jei paaiškėja aplinkybės, kad jis negalėjo būti paskirtas dėl nešališkumo reikalavimų pažeidimo ar nepriekaištingos reputacijos praradimo, </w:t>
      </w:r>
      <w:r w:rsidRPr="00EE6463">
        <w:rPr>
          <w:color w:val="000000"/>
          <w:u w:val="single"/>
        </w:rPr>
        <w:t>arba šios aplinkybės atsirado arba paaiškėjo jau jį paskyrus nemokumo administratoriumi ir motyvuoti šį sprendimą</w:t>
      </w:r>
      <w:r>
        <w:rPr>
          <w:color w:val="000000"/>
          <w:u w:val="single"/>
        </w:rPr>
        <w:t xml:space="preserve">. </w:t>
      </w:r>
      <w:r w:rsidR="51FB0F83" w:rsidRPr="00EE6463">
        <w:t xml:space="preserve">FABĮ </w:t>
      </w:r>
      <w:r w:rsidR="1F46589C" w:rsidRPr="00EE6463">
        <w:t>11 straipsnio 3-5 dalyje nustatyti nešališkumo reikalavimai skiriant nemokumo administratorių FA bankroto byloje, tačiau</w:t>
      </w:r>
      <w:r w:rsidR="00776331">
        <w:t xml:space="preserve"> nenumatytas pagrindas teismui atstatydinti </w:t>
      </w:r>
      <w:r w:rsidR="00776331" w:rsidRPr="00776331">
        <w:t xml:space="preserve">nemokumo administratorių, jei paaiškėja aplinkybės, kad jis negalėjo būti paskirtas </w:t>
      </w:r>
      <w:r w:rsidR="00776331">
        <w:t xml:space="preserve">administruoti proceso </w:t>
      </w:r>
      <w:r w:rsidR="00776331" w:rsidRPr="00776331">
        <w:t>dėl nešališkumo reikalavimų pažeidimo ar nepriekaištingos reputacijos praradimo, arba šios aplinkybės atsirado arba paaiškėjo jau jį paskyrus nemokumo administratoriumi</w:t>
      </w:r>
      <w:r w:rsidR="37190482" w:rsidRPr="00EE6463">
        <w:rPr>
          <w:color w:val="000000"/>
        </w:rPr>
        <w:t>. T</w:t>
      </w:r>
      <w:r w:rsidR="1BFF69EF" w:rsidRPr="00EE6463">
        <w:t xml:space="preserve">uo tarpu JANĮ tokį </w:t>
      </w:r>
      <w:r w:rsidR="59D6CED7" w:rsidRPr="00EE6463">
        <w:t xml:space="preserve">atskirą </w:t>
      </w:r>
      <w:r w:rsidR="1BFF69EF" w:rsidRPr="00EE6463">
        <w:t xml:space="preserve">atrinkto administratoriaus nepaskyrimo ar atstatydinimo </w:t>
      </w:r>
      <w:r w:rsidR="5A465BB8" w:rsidRPr="00EE6463">
        <w:t>JA nemokumo bylose</w:t>
      </w:r>
      <w:r w:rsidR="1BFF69EF" w:rsidRPr="00EE6463">
        <w:t xml:space="preserve"> </w:t>
      </w:r>
      <w:r w:rsidR="5A465BB8" w:rsidRPr="00EE6463">
        <w:t xml:space="preserve">pagrindą </w:t>
      </w:r>
      <w:r w:rsidR="1BFF69EF" w:rsidRPr="00EE6463">
        <w:t xml:space="preserve">ir </w:t>
      </w:r>
      <w:r w:rsidR="5A465BB8" w:rsidRPr="00EE6463">
        <w:t xml:space="preserve">teismo nutarties </w:t>
      </w:r>
      <w:r w:rsidR="1BFF69EF" w:rsidRPr="00EE6463">
        <w:t>motyvavimo reikalavimą nustato</w:t>
      </w:r>
      <w:r w:rsidR="002A6255" w:rsidRPr="00EE6463">
        <w:rPr>
          <w:rStyle w:val="FootnoteReference"/>
        </w:rPr>
        <w:footnoteReference w:id="29"/>
      </w:r>
      <w:r w:rsidR="5A465BB8" w:rsidRPr="00EE6463">
        <w:t>.</w:t>
      </w:r>
    </w:p>
    <w:p w:rsidR="00154D0B" w:rsidRPr="00EE6463" w:rsidRDefault="00D5023C" w:rsidP="000C2567">
      <w:pPr>
        <w:pStyle w:val="ListParagraph"/>
        <w:numPr>
          <w:ilvl w:val="1"/>
          <w:numId w:val="37"/>
        </w:numPr>
        <w:tabs>
          <w:tab w:val="left" w:pos="142"/>
        </w:tabs>
        <w:spacing w:line="360" w:lineRule="auto"/>
        <w:ind w:left="0" w:firstLine="709"/>
        <w:jc w:val="both"/>
      </w:pPr>
      <w:r>
        <w:rPr>
          <w:color w:val="000000"/>
          <w:u w:val="single"/>
        </w:rPr>
        <w:t>N</w:t>
      </w:r>
      <w:r w:rsidRPr="00EE6463">
        <w:rPr>
          <w:color w:val="000000"/>
          <w:u w:val="single"/>
        </w:rPr>
        <w:t xml:space="preserve">emokumo administratoriai prieš teikdami sutikimus-deklaracijas </w:t>
      </w:r>
      <w:r>
        <w:rPr>
          <w:color w:val="000000"/>
          <w:u w:val="single"/>
        </w:rPr>
        <w:t xml:space="preserve">negauna nešališkumui įvertinti būtinos informacijos, ir </w:t>
      </w:r>
      <w:r w:rsidRPr="00EE6463">
        <w:rPr>
          <w:color w:val="000000"/>
          <w:u w:val="single"/>
        </w:rPr>
        <w:t>objektyviai nežino arba gali motyvuoti, kad nežino, kad nėra ryšių dėl kurių jis gali būti šališku nemokumo procese, jei bus atrinktas ir paskirtas administruoti šio JA nemokumo procesus</w:t>
      </w:r>
      <w:r w:rsidRPr="00EE6463">
        <w:rPr>
          <w:color w:val="000000"/>
        </w:rPr>
        <w:t>.</w:t>
      </w:r>
      <w:r>
        <w:rPr>
          <w:color w:val="000000"/>
        </w:rPr>
        <w:t xml:space="preserve"> </w:t>
      </w:r>
      <w:r w:rsidR="66D98ED3" w:rsidRPr="00EE6463">
        <w:t xml:space="preserve">JANĮ </w:t>
      </w:r>
      <w:r w:rsidR="5031F1B6" w:rsidRPr="00EE6463">
        <w:t>33 straipsnio 1 dalyje nurodoma, kad Teismas teikia AVNT</w:t>
      </w:r>
      <w:r w:rsidR="5F2C581C" w:rsidRPr="00EE6463">
        <w:t xml:space="preserve"> </w:t>
      </w:r>
      <w:r w:rsidR="5031F1B6" w:rsidRPr="00EE6463">
        <w:rPr>
          <w:color w:val="000000"/>
        </w:rPr>
        <w:t>pareiškimus dėl nemokumo bylos iškėlimo</w:t>
      </w:r>
      <w:r w:rsidR="0032466F" w:rsidRPr="00EE6463">
        <w:rPr>
          <w:rStyle w:val="FootnoteReference"/>
          <w:color w:val="000000"/>
        </w:rPr>
        <w:footnoteReference w:id="30"/>
      </w:r>
      <w:r w:rsidR="5031F1B6" w:rsidRPr="00EE6463">
        <w:rPr>
          <w:color w:val="000000"/>
        </w:rPr>
        <w:t>, taip pat priimtas nutartis ir sprendimus, įsiteisėjusias nutartis ir sprendimus.</w:t>
      </w:r>
      <w:r w:rsidR="37370EC1" w:rsidRPr="00EE6463">
        <w:rPr>
          <w:color w:val="000000"/>
        </w:rPr>
        <w:t xml:space="preserve"> FABĮ 31 straipsnio 1 dalyje nurodoma, kad teismas ir nemokumo administratorius duomenis apie FA bankroto procesą teikia </w:t>
      </w:r>
      <w:r w:rsidR="37370EC1" w:rsidRPr="00EE6463">
        <w:rPr>
          <w:i/>
          <w:iCs/>
          <w:color w:val="000000"/>
        </w:rPr>
        <w:t>mutatis mutandis</w:t>
      </w:r>
      <w:r w:rsidR="37370EC1" w:rsidRPr="00EE6463">
        <w:rPr>
          <w:color w:val="000000"/>
        </w:rPr>
        <w:t> JANĮ 33 straipsnyje nustatyta tvarka.</w:t>
      </w:r>
      <w:r w:rsidR="5031F1B6" w:rsidRPr="00EE6463">
        <w:rPr>
          <w:color w:val="000000"/>
        </w:rPr>
        <w:t xml:space="preserve"> </w:t>
      </w:r>
      <w:r w:rsidR="00F5476F">
        <w:rPr>
          <w:color w:val="000000"/>
        </w:rPr>
        <w:t>Vadovaujantis šiuo teisiniu reguliavimu</w:t>
      </w:r>
      <w:r w:rsidR="5031F1B6" w:rsidRPr="00EE6463">
        <w:rPr>
          <w:color w:val="000000"/>
        </w:rPr>
        <w:t xml:space="preserve"> </w:t>
      </w:r>
      <w:r w:rsidR="00F5476F">
        <w:rPr>
          <w:color w:val="000000"/>
        </w:rPr>
        <w:t>duomenis</w:t>
      </w:r>
      <w:r w:rsidR="37370EC1" w:rsidRPr="00EE6463">
        <w:rPr>
          <w:color w:val="000000"/>
        </w:rPr>
        <w:t xml:space="preserve"> </w:t>
      </w:r>
      <w:r w:rsidR="5031F1B6" w:rsidRPr="00EE6463">
        <w:rPr>
          <w:color w:val="000000"/>
        </w:rPr>
        <w:t xml:space="preserve">apie </w:t>
      </w:r>
      <w:r w:rsidR="304A0121" w:rsidRPr="00EE6463">
        <w:rPr>
          <w:color w:val="000000"/>
        </w:rPr>
        <w:t>nemokų JA ir FA, jų kreditorius</w:t>
      </w:r>
      <w:r w:rsidR="46BF87E1" w:rsidRPr="00EE6463">
        <w:rPr>
          <w:color w:val="000000"/>
        </w:rPr>
        <w:t>,</w:t>
      </w:r>
      <w:r w:rsidR="5C1A97EF" w:rsidRPr="00EE6463">
        <w:rPr>
          <w:color w:val="000000"/>
        </w:rPr>
        <w:t xml:space="preserve"> FA skolininkus ir pan.</w:t>
      </w:r>
      <w:r w:rsidR="46BF87E1" w:rsidRPr="00EE6463">
        <w:rPr>
          <w:color w:val="000000"/>
        </w:rPr>
        <w:t xml:space="preserve"> dėl kurių ryšių nemokumo administratoriai negali būti paskirti administruoti nemokumo procesus</w:t>
      </w:r>
      <w:r w:rsidR="304A0121" w:rsidRPr="00EE6463">
        <w:rPr>
          <w:color w:val="000000"/>
        </w:rPr>
        <w:t xml:space="preserve"> </w:t>
      </w:r>
      <w:r w:rsidR="00081052" w:rsidRPr="00EE6463">
        <w:rPr>
          <w:color w:val="000000"/>
        </w:rPr>
        <w:t xml:space="preserve">AVNT </w:t>
      </w:r>
      <w:r w:rsidR="00D032DF" w:rsidRPr="00EE6463">
        <w:rPr>
          <w:color w:val="000000"/>
        </w:rPr>
        <w:t xml:space="preserve">turėtų gauti </w:t>
      </w:r>
      <w:r w:rsidR="304A0121" w:rsidRPr="00EE6463">
        <w:rPr>
          <w:color w:val="000000"/>
        </w:rPr>
        <w:t>dar prieš nemokumo bylos iškėlimą</w:t>
      </w:r>
      <w:r w:rsidR="00F5476F">
        <w:rPr>
          <w:color w:val="000000"/>
        </w:rPr>
        <w:t>, tačiau</w:t>
      </w:r>
      <w:r w:rsidR="5BC0D404" w:rsidRPr="00EE6463">
        <w:rPr>
          <w:color w:val="000000"/>
        </w:rPr>
        <w:t xml:space="preserve"> </w:t>
      </w:r>
      <w:r w:rsidR="00081052">
        <w:rPr>
          <w:color w:val="000000"/>
        </w:rPr>
        <w:t xml:space="preserve">jau </w:t>
      </w:r>
      <w:r w:rsidR="5BC0D404" w:rsidRPr="00EE6463">
        <w:rPr>
          <w:color w:val="000000"/>
        </w:rPr>
        <w:t>Atrankos taisykl</w:t>
      </w:r>
      <w:r w:rsidR="00F5476F">
        <w:rPr>
          <w:color w:val="000000"/>
        </w:rPr>
        <w:t>ėse</w:t>
      </w:r>
      <w:r w:rsidR="7BD85E14" w:rsidRPr="00EE6463">
        <w:rPr>
          <w:color w:val="000000"/>
        </w:rPr>
        <w:t xml:space="preserve"> </w:t>
      </w:r>
      <w:r w:rsidR="00081052">
        <w:rPr>
          <w:color w:val="000000"/>
        </w:rPr>
        <w:t>nustatyt</w:t>
      </w:r>
      <w:r w:rsidR="00900C37">
        <w:rPr>
          <w:color w:val="000000"/>
        </w:rPr>
        <w:t>i</w:t>
      </w:r>
      <w:r w:rsidR="00081052">
        <w:rPr>
          <w:color w:val="000000"/>
        </w:rPr>
        <w:t xml:space="preserve"> siauresni nei JANĮ duomenų teikimo reikalavimai neapima pareiškimuose dėl nemokumo bylos iškėlimą pareiškėjų </w:t>
      </w:r>
      <w:r w:rsidR="00900C37">
        <w:rPr>
          <w:color w:val="000000"/>
        </w:rPr>
        <w:t>pateiktų</w:t>
      </w:r>
      <w:r w:rsidR="00900C37" w:rsidRPr="00EE6463">
        <w:rPr>
          <w:color w:val="000000"/>
        </w:rPr>
        <w:t xml:space="preserve"> duomen</w:t>
      </w:r>
      <w:r w:rsidR="00900C37">
        <w:rPr>
          <w:color w:val="000000"/>
        </w:rPr>
        <w:t>ų</w:t>
      </w:r>
      <w:r w:rsidR="00900C37" w:rsidRPr="00EE6463">
        <w:rPr>
          <w:color w:val="000000"/>
        </w:rPr>
        <w:t xml:space="preserve"> </w:t>
      </w:r>
      <w:r w:rsidR="68599DF7" w:rsidRPr="00EE6463">
        <w:rPr>
          <w:color w:val="000000"/>
        </w:rPr>
        <w:t xml:space="preserve">apie </w:t>
      </w:r>
      <w:r w:rsidR="00081052">
        <w:rPr>
          <w:color w:val="000000"/>
        </w:rPr>
        <w:t xml:space="preserve">nemokaus </w:t>
      </w:r>
      <w:r w:rsidR="68599DF7" w:rsidRPr="00EE6463">
        <w:rPr>
          <w:color w:val="000000"/>
        </w:rPr>
        <w:t>JA</w:t>
      </w:r>
      <w:r w:rsidR="40D7818A" w:rsidRPr="00EE6463">
        <w:rPr>
          <w:color w:val="000000"/>
        </w:rPr>
        <w:t xml:space="preserve"> </w:t>
      </w:r>
      <w:r w:rsidR="68599DF7" w:rsidRPr="00EE6463">
        <w:rPr>
          <w:color w:val="000000"/>
        </w:rPr>
        <w:t>vad</w:t>
      </w:r>
      <w:r w:rsidR="6666C47C" w:rsidRPr="00EE6463">
        <w:rPr>
          <w:color w:val="000000"/>
        </w:rPr>
        <w:t>ovus, darbuotojus</w:t>
      </w:r>
      <w:r w:rsidR="304A0121" w:rsidRPr="00EE6463">
        <w:rPr>
          <w:color w:val="000000"/>
        </w:rPr>
        <w:t xml:space="preserve"> ir</w:t>
      </w:r>
      <w:r w:rsidR="68599DF7" w:rsidRPr="00EE6463">
        <w:rPr>
          <w:color w:val="000000"/>
        </w:rPr>
        <w:t xml:space="preserve"> </w:t>
      </w:r>
      <w:r w:rsidR="40D7818A" w:rsidRPr="00EE6463">
        <w:rPr>
          <w:color w:val="000000"/>
        </w:rPr>
        <w:t>kreditorius</w:t>
      </w:r>
      <w:r w:rsidR="00F47E44" w:rsidRPr="00EE6463">
        <w:rPr>
          <w:rStyle w:val="FootnoteReference"/>
          <w:color w:val="000000"/>
        </w:rPr>
        <w:footnoteReference w:id="31"/>
      </w:r>
      <w:r w:rsidR="37370EC1" w:rsidRPr="00EE6463">
        <w:rPr>
          <w:color w:val="000000"/>
        </w:rPr>
        <w:t xml:space="preserve">. </w:t>
      </w:r>
      <w:r w:rsidR="1E6D2C27" w:rsidRPr="00EE6463">
        <w:rPr>
          <w:color w:val="000000"/>
        </w:rPr>
        <w:t xml:space="preserve">Pažymėtina ir tai, kad </w:t>
      </w:r>
      <w:r w:rsidR="44932FA9" w:rsidRPr="00EE6463">
        <w:rPr>
          <w:color w:val="000000"/>
        </w:rPr>
        <w:t>Duomenų apie JA nemokumo procesus teikimo ir skelbimo taisyklės</w:t>
      </w:r>
      <w:r w:rsidR="00081052">
        <w:rPr>
          <w:color w:val="000000"/>
        </w:rPr>
        <w:t xml:space="preserve">e </w:t>
      </w:r>
      <w:r w:rsidR="5EFA3785" w:rsidRPr="00EE6463">
        <w:rPr>
          <w:color w:val="000000"/>
        </w:rPr>
        <w:t>(toliau – Duomenų JA nemo</w:t>
      </w:r>
      <w:r w:rsidR="00384D87">
        <w:rPr>
          <w:color w:val="000000"/>
        </w:rPr>
        <w:t>kumo procese teikimo taisyklės)</w:t>
      </w:r>
      <w:r w:rsidR="00081052" w:rsidRPr="00081052">
        <w:rPr>
          <w:rStyle w:val="FootnoteReference"/>
          <w:color w:val="000000"/>
        </w:rPr>
        <w:t xml:space="preserve"> </w:t>
      </w:r>
      <w:r w:rsidR="00081052">
        <w:rPr>
          <w:rStyle w:val="FootnoteReference"/>
          <w:color w:val="000000"/>
        </w:rPr>
        <w:footnoteReference w:id="32"/>
      </w:r>
      <w:r w:rsidR="44932FA9" w:rsidRPr="00EE6463">
        <w:rPr>
          <w:color w:val="000000"/>
        </w:rPr>
        <w:t xml:space="preserve"> </w:t>
      </w:r>
      <w:r w:rsidR="00384D87">
        <w:rPr>
          <w:color w:val="000000"/>
        </w:rPr>
        <w:t>taip pat s</w:t>
      </w:r>
      <w:r w:rsidR="1E6D2C27" w:rsidRPr="00EE6463">
        <w:rPr>
          <w:color w:val="000000"/>
        </w:rPr>
        <w:t>iauriau nei JANĮ reguliuojamas duomenų apie nemokumo procesus teikimas ir nenurodoma, kad teismai privalo AVNT pateikti</w:t>
      </w:r>
      <w:r w:rsidR="6666C47C" w:rsidRPr="00EE6463">
        <w:rPr>
          <w:color w:val="000000"/>
        </w:rPr>
        <w:t xml:space="preserve"> ne tik </w:t>
      </w:r>
      <w:r w:rsidR="13E497D2" w:rsidRPr="00EE6463">
        <w:rPr>
          <w:color w:val="000000"/>
        </w:rPr>
        <w:t xml:space="preserve">jų </w:t>
      </w:r>
      <w:r w:rsidR="6666C47C" w:rsidRPr="00EE6463">
        <w:rPr>
          <w:color w:val="000000"/>
        </w:rPr>
        <w:t>priimtas nutartis ir sprendimus, tačiau</w:t>
      </w:r>
      <w:r w:rsidR="1E6D2C27" w:rsidRPr="00EE6463">
        <w:rPr>
          <w:color w:val="000000"/>
        </w:rPr>
        <w:t xml:space="preserve"> taip pat ir JA pareišk</w:t>
      </w:r>
      <w:r w:rsidR="6666C47C" w:rsidRPr="00EE6463">
        <w:rPr>
          <w:color w:val="000000"/>
        </w:rPr>
        <w:t>imus dėl nemokumo bylos iškėlimo dar prieš nemokumo admi</w:t>
      </w:r>
      <w:r w:rsidR="754CBE91" w:rsidRPr="00EE6463">
        <w:rPr>
          <w:color w:val="000000"/>
        </w:rPr>
        <w:t>nistratoriaus atrankos pradžią</w:t>
      </w:r>
      <w:r w:rsidR="00D548C0" w:rsidRPr="00EE6463">
        <w:rPr>
          <w:rStyle w:val="FootnoteReference"/>
          <w:color w:val="000000"/>
        </w:rPr>
        <w:footnoteReference w:id="33"/>
      </w:r>
      <w:r w:rsidR="754CBE91" w:rsidRPr="00EE6463">
        <w:rPr>
          <w:color w:val="000000"/>
        </w:rPr>
        <w:t>.</w:t>
      </w:r>
      <w:r w:rsidR="000A7D15">
        <w:rPr>
          <w:color w:val="000000"/>
        </w:rPr>
        <w:t xml:space="preserve"> </w:t>
      </w:r>
    </w:p>
    <w:p w:rsidR="008A4130" w:rsidRPr="0081692D" w:rsidRDefault="008F4DBD" w:rsidP="000C2567">
      <w:pPr>
        <w:pStyle w:val="ListParagraph"/>
        <w:numPr>
          <w:ilvl w:val="1"/>
          <w:numId w:val="37"/>
        </w:numPr>
        <w:tabs>
          <w:tab w:val="left" w:pos="142"/>
        </w:tabs>
        <w:spacing w:line="360" w:lineRule="auto"/>
        <w:ind w:left="0" w:firstLine="709"/>
        <w:jc w:val="both"/>
      </w:pPr>
      <w:r>
        <w:rPr>
          <w:u w:val="single"/>
        </w:rPr>
        <w:t>Vien tik t</w:t>
      </w:r>
      <w:r w:rsidRPr="00384D87">
        <w:rPr>
          <w:u w:val="single"/>
        </w:rPr>
        <w:t xml:space="preserve">eismas </w:t>
      </w:r>
      <w:r w:rsidRPr="00384D87">
        <w:rPr>
          <w:i/>
          <w:iCs/>
          <w:u w:val="single"/>
        </w:rPr>
        <w:t>ex</w:t>
      </w:r>
      <w:r w:rsidRPr="00EE6463">
        <w:rPr>
          <w:i/>
          <w:iCs/>
          <w:u w:val="single"/>
        </w:rPr>
        <w:t xml:space="preserve"> officio</w:t>
      </w:r>
      <w:r w:rsidRPr="00EE6463">
        <w:rPr>
          <w:u w:val="single"/>
        </w:rPr>
        <w:t xml:space="preserve"> neturi galimybių išsiaiškinti visų nemokumo administratorių šališkumo ar nepriekaištingos reputacijos aplinkybių, todėl negali užtikrinti, kad nemokumo byloje bus paskirtas tik nešališkas (nepriklausomas) ir nepriekaištingą reputaciją turintis nemokumo administratorius.</w:t>
      </w:r>
      <w:r>
        <w:rPr>
          <w:u w:val="single"/>
        </w:rPr>
        <w:t xml:space="preserve"> </w:t>
      </w:r>
      <w:r w:rsidR="1947CC8D" w:rsidRPr="00EE6463">
        <w:t xml:space="preserve">JANĮ </w:t>
      </w:r>
      <w:r w:rsidR="43C3A828" w:rsidRPr="00EE6463">
        <w:t xml:space="preserve">37, </w:t>
      </w:r>
      <w:r w:rsidR="1947CC8D" w:rsidRPr="00EE6463">
        <w:t>38</w:t>
      </w:r>
      <w:r w:rsidR="43C3A828" w:rsidRPr="00EE6463">
        <w:t>, 118 ir 119</w:t>
      </w:r>
      <w:r w:rsidR="1947CC8D" w:rsidRPr="00EE6463">
        <w:t xml:space="preserve"> straipsn</w:t>
      </w:r>
      <w:r w:rsidR="43C3A828" w:rsidRPr="00EE6463">
        <w:t>iuose</w:t>
      </w:r>
      <w:r w:rsidR="7552BBAA" w:rsidRPr="00EE6463">
        <w:t xml:space="preserve"> ir FABĮ </w:t>
      </w:r>
      <w:r w:rsidR="1427B814" w:rsidRPr="00EE6463">
        <w:t xml:space="preserve">11 straipsnio 3-5 dalyse </w:t>
      </w:r>
      <w:r w:rsidR="1947CC8D" w:rsidRPr="00EE6463">
        <w:t xml:space="preserve">imperatyviai nustatyta, kad negali būti paskirtas nemokumo administratorius jei jis neatitinka nešališkumo ir nepriekaištingos reputacijos reikalavimų, o paaiškėjus aplinkybėms dėl jo šališkumo ar kitokio suinteresuotumo, </w:t>
      </w:r>
      <w:r w:rsidR="4CBC8007" w:rsidRPr="00EE6463">
        <w:t>jis turi</w:t>
      </w:r>
      <w:r w:rsidR="1947CC8D" w:rsidRPr="00EE6463">
        <w:t xml:space="preserve"> </w:t>
      </w:r>
      <w:r w:rsidR="4CBC8007" w:rsidRPr="00EE6463">
        <w:t>būti atstatydintas</w:t>
      </w:r>
      <w:r w:rsidR="1427B814" w:rsidRPr="00EE6463">
        <w:t xml:space="preserve">. </w:t>
      </w:r>
      <w:r w:rsidR="304A0121" w:rsidRPr="00EE6463">
        <w:t xml:space="preserve">JANĮ 17 straipsnio 1-2 dalyse ir FABĮ 4 straipsnio 3-4 dalyse nurodoma informacija ir duomenys, kurie turi būti pateikti teismui teikiant pareiškimą dėl nemokumo bylos iškėlimo, </w:t>
      </w:r>
      <w:r w:rsidR="304A0121" w:rsidRPr="00EE6463">
        <w:rPr>
          <w:i/>
          <w:iCs/>
        </w:rPr>
        <w:t>inter alia</w:t>
      </w:r>
      <w:r w:rsidR="304A0121" w:rsidRPr="00EE6463">
        <w:t xml:space="preserve"> ir </w:t>
      </w:r>
      <w:r w:rsidR="43C3A828" w:rsidRPr="00EE6463">
        <w:t xml:space="preserve">nemokaus asmens </w:t>
      </w:r>
      <w:r w:rsidR="304A0121" w:rsidRPr="00EE6463">
        <w:rPr>
          <w:color w:val="000000"/>
        </w:rPr>
        <w:t xml:space="preserve">kreditorių </w:t>
      </w:r>
      <w:r w:rsidR="45A4C200" w:rsidRPr="00EE6463">
        <w:rPr>
          <w:color w:val="000000"/>
        </w:rPr>
        <w:t xml:space="preserve">ir skolininkų </w:t>
      </w:r>
      <w:r w:rsidR="304A0121" w:rsidRPr="00EE6463">
        <w:rPr>
          <w:color w:val="000000"/>
        </w:rPr>
        <w:t>sąrašai</w:t>
      </w:r>
      <w:r w:rsidR="43C3A828" w:rsidRPr="00EE6463">
        <w:rPr>
          <w:color w:val="000000"/>
        </w:rPr>
        <w:t>.</w:t>
      </w:r>
      <w:r w:rsidR="304A0121" w:rsidRPr="00EE6463">
        <w:rPr>
          <w:color w:val="000000"/>
        </w:rPr>
        <w:t xml:space="preserve"> </w:t>
      </w:r>
      <w:r w:rsidR="43C3A828" w:rsidRPr="00EE6463">
        <w:rPr>
          <w:color w:val="000000"/>
        </w:rPr>
        <w:t>P</w:t>
      </w:r>
      <w:r w:rsidR="304A0121" w:rsidRPr="00EE6463">
        <w:rPr>
          <w:color w:val="000000"/>
        </w:rPr>
        <w:t xml:space="preserve">rieš skiriant administratorių </w:t>
      </w:r>
      <w:r w:rsidR="00384D87" w:rsidRPr="00EE6463">
        <w:rPr>
          <w:color w:val="000000"/>
        </w:rPr>
        <w:t xml:space="preserve">teismui </w:t>
      </w:r>
      <w:r w:rsidR="304A0121" w:rsidRPr="00EE6463">
        <w:rPr>
          <w:color w:val="000000"/>
        </w:rPr>
        <w:t xml:space="preserve">paprastai žinomi ir nemokaus JA vadovas, </w:t>
      </w:r>
      <w:r w:rsidR="3DD764E8" w:rsidRPr="00EE6463">
        <w:rPr>
          <w:color w:val="000000"/>
        </w:rPr>
        <w:t xml:space="preserve">tačiau </w:t>
      </w:r>
      <w:r w:rsidR="304A0121" w:rsidRPr="00EE6463">
        <w:rPr>
          <w:color w:val="000000"/>
        </w:rPr>
        <w:t xml:space="preserve">kiti duomenys, reikalingi </w:t>
      </w:r>
      <w:r w:rsidR="3DD764E8" w:rsidRPr="00EE6463">
        <w:rPr>
          <w:color w:val="000000"/>
        </w:rPr>
        <w:t xml:space="preserve">nemokumo administratoriaus </w:t>
      </w:r>
      <w:r w:rsidR="304A0121" w:rsidRPr="00EE6463">
        <w:rPr>
          <w:color w:val="000000"/>
        </w:rPr>
        <w:t xml:space="preserve">nešališkumui ar nepriekaištingai reputacijai patikrinti, teismui nėra </w:t>
      </w:r>
      <w:r w:rsidR="45A4C200" w:rsidRPr="00EE6463">
        <w:rPr>
          <w:color w:val="000000"/>
        </w:rPr>
        <w:t>teikiami</w:t>
      </w:r>
      <w:r w:rsidR="00384D87">
        <w:rPr>
          <w:color w:val="000000"/>
        </w:rPr>
        <w:t>, todėl</w:t>
      </w:r>
      <w:r w:rsidR="304A0121" w:rsidRPr="00EE6463">
        <w:rPr>
          <w:color w:val="000000"/>
        </w:rPr>
        <w:t xml:space="preserve"> </w:t>
      </w:r>
      <w:r w:rsidR="00384D87">
        <w:rPr>
          <w:color w:val="000000"/>
        </w:rPr>
        <w:t>t</w:t>
      </w:r>
      <w:r w:rsidR="45A4C200" w:rsidRPr="00EE6463">
        <w:t>eismas</w:t>
      </w:r>
      <w:r w:rsidR="6EAB6A05" w:rsidRPr="00EE6463">
        <w:t>,</w:t>
      </w:r>
      <w:r w:rsidR="278EC993" w:rsidRPr="00EE6463">
        <w:t xml:space="preserve"> skiriant nemokumo administratorių </w:t>
      </w:r>
      <w:r w:rsidR="6EAB6A05" w:rsidRPr="00EE6463">
        <w:t>nemokumo</w:t>
      </w:r>
      <w:r w:rsidR="278EC993" w:rsidRPr="00EE6463">
        <w:t xml:space="preserve"> teismo tvarka </w:t>
      </w:r>
      <w:r w:rsidR="6EAB6A05" w:rsidRPr="00EE6463">
        <w:t>byloje vertindam</w:t>
      </w:r>
      <w:r w:rsidR="6A3314C4" w:rsidRPr="00EE6463">
        <w:t>as</w:t>
      </w:r>
      <w:r w:rsidR="6EAB6A05" w:rsidRPr="00EE6463">
        <w:t xml:space="preserve"> jo nešališkumą ar nepriekaištingą reputaciją, </w:t>
      </w:r>
      <w:r w:rsidR="6EAB6A05" w:rsidRPr="00EE6463">
        <w:rPr>
          <w:i/>
          <w:iCs/>
        </w:rPr>
        <w:t>ex officio</w:t>
      </w:r>
      <w:r w:rsidR="6EAB6A05" w:rsidRPr="00EE6463">
        <w:t xml:space="preserve"> gali įvertinti tik pareiškime dėl nemokumo bylos iškėlimo nurodytus duomenis apie nemokų asmenį</w:t>
      </w:r>
      <w:r w:rsidR="00081052">
        <w:t xml:space="preserve"> ir nežino kitų duomenų apie nemokumo administratorių galimą šališkumą ar nepriekaištingos reputacijos praradimą</w:t>
      </w:r>
      <w:r w:rsidR="6EAB6A05" w:rsidRPr="00EE6463">
        <w:t>. Taip pat</w:t>
      </w:r>
      <w:r w:rsidR="00384D87">
        <w:t xml:space="preserve"> pažymėtina, kad</w:t>
      </w:r>
      <w:r w:rsidR="278EC993" w:rsidRPr="00EE6463">
        <w:t xml:space="preserve"> </w:t>
      </w:r>
      <w:r w:rsidR="4AEF5DF3" w:rsidRPr="00EE6463">
        <w:t>t</w:t>
      </w:r>
      <w:r w:rsidR="278EC993" w:rsidRPr="00EE6463">
        <w:t>eismai sprendimą skirti ar neskirti administratorių ginčo teisenos tvarka turi priimti tą pačią dieną kai paaiškėja siūlomo nemokumo administratoriaus kandidatūra</w:t>
      </w:r>
      <w:r w:rsidR="0045545A" w:rsidRPr="00EE6463">
        <w:rPr>
          <w:rStyle w:val="FootnoteReference"/>
          <w:i/>
          <w:iCs/>
          <w:color w:val="000000"/>
        </w:rPr>
        <w:footnoteReference w:id="34"/>
      </w:r>
      <w:r w:rsidR="735ED12F" w:rsidRPr="00EE6463">
        <w:t xml:space="preserve">. </w:t>
      </w:r>
      <w:r w:rsidR="2B22C2E2" w:rsidRPr="00EE6463">
        <w:t>T</w:t>
      </w:r>
      <w:r w:rsidR="4C78DADC" w:rsidRPr="00EE6463">
        <w:t>eismas</w:t>
      </w:r>
      <w:r w:rsidR="49DA47EB" w:rsidRPr="00EE6463">
        <w:t xml:space="preserve"> skirdamas nemokumo administratorių </w:t>
      </w:r>
      <w:r w:rsidR="00081052">
        <w:t xml:space="preserve">taip pat </w:t>
      </w:r>
      <w:r w:rsidR="3C1D1451" w:rsidRPr="00EE6463">
        <w:t>gali</w:t>
      </w:r>
      <w:r w:rsidR="735ED12F" w:rsidRPr="00EE6463">
        <w:t xml:space="preserve"> ir turi</w:t>
      </w:r>
      <w:r w:rsidR="3C1D1451" w:rsidRPr="00EE6463">
        <w:t xml:space="preserve"> įvertinti ir </w:t>
      </w:r>
      <w:r w:rsidR="4C78DADC" w:rsidRPr="00EE6463">
        <w:t xml:space="preserve">kitų proceso dalyvių pateiktą informaciją apie galimą </w:t>
      </w:r>
      <w:r w:rsidR="4A1582FC" w:rsidRPr="00EE6463">
        <w:t>skiriamo nemokumo administratoriaus interesus</w:t>
      </w:r>
      <w:r w:rsidR="4C78DADC" w:rsidRPr="00EE6463">
        <w:t xml:space="preserve"> ar nepriekaištingos reputacijos </w:t>
      </w:r>
      <w:r w:rsidR="4A1582FC" w:rsidRPr="00EE6463">
        <w:t>praradimą</w:t>
      </w:r>
      <w:r w:rsidR="3DE68527" w:rsidRPr="00EE6463">
        <w:t xml:space="preserve">, </w:t>
      </w:r>
      <w:r w:rsidR="3C1D1451" w:rsidRPr="00EE6463">
        <w:t>tačiau kiti proceso dalyviai</w:t>
      </w:r>
      <w:r w:rsidR="3DE68527" w:rsidRPr="00EE6463">
        <w:t xml:space="preserve"> </w:t>
      </w:r>
      <w:r w:rsidR="1CEA5E47" w:rsidRPr="00EE6463">
        <w:t>tik atsitiktinai</w:t>
      </w:r>
      <w:r w:rsidR="3C1D1451" w:rsidRPr="00EE6463">
        <w:t xml:space="preserve"> ir iš </w:t>
      </w:r>
      <w:r w:rsidR="4C78DADC" w:rsidRPr="00EE6463">
        <w:t>nepatikrintų</w:t>
      </w:r>
      <w:r w:rsidR="3C1D1451" w:rsidRPr="00EE6463">
        <w:t xml:space="preserve"> šaltinių (žiniasklaidos</w:t>
      </w:r>
      <w:r w:rsidR="4C78DADC" w:rsidRPr="00EE6463">
        <w:t>, arti</w:t>
      </w:r>
      <w:r w:rsidR="6EAB6A05" w:rsidRPr="00EE6463">
        <w:t xml:space="preserve">mų asmenų, </w:t>
      </w:r>
      <w:r w:rsidR="4C78DADC" w:rsidRPr="00EE6463">
        <w:t>gandų</w:t>
      </w:r>
      <w:r w:rsidR="6EAB6A05" w:rsidRPr="00EE6463">
        <w:t xml:space="preserve"> ir pan.</w:t>
      </w:r>
      <w:r w:rsidR="4C78DADC" w:rsidRPr="00EE6463">
        <w:t>)</w:t>
      </w:r>
      <w:r w:rsidR="1CEA5E47" w:rsidRPr="00EE6463">
        <w:t xml:space="preserve"> gali</w:t>
      </w:r>
      <w:r w:rsidR="3DE68527" w:rsidRPr="00EE6463">
        <w:t xml:space="preserve"> sužinoti apie nemokumo administratorių galimą šališkumą ar nepriekaištingos reputacijos praradimą</w:t>
      </w:r>
      <w:r w:rsidR="735ED12F" w:rsidRPr="00EE6463">
        <w:t xml:space="preserve"> i</w:t>
      </w:r>
      <w:r w:rsidR="62F2653C" w:rsidRPr="00EE6463">
        <w:t>r tai turi įrod</w:t>
      </w:r>
      <w:r w:rsidR="000562B3">
        <w:t>i</w:t>
      </w:r>
      <w:r w:rsidR="00081052">
        <w:t>nėti</w:t>
      </w:r>
      <w:r w:rsidR="62F2653C" w:rsidRPr="00EE6463">
        <w:t xml:space="preserve"> ginčo teisen</w:t>
      </w:r>
      <w:r w:rsidR="735ED12F" w:rsidRPr="00EE6463">
        <w:t>os tvarka</w:t>
      </w:r>
      <w:r w:rsidR="62F2653C" w:rsidRPr="00EE6463">
        <w:t xml:space="preserve"> teismui</w:t>
      </w:r>
      <w:r w:rsidR="735ED12F" w:rsidRPr="00EE6463">
        <w:t xml:space="preserve">, todėl tikimybė, kad tokiu būdu bus nustatytas nemokumo administratoriaus šališkumas ar nepriekaištingos reputacijos </w:t>
      </w:r>
      <w:r w:rsidR="62F2653C" w:rsidRPr="00EE6463">
        <w:t xml:space="preserve">neturėjimas </w:t>
      </w:r>
      <w:r w:rsidR="735ED12F" w:rsidRPr="00EE6463">
        <w:t xml:space="preserve">yra itin </w:t>
      </w:r>
      <w:r w:rsidR="00384D87">
        <w:t>žema</w:t>
      </w:r>
      <w:r w:rsidR="7A7C63A9" w:rsidRPr="00EE6463">
        <w:t>.</w:t>
      </w:r>
      <w:r w:rsidR="735ED12F" w:rsidRPr="00EE6463">
        <w:rPr>
          <w:u w:val="single"/>
        </w:rPr>
        <w:t xml:space="preserve"> </w:t>
      </w:r>
    </w:p>
    <w:p w:rsidR="000562B3" w:rsidRDefault="000562B3">
      <w:pPr>
        <w:spacing w:line="360" w:lineRule="auto"/>
        <w:ind w:firstLine="851"/>
        <w:rPr>
          <w:b/>
        </w:rPr>
      </w:pPr>
      <w:r>
        <w:rPr>
          <w:b/>
        </w:rPr>
        <w:br w:type="page"/>
      </w:r>
    </w:p>
    <w:p w:rsidR="0081692D" w:rsidRPr="00EE6463" w:rsidRDefault="0081692D" w:rsidP="0081692D">
      <w:pPr>
        <w:pStyle w:val="ListParagraph"/>
        <w:tabs>
          <w:tab w:val="left" w:pos="142"/>
        </w:tabs>
        <w:spacing w:line="360" w:lineRule="auto"/>
        <w:ind w:left="360"/>
        <w:jc w:val="both"/>
        <w:rPr>
          <w:b/>
        </w:rPr>
      </w:pPr>
      <w:r w:rsidRPr="00EE6463">
        <w:rPr>
          <w:b/>
        </w:rPr>
        <w:t>1 pav. Teismui žinomos/nežinomos nemokumo administratoriaus deklaruotos nešališkumo ir nepriekaištingos reputacijos aplinkybės</w:t>
      </w:r>
    </w:p>
    <w:p w:rsidR="0081692D" w:rsidRPr="00EE6463" w:rsidRDefault="0081692D" w:rsidP="0081692D">
      <w:pPr>
        <w:pStyle w:val="ListParagraph"/>
        <w:tabs>
          <w:tab w:val="left" w:pos="142"/>
        </w:tabs>
        <w:spacing w:line="360" w:lineRule="auto"/>
        <w:ind w:left="360"/>
        <w:jc w:val="both"/>
        <w:rPr>
          <w:noProof/>
          <w:lang w:eastAsia="lt-LT"/>
        </w:rPr>
      </w:pPr>
      <w:r w:rsidRPr="00EE6463">
        <w:rPr>
          <w:noProof/>
          <w:shd w:val="clear" w:color="auto" w:fill="E6E6E6"/>
          <w:lang w:eastAsia="lt-LT"/>
        </w:rPr>
        <w:drawing>
          <wp:inline distT="0" distB="0" distL="0" distR="0" wp14:anchorId="4AD7589F" wp14:editId="426F9737">
            <wp:extent cx="6297930" cy="2952580"/>
            <wp:effectExtent l="0" t="0" r="762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3408"/>
                    <a:stretch/>
                  </pic:blipFill>
                  <pic:spPr bwMode="auto">
                    <a:xfrm>
                      <a:off x="0" y="0"/>
                      <a:ext cx="6315134" cy="2960646"/>
                    </a:xfrm>
                    <a:prstGeom prst="rect">
                      <a:avLst/>
                    </a:prstGeom>
                    <a:ln>
                      <a:noFill/>
                    </a:ln>
                    <a:extLst>
                      <a:ext uri="{53640926-AAD7-44D8-BBD7-CCE9431645EC}">
                        <a14:shadowObscured xmlns:a14="http://schemas.microsoft.com/office/drawing/2010/main"/>
                      </a:ext>
                    </a:extLst>
                  </pic:spPr>
                </pic:pic>
              </a:graphicData>
            </a:graphic>
          </wp:inline>
        </w:drawing>
      </w:r>
    </w:p>
    <w:p w:rsidR="0081692D" w:rsidRPr="0081692D" w:rsidRDefault="0081692D" w:rsidP="000C2567">
      <w:pPr>
        <w:pStyle w:val="ListParagraph"/>
        <w:numPr>
          <w:ilvl w:val="1"/>
          <w:numId w:val="37"/>
        </w:numPr>
        <w:tabs>
          <w:tab w:val="left" w:pos="142"/>
        </w:tabs>
        <w:spacing w:line="360" w:lineRule="auto"/>
        <w:ind w:left="0" w:firstLine="360"/>
        <w:jc w:val="both"/>
        <w:rPr>
          <w:u w:val="single"/>
        </w:rPr>
      </w:pPr>
      <w:r w:rsidRPr="0081692D">
        <w:rPr>
          <w:u w:val="single"/>
        </w:rPr>
        <w:t xml:space="preserve">JA kreditorių susirinkimas neturi jokios galimybės įsitikinti ar jiems pasiūlytas nemokumo administratorius pateikęs sutikimą-deklaraciją yra nešališkas ir nepraradęs nepriekaištingos reputacijos, išskyrus FANA ryšių su atskirais kreditoriais. Be to kreditoriai patys gali turėti interesų JA bankroto procese, todėl yra dar didesnė rizika, kad gali tikslingai paskirti jiems patiems arba tik kai kuriems, didesnę įtaką nemokumo procese turintiems, kreditoriams šališką administratorių JA bankroto byloje. </w:t>
      </w:r>
      <w:r w:rsidRPr="00EE6463">
        <w:t xml:space="preserve">JA bankroto byloje ne teismo tvarka nemokumo administratorių skiria nemokaus JA kreditorių susirinkimas, kurį skiriant </w:t>
      </w:r>
      <w:r w:rsidRPr="0081692D">
        <w:rPr>
          <w:i/>
          <w:iCs/>
          <w:spacing w:val="6"/>
        </w:rPr>
        <w:t>mutatis mutandis</w:t>
      </w:r>
      <w:r w:rsidRPr="0081692D">
        <w:rPr>
          <w:spacing w:val="6"/>
        </w:rPr>
        <w:t xml:space="preserve"> taikomos visos įstatymo nuostatos, reguliuojančios bankroto procesą teismo tvarka, išskyrus nuostatas dėl nemokumo administratoriaus atrankos</w:t>
      </w:r>
      <w:r w:rsidRPr="00EE6463">
        <w:rPr>
          <w:rStyle w:val="FootnoteReference"/>
          <w:spacing w:val="6"/>
        </w:rPr>
        <w:footnoteReference w:id="35"/>
      </w:r>
      <w:r w:rsidRPr="0081692D">
        <w:rPr>
          <w:spacing w:val="6"/>
        </w:rPr>
        <w:t xml:space="preserve">. Šiuo atveju nemokumo administratorius </w:t>
      </w:r>
      <w:r w:rsidR="00E17FFD">
        <w:rPr>
          <w:spacing w:val="6"/>
        </w:rPr>
        <w:t xml:space="preserve">tiesiogiai </w:t>
      </w:r>
      <w:r w:rsidRPr="0081692D">
        <w:rPr>
          <w:spacing w:val="6"/>
        </w:rPr>
        <w:t xml:space="preserve">kreditorių susirinkimui turi pateikti sutikimą-deklaraciją, kurioje </w:t>
      </w:r>
      <w:r w:rsidR="00702EF2">
        <w:rPr>
          <w:spacing w:val="6"/>
        </w:rPr>
        <w:t xml:space="preserve">turi </w:t>
      </w:r>
      <w:r w:rsidRPr="0081692D">
        <w:rPr>
          <w:spacing w:val="6"/>
        </w:rPr>
        <w:t>patvirtinti savo nešališkumą ir nepriekaištingą reputaciją, o kreditorių susirinkimas prieš skirdamas nemokumo administratorių privalo įsitikinti</w:t>
      </w:r>
      <w:r w:rsidR="00702EF2">
        <w:rPr>
          <w:spacing w:val="6"/>
        </w:rPr>
        <w:t>,</w:t>
      </w:r>
      <w:r w:rsidRPr="0081692D">
        <w:rPr>
          <w:spacing w:val="6"/>
        </w:rPr>
        <w:t xml:space="preserve"> kad nėra apribojimų d</w:t>
      </w:r>
      <w:r w:rsidRPr="00EE6463">
        <w:t xml:space="preserve">ėl kurių jis negali būti paskirtas nemokumo administratoriumi, tačiau </w:t>
      </w:r>
      <w:r>
        <w:t xml:space="preserve">kreditorių susirinkimas, nors ir </w:t>
      </w:r>
      <w:r w:rsidRPr="0081692D">
        <w:rPr>
          <w:i/>
          <w:iCs/>
        </w:rPr>
        <w:t>mutatis mutandis</w:t>
      </w:r>
      <w:r>
        <w:t xml:space="preserve"> privalo</w:t>
      </w:r>
      <w:r w:rsidR="00E17FFD">
        <w:t>,</w:t>
      </w:r>
      <w:r>
        <w:t xml:space="preserve"> vykdydamas teismo funkcijas JA bankroto ne teismo tvarka procese, </w:t>
      </w:r>
      <w:r w:rsidR="00E17FFD">
        <w:t xml:space="preserve">įsitikinti, kad skiriamas nemokumo administratorius atitinka JANĮ nustatytus nešališkumo ir nepriekaištingos reputacijos reikalavimus, </w:t>
      </w:r>
      <w:r>
        <w:t xml:space="preserve">tačiau </w:t>
      </w:r>
      <w:r w:rsidRPr="0081692D">
        <w:rPr>
          <w:i/>
          <w:iCs/>
        </w:rPr>
        <w:t>de facto</w:t>
      </w:r>
      <w:r>
        <w:t xml:space="preserve"> neturi jokių galimybių, todėl negali </w:t>
      </w:r>
      <w:r w:rsidRPr="0081692D">
        <w:t xml:space="preserve">užtikrinti, kad </w:t>
      </w:r>
      <w:r>
        <w:t>JA bankroto</w:t>
      </w:r>
      <w:r w:rsidRPr="0081692D">
        <w:t xml:space="preserve"> byloje</w:t>
      </w:r>
      <w:r>
        <w:t xml:space="preserve"> ne teismo tvarka</w:t>
      </w:r>
      <w:r w:rsidRPr="0081692D">
        <w:t xml:space="preserve"> bus paskirtas tik nešališkas (nepriklausomas) ir nepriekaištingą reputaciją turintis nemokumo administratorius</w:t>
      </w:r>
      <w:r>
        <w:t>.</w:t>
      </w:r>
    </w:p>
    <w:p w:rsidR="00ED477F" w:rsidRPr="00EE6463" w:rsidRDefault="00ED477F" w:rsidP="00D93552">
      <w:pPr>
        <w:tabs>
          <w:tab w:val="left" w:pos="142"/>
        </w:tabs>
        <w:spacing w:line="360" w:lineRule="auto"/>
        <w:ind w:left="993"/>
        <w:jc w:val="both"/>
        <w:rPr>
          <w:b/>
        </w:rPr>
      </w:pPr>
      <w:r w:rsidRPr="00EE6463">
        <w:rPr>
          <w:b/>
        </w:rPr>
        <w:t>2 pav. Kreditorių susirinkimui žinomos/nežinomos nemokumo administratoriaus deklaruotos nešališkumo ir nepriekaištingos reputacijos aplinkybės</w:t>
      </w:r>
    </w:p>
    <w:p w:rsidR="00ED477F" w:rsidRPr="00EE6463" w:rsidRDefault="00ED477F" w:rsidP="00ED477F">
      <w:pPr>
        <w:tabs>
          <w:tab w:val="left" w:pos="142"/>
        </w:tabs>
        <w:spacing w:line="360" w:lineRule="auto"/>
        <w:jc w:val="both"/>
      </w:pPr>
      <w:r w:rsidRPr="00EE6463">
        <w:rPr>
          <w:noProof/>
          <w:color w:val="2B579A"/>
          <w:shd w:val="clear" w:color="auto" w:fill="E6E6E6"/>
          <w:lang w:eastAsia="lt-LT"/>
        </w:rPr>
        <w:drawing>
          <wp:inline distT="0" distB="0" distL="0" distR="0" wp14:anchorId="5072786A" wp14:editId="47F930C4">
            <wp:extent cx="6299835" cy="3213100"/>
            <wp:effectExtent l="0" t="0" r="571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2851"/>
                    <a:stretch/>
                  </pic:blipFill>
                  <pic:spPr bwMode="auto">
                    <a:xfrm>
                      <a:off x="0" y="0"/>
                      <a:ext cx="6299835" cy="3213100"/>
                    </a:xfrm>
                    <a:prstGeom prst="rect">
                      <a:avLst/>
                    </a:prstGeom>
                    <a:ln>
                      <a:noFill/>
                    </a:ln>
                    <a:extLst>
                      <a:ext uri="{53640926-AAD7-44D8-BBD7-CCE9431645EC}">
                        <a14:shadowObscured xmlns:a14="http://schemas.microsoft.com/office/drawing/2010/main"/>
                      </a:ext>
                    </a:extLst>
                  </pic:spPr>
                </pic:pic>
              </a:graphicData>
            </a:graphic>
          </wp:inline>
        </w:drawing>
      </w:r>
    </w:p>
    <w:p w:rsidR="00FE3BD1" w:rsidRPr="00EE6463" w:rsidRDefault="00B20B4C" w:rsidP="003400AF">
      <w:pPr>
        <w:tabs>
          <w:tab w:val="left" w:pos="142"/>
        </w:tabs>
        <w:spacing w:line="360" w:lineRule="auto"/>
        <w:ind w:firstLine="709"/>
        <w:jc w:val="both"/>
      </w:pPr>
      <w:r w:rsidRPr="00F352A4">
        <w:rPr>
          <w:u w:val="single"/>
        </w:rPr>
        <w:t>Nemokumo administratorių nešališkumo ir nepriekaištingos reputacijos deklaravimo teisinio reguliavimo modelis</w:t>
      </w:r>
      <w:r w:rsidR="00150322" w:rsidRPr="00F352A4">
        <w:rPr>
          <w:u w:val="single"/>
        </w:rPr>
        <w:t>, kai teismai ir kreditorių susirinkimas privalo įsitikinti nemokumo administratoriaus nešališkumu ar nepriekaištinga reputacija prieš j</w:t>
      </w:r>
      <w:r w:rsidR="00702EF2">
        <w:rPr>
          <w:u w:val="single"/>
        </w:rPr>
        <w:t>į</w:t>
      </w:r>
      <w:r w:rsidR="00150322" w:rsidRPr="00F352A4">
        <w:rPr>
          <w:u w:val="single"/>
        </w:rPr>
        <w:t xml:space="preserve"> paskiriant ad</w:t>
      </w:r>
      <w:r w:rsidRPr="00F352A4">
        <w:rPr>
          <w:u w:val="single"/>
        </w:rPr>
        <w:t>ministruoti procesus</w:t>
      </w:r>
      <w:r w:rsidR="00F352A4">
        <w:rPr>
          <w:u w:val="single"/>
        </w:rPr>
        <w:t xml:space="preserve">, tačiau </w:t>
      </w:r>
      <w:r w:rsidR="000A7D15">
        <w:rPr>
          <w:u w:val="single"/>
        </w:rPr>
        <w:t>tam reikalingų</w:t>
      </w:r>
      <w:r w:rsidR="00F352A4">
        <w:rPr>
          <w:u w:val="single"/>
        </w:rPr>
        <w:t xml:space="preserve"> duomenų neturi</w:t>
      </w:r>
      <w:r w:rsidRPr="00F352A4">
        <w:rPr>
          <w:u w:val="single"/>
        </w:rPr>
        <w:t xml:space="preserve"> </w:t>
      </w:r>
      <w:r w:rsidR="000A7D15">
        <w:rPr>
          <w:u w:val="single"/>
        </w:rPr>
        <w:t>ir nevaldo</w:t>
      </w:r>
      <w:r w:rsidR="00702EF2">
        <w:rPr>
          <w:u w:val="single"/>
        </w:rPr>
        <w:t>,</w:t>
      </w:r>
      <w:r w:rsidR="000A7D15">
        <w:rPr>
          <w:u w:val="single"/>
        </w:rPr>
        <w:t xml:space="preserve"> </w:t>
      </w:r>
      <w:r w:rsidRPr="00F352A4">
        <w:rPr>
          <w:u w:val="single"/>
        </w:rPr>
        <w:t>yra ydingas antikorupciniu požiūriu</w:t>
      </w:r>
      <w:r w:rsidR="00702EF2">
        <w:rPr>
          <w:u w:val="single"/>
        </w:rPr>
        <w:t>.</w:t>
      </w:r>
      <w:r w:rsidRPr="00F352A4">
        <w:rPr>
          <w:u w:val="single"/>
        </w:rPr>
        <w:t xml:space="preserve"> </w:t>
      </w:r>
      <w:r w:rsidR="00702EF2">
        <w:rPr>
          <w:u w:val="single"/>
        </w:rPr>
        <w:t>T</w:t>
      </w:r>
      <w:r w:rsidRPr="00F352A4">
        <w:rPr>
          <w:u w:val="single"/>
        </w:rPr>
        <w:t>oks</w:t>
      </w:r>
      <w:r w:rsidR="00EF73E9" w:rsidRPr="00F352A4">
        <w:rPr>
          <w:u w:val="single"/>
        </w:rPr>
        <w:t xml:space="preserve"> teisinio reguliavimo mechanizmas</w:t>
      </w:r>
      <w:r w:rsidR="00670C25" w:rsidRPr="00F352A4">
        <w:rPr>
          <w:u w:val="single"/>
        </w:rPr>
        <w:t>,</w:t>
      </w:r>
      <w:r w:rsidR="00EF73E9" w:rsidRPr="00F352A4">
        <w:rPr>
          <w:u w:val="single"/>
        </w:rPr>
        <w:t xml:space="preserve"> skiriant nemokumo administratorių</w:t>
      </w:r>
      <w:r w:rsidR="006D2604" w:rsidRPr="00F352A4">
        <w:rPr>
          <w:u w:val="single"/>
        </w:rPr>
        <w:t xml:space="preserve"> neužtikrina veiksmingos nemokumo administratorių nešališkumo</w:t>
      </w:r>
      <w:r w:rsidR="009978F1" w:rsidRPr="00F352A4">
        <w:rPr>
          <w:u w:val="single"/>
        </w:rPr>
        <w:t xml:space="preserve"> ir nepriekaištingos reputacijos</w:t>
      </w:r>
      <w:r w:rsidR="006D2604" w:rsidRPr="00F352A4">
        <w:rPr>
          <w:u w:val="single"/>
        </w:rPr>
        <w:t xml:space="preserve"> priežiūros</w:t>
      </w:r>
      <w:r w:rsidR="00150322" w:rsidRPr="00F352A4">
        <w:rPr>
          <w:u w:val="single"/>
        </w:rPr>
        <w:t xml:space="preserve"> ir šiuo metu sudaro palankias sąl</w:t>
      </w:r>
      <w:r w:rsidR="00670C25" w:rsidRPr="00F352A4">
        <w:rPr>
          <w:u w:val="single"/>
        </w:rPr>
        <w:t xml:space="preserve">ygas nemokumo administratoriams </w:t>
      </w:r>
      <w:r w:rsidR="00150322" w:rsidRPr="00F352A4">
        <w:rPr>
          <w:u w:val="single"/>
        </w:rPr>
        <w:t xml:space="preserve">būti paskirtiems </w:t>
      </w:r>
      <w:r w:rsidR="00EF73E9" w:rsidRPr="00F352A4">
        <w:rPr>
          <w:u w:val="single"/>
        </w:rPr>
        <w:t xml:space="preserve">ir </w:t>
      </w:r>
      <w:r w:rsidR="00150322" w:rsidRPr="00F352A4">
        <w:rPr>
          <w:u w:val="single"/>
        </w:rPr>
        <w:t>administruoti nemokumo procesus būnant šališkais ar praradus nepriekaištingą reputaciją</w:t>
      </w:r>
      <w:r w:rsidR="000A7D15">
        <w:rPr>
          <w:u w:val="single"/>
        </w:rPr>
        <w:t xml:space="preserve"> </w:t>
      </w:r>
      <w:r w:rsidR="000A7D15" w:rsidRPr="00EE6463">
        <w:rPr>
          <w:color w:val="000000"/>
          <w:u w:val="single"/>
        </w:rPr>
        <w:t>dėl įmonių valdymo, santuokos, artimos giminystės, svainystės, partnerystės ar bendro darbo ryšių su nemokiu JA ar jo vadovu, darbuotoju, dalyviu, kreditoriumi ar skolininku teikti sutikimus-deklaracijas ir administruoti JA nemokumo procesus</w:t>
      </w:r>
      <w:r w:rsidR="000A7D15">
        <w:rPr>
          <w:color w:val="000000"/>
          <w:u w:val="single"/>
        </w:rPr>
        <w:t xml:space="preserve"> išvengiant už tai atsakomybės</w:t>
      </w:r>
      <w:r w:rsidRPr="00EE6463">
        <w:rPr>
          <w:rStyle w:val="FootnoteReference"/>
          <w:u w:val="single"/>
        </w:rPr>
        <w:footnoteReference w:id="36"/>
      </w:r>
      <w:r w:rsidR="00702EF2">
        <w:rPr>
          <w:color w:val="000000"/>
          <w:u w:val="single"/>
        </w:rPr>
        <w:t>.</w:t>
      </w:r>
    </w:p>
    <w:p w:rsidR="0039607D" w:rsidRPr="00EE6463" w:rsidRDefault="00057C62" w:rsidP="000C2567">
      <w:pPr>
        <w:pStyle w:val="ListParagraph"/>
        <w:numPr>
          <w:ilvl w:val="0"/>
          <w:numId w:val="37"/>
        </w:numPr>
        <w:tabs>
          <w:tab w:val="left" w:pos="142"/>
        </w:tabs>
        <w:spacing w:line="360" w:lineRule="auto"/>
        <w:ind w:left="0" w:firstLine="709"/>
        <w:jc w:val="both"/>
        <w:rPr>
          <w:color w:val="000000"/>
        </w:rPr>
      </w:pPr>
      <w:r w:rsidRPr="00EE6463">
        <w:t xml:space="preserve">Atliekant korupcijos </w:t>
      </w:r>
      <w:r w:rsidR="0017510E" w:rsidRPr="00EE6463">
        <w:t>rizikos analizę</w:t>
      </w:r>
      <w:r w:rsidR="00794B8D" w:rsidRPr="00EE6463">
        <w:t>,</w:t>
      </w:r>
      <w:r w:rsidR="0017510E" w:rsidRPr="00EE6463">
        <w:t xml:space="preserve"> atsi</w:t>
      </w:r>
      <w:r w:rsidR="006D2604" w:rsidRPr="00EE6463">
        <w:t>tiktinės atrankos būdu įvertinome</w:t>
      </w:r>
      <w:r w:rsidR="0017510E" w:rsidRPr="00EE6463">
        <w:t xml:space="preserve"> AVNT pateiktą nemokumo administratorių priežiūros ir teismų sprendimus skiriant nemokumo </w:t>
      </w:r>
      <w:r w:rsidR="00494F75" w:rsidRPr="00EE6463">
        <w:t>administratorius</w:t>
      </w:r>
      <w:r w:rsidR="00374C94" w:rsidRPr="00EE6463">
        <w:t>.</w:t>
      </w:r>
      <w:r w:rsidR="0017510E" w:rsidRPr="00EE6463">
        <w:t xml:space="preserve"> </w:t>
      </w:r>
      <w:r w:rsidR="00374C94" w:rsidRPr="00EE6463">
        <w:t>N</w:t>
      </w:r>
      <w:r w:rsidR="00B63BD0" w:rsidRPr="00EE6463">
        <w:t xml:space="preserve">ustatėme, kad </w:t>
      </w:r>
      <w:r w:rsidR="00F277F5" w:rsidRPr="00EE6463">
        <w:t>neužtikrinama</w:t>
      </w:r>
      <w:r w:rsidR="00B63BD0" w:rsidRPr="00EE6463">
        <w:t>, kad būtų paskirti ir procesus vykdytų tik nešališki ar nepriekaištingą reputacija tur</w:t>
      </w:r>
      <w:r w:rsidR="00F277F5" w:rsidRPr="00EE6463">
        <w:t>intys nemokumo administratoriai, pavyzdžiui:</w:t>
      </w:r>
    </w:p>
    <w:p w:rsidR="0039607D" w:rsidRPr="00EE6463" w:rsidRDefault="00B63BD0" w:rsidP="000C2567">
      <w:pPr>
        <w:pStyle w:val="ListParagraph"/>
        <w:numPr>
          <w:ilvl w:val="1"/>
          <w:numId w:val="37"/>
        </w:numPr>
        <w:tabs>
          <w:tab w:val="left" w:pos="142"/>
        </w:tabs>
        <w:spacing w:line="360" w:lineRule="auto"/>
        <w:ind w:left="0" w:firstLine="709"/>
        <w:jc w:val="both"/>
        <w:rPr>
          <w:color w:val="000000"/>
        </w:rPr>
      </w:pPr>
      <w:r w:rsidRPr="00EE6463">
        <w:t>AVNT</w:t>
      </w:r>
      <w:r w:rsidR="0007534A" w:rsidRPr="00EE6463">
        <w:t xml:space="preserve"> atlikdami nemokumo administratorių nepriekaištingos reputacijos patikrinimus</w:t>
      </w:r>
      <w:r w:rsidRPr="00EE6463">
        <w:t xml:space="preserve"> </w:t>
      </w:r>
      <w:r w:rsidR="00702B9E" w:rsidRPr="00EE6463">
        <w:t xml:space="preserve">nustatė, kad </w:t>
      </w:r>
      <w:r w:rsidR="000C5627" w:rsidRPr="00EE6463">
        <w:rPr>
          <w:u w:val="single"/>
        </w:rPr>
        <w:t>N</w:t>
      </w:r>
      <w:r w:rsidR="0026338F" w:rsidRPr="00EE6463">
        <w:rPr>
          <w:u w:val="single"/>
        </w:rPr>
        <w:t>emokumo administratoriai prarad</w:t>
      </w:r>
      <w:r w:rsidR="00ED030D" w:rsidRPr="00EE6463">
        <w:rPr>
          <w:u w:val="single"/>
        </w:rPr>
        <w:t>ę</w:t>
      </w:r>
      <w:r w:rsidR="0026338F" w:rsidRPr="00EE6463">
        <w:rPr>
          <w:u w:val="single"/>
        </w:rPr>
        <w:t xml:space="preserve"> nepriekaištingą reputaciją nustatytu terminu </w:t>
      </w:r>
      <w:r w:rsidR="00D74D5C" w:rsidRPr="00EE6463">
        <w:rPr>
          <w:u w:val="single"/>
        </w:rPr>
        <w:t>per 3 darbo dienas</w:t>
      </w:r>
      <w:r w:rsidR="00100F69" w:rsidRPr="00EE6463">
        <w:rPr>
          <w:u w:val="single"/>
        </w:rPr>
        <w:t xml:space="preserve"> kai apie tai sužino</w:t>
      </w:r>
      <w:r w:rsidR="00D74D5C" w:rsidRPr="00EE6463">
        <w:rPr>
          <w:u w:val="single"/>
        </w:rPr>
        <w:t xml:space="preserve"> </w:t>
      </w:r>
      <w:r w:rsidR="0026338F" w:rsidRPr="00EE6463">
        <w:rPr>
          <w:u w:val="single"/>
        </w:rPr>
        <w:t>neinform</w:t>
      </w:r>
      <w:r w:rsidR="00BE47A1" w:rsidRPr="00EE6463">
        <w:rPr>
          <w:u w:val="single"/>
        </w:rPr>
        <w:t>uoja</w:t>
      </w:r>
      <w:r w:rsidR="00DC5315" w:rsidRPr="00EE6463">
        <w:rPr>
          <w:u w:val="single"/>
        </w:rPr>
        <w:t xml:space="preserve"> AVNT</w:t>
      </w:r>
      <w:r w:rsidR="00BE47A1" w:rsidRPr="00EE6463">
        <w:rPr>
          <w:u w:val="single"/>
        </w:rPr>
        <w:t xml:space="preserve"> ir </w:t>
      </w:r>
      <w:r w:rsidR="00100F69" w:rsidRPr="00EE6463">
        <w:rPr>
          <w:u w:val="single"/>
        </w:rPr>
        <w:t xml:space="preserve">toliau </w:t>
      </w:r>
      <w:r w:rsidR="00BE47A1" w:rsidRPr="00EE6463">
        <w:rPr>
          <w:u w:val="single"/>
        </w:rPr>
        <w:t>administruoja procesus</w:t>
      </w:r>
      <w:r w:rsidR="00100F69" w:rsidRPr="00EE6463">
        <w:rPr>
          <w:u w:val="single"/>
        </w:rPr>
        <w:t xml:space="preserve">, kuriuos administruoti buvo paskirti pateikę </w:t>
      </w:r>
      <w:r w:rsidR="00702B9E" w:rsidRPr="00EE6463">
        <w:rPr>
          <w:u w:val="single"/>
        </w:rPr>
        <w:t>sutikimą-</w:t>
      </w:r>
      <w:r w:rsidR="00100F69" w:rsidRPr="00EE6463">
        <w:rPr>
          <w:u w:val="single"/>
        </w:rPr>
        <w:t>deklaraciją</w:t>
      </w:r>
      <w:r w:rsidRPr="00EE6463">
        <w:rPr>
          <w:u w:val="single"/>
        </w:rPr>
        <w:t>, nors nuo nepriekaištingos reputacijos praradimo dienos tokios teisės nebeturi</w:t>
      </w:r>
      <w:r w:rsidR="009875DA" w:rsidRPr="00EE6463">
        <w:t>:</w:t>
      </w:r>
    </w:p>
    <w:p w:rsidR="00794B8D" w:rsidRPr="00EE6463" w:rsidRDefault="00AE5369" w:rsidP="000C2567">
      <w:pPr>
        <w:pStyle w:val="ListParagraph"/>
        <w:numPr>
          <w:ilvl w:val="2"/>
          <w:numId w:val="37"/>
        </w:numPr>
        <w:tabs>
          <w:tab w:val="left" w:pos="142"/>
        </w:tabs>
        <w:spacing w:line="360" w:lineRule="auto"/>
        <w:ind w:left="0" w:firstLine="709"/>
        <w:jc w:val="both"/>
      </w:pPr>
      <w:r w:rsidRPr="00EE6463">
        <w:t>FANA Nr. 1</w:t>
      </w:r>
      <w:r w:rsidRPr="00EE6463">
        <w:rPr>
          <w:rStyle w:val="FootnoteReference"/>
        </w:rPr>
        <w:footnoteReference w:id="37"/>
      </w:r>
      <w:r w:rsidR="009875DA" w:rsidRPr="00EE6463">
        <w:t xml:space="preserve"> prarado nepriekaištingą reputaciją </w:t>
      </w:r>
      <w:r w:rsidR="00A07480" w:rsidRPr="00EE6463">
        <w:t>2022-02-25</w:t>
      </w:r>
      <w:r w:rsidR="009875DA" w:rsidRPr="00EE6463">
        <w:t>,</w:t>
      </w:r>
      <w:r w:rsidR="00A07480" w:rsidRPr="00EE6463">
        <w:t xml:space="preserve"> kai įsiteisėjo Vilniaus apygardos teismo 2021-03-09 nuosprendis, kuriuo administratorius buvo pripažintas, be kita ko, kaltu pagal LR BK 184 straipsnio 1 ir 2 dalis, 222 straipsnio 1 dalį ir 228 straipsnio 1 dalį</w:t>
      </w:r>
      <w:r w:rsidR="006C6A32" w:rsidRPr="00EE6463">
        <w:t>,</w:t>
      </w:r>
      <w:r w:rsidR="009875DA" w:rsidRPr="00EE6463">
        <w:t xml:space="preserve"> apie tai turėj</w:t>
      </w:r>
      <w:r w:rsidR="00A07480" w:rsidRPr="00EE6463">
        <w:t>o informuoti</w:t>
      </w:r>
      <w:r w:rsidR="006C6A32" w:rsidRPr="00EE6463">
        <w:t xml:space="preserve"> AVNT</w:t>
      </w:r>
      <w:r w:rsidR="00A07480" w:rsidRPr="00EE6463">
        <w:t xml:space="preserve"> per 3 darbo dienas </w:t>
      </w:r>
      <w:r w:rsidR="00223DF7" w:rsidRPr="00EE6463">
        <w:t>kai apie tai sužinojo</w:t>
      </w:r>
      <w:r w:rsidR="00A07480" w:rsidRPr="00EE6463">
        <w:t xml:space="preserve"> ir</w:t>
      </w:r>
      <w:r w:rsidR="009875DA" w:rsidRPr="00EE6463">
        <w:t xml:space="preserve"> </w:t>
      </w:r>
      <w:r w:rsidR="00BE47A1" w:rsidRPr="00EE6463">
        <w:t xml:space="preserve">jam </w:t>
      </w:r>
      <w:r w:rsidR="009875DA" w:rsidRPr="00EE6463">
        <w:t>teisė administruoti procesus turėjo būti panaikinta nedelsiant</w:t>
      </w:r>
      <w:r w:rsidR="00A07480" w:rsidRPr="00EE6463">
        <w:t>,</w:t>
      </w:r>
      <w:r w:rsidR="009875DA" w:rsidRPr="00EE6463">
        <w:t xml:space="preserve"> nuo nepriekaištingos reputacijos praradimo dienos</w:t>
      </w:r>
      <w:r w:rsidR="00A07480" w:rsidRPr="00EE6463">
        <w:t xml:space="preserve"> 2022-02-25</w:t>
      </w:r>
      <w:r w:rsidR="00BE47A1" w:rsidRPr="00EE6463">
        <w:t xml:space="preserve">, </w:t>
      </w:r>
      <w:r w:rsidR="009D328B" w:rsidRPr="00EE6463">
        <w:t>p</w:t>
      </w:r>
      <w:r w:rsidR="00BE47A1" w:rsidRPr="00EE6463">
        <w:t>er 3 darbo dienas jis turėjo informuoti AVNT, kad pasik</w:t>
      </w:r>
      <w:r w:rsidR="009D328B" w:rsidRPr="00EE6463">
        <w:t>eitė jo pateiktose deklaracijose pateikti duomenys ir teismas privalėjo jį atstatydinti.</w:t>
      </w:r>
      <w:r w:rsidR="00223DF7" w:rsidRPr="00EE6463">
        <w:t xml:space="preserve"> </w:t>
      </w:r>
      <w:r w:rsidR="009875DA" w:rsidRPr="00EE6463">
        <w:t xml:space="preserve">AVNT </w:t>
      </w:r>
      <w:r w:rsidR="00A07480" w:rsidRPr="00EE6463">
        <w:t>atlikdama periodinius</w:t>
      </w:r>
      <w:r w:rsidR="00223DF7" w:rsidRPr="00EE6463">
        <w:t xml:space="preserve"> nemokumo administratorių nepriekaištingos reputacijos patikrinimus</w:t>
      </w:r>
      <w:r w:rsidR="00A07480" w:rsidRPr="00EE6463">
        <w:t xml:space="preserve"> 2022-06-17 nustatė, kad administratorius </w:t>
      </w:r>
      <w:r w:rsidR="00223DF7" w:rsidRPr="00EE6463">
        <w:t xml:space="preserve">dar 2022-02-25 </w:t>
      </w:r>
      <w:r w:rsidR="00A07480" w:rsidRPr="00EE6463">
        <w:t>prarado nepriekaištingą reputaciją</w:t>
      </w:r>
      <w:r w:rsidR="00A07480" w:rsidRPr="00EE6463">
        <w:rPr>
          <w:rStyle w:val="FootnoteReference"/>
        </w:rPr>
        <w:footnoteReference w:id="38"/>
      </w:r>
      <w:r w:rsidR="00A07480" w:rsidRPr="00EE6463">
        <w:t xml:space="preserve"> </w:t>
      </w:r>
      <w:r w:rsidR="009875DA" w:rsidRPr="00EE6463">
        <w:t xml:space="preserve">ir </w:t>
      </w:r>
      <w:r w:rsidR="00223DF7" w:rsidRPr="00EE6463">
        <w:t xml:space="preserve">2022-06-21 </w:t>
      </w:r>
      <w:r w:rsidR="009875DA" w:rsidRPr="00EE6463">
        <w:t>išbraukė administratorių iš sąrašo</w:t>
      </w:r>
      <w:r w:rsidR="00915C08" w:rsidRPr="00EE6463">
        <w:rPr>
          <w:rStyle w:val="FootnoteReference"/>
        </w:rPr>
        <w:footnoteReference w:id="39"/>
      </w:r>
      <w:r w:rsidR="009875DA" w:rsidRPr="00EE6463">
        <w:t xml:space="preserve">. </w:t>
      </w:r>
      <w:r w:rsidR="004F5F72" w:rsidRPr="00EE6463">
        <w:t xml:space="preserve"> </w:t>
      </w:r>
      <w:r w:rsidR="00794B8D" w:rsidRPr="00EE6463">
        <w:t>Nustatėme, kad FANA</w:t>
      </w:r>
      <w:r w:rsidR="001A577A" w:rsidRPr="00EE6463">
        <w:t xml:space="preserve"> Nr. 1</w:t>
      </w:r>
      <w:r w:rsidR="00794B8D" w:rsidRPr="00EE6463">
        <w:t xml:space="preserve"> </w:t>
      </w:r>
      <w:r w:rsidR="004F5F72" w:rsidRPr="00EE6463">
        <w:t xml:space="preserve">nuo 2022-02-25 iki 2022-06-21, praradęs nepriekaištingą reputaciją </w:t>
      </w:r>
      <w:r w:rsidR="000A37A1" w:rsidRPr="00EE6463">
        <w:t xml:space="preserve">ir neinformavęs apie tai AVNT vykdė </w:t>
      </w:r>
      <w:r w:rsidR="009D386B">
        <w:t>UAB Nr. 1</w:t>
      </w:r>
      <w:r w:rsidR="00993CF9">
        <w:rPr>
          <w:rStyle w:val="FootnoteReference"/>
        </w:rPr>
        <w:footnoteReference w:id="40"/>
      </w:r>
      <w:r w:rsidR="000A37A1" w:rsidRPr="00EE6463">
        <w:t xml:space="preserve"> JA bankroto procesą, kaip JANA </w:t>
      </w:r>
      <w:r w:rsidR="009D386B">
        <w:t>UAB N</w:t>
      </w:r>
      <w:r w:rsidR="00237EF0">
        <w:t>r. 2</w:t>
      </w:r>
      <w:r w:rsidR="000A37A1" w:rsidRPr="00EE6463">
        <w:t xml:space="preserve"> įgaliotas </w:t>
      </w:r>
      <w:r w:rsidR="00027CD1">
        <w:t>asmuo</w:t>
      </w:r>
      <w:r w:rsidR="004A0E88" w:rsidRPr="00EE6463">
        <w:t xml:space="preserve">, nors tokios teisės jau neturėjo. </w:t>
      </w:r>
    </w:p>
    <w:p w:rsidR="004A0E88" w:rsidRPr="00EE6463" w:rsidRDefault="00D93552" w:rsidP="00DD068C">
      <w:pPr>
        <w:pStyle w:val="ListParagraph"/>
        <w:tabs>
          <w:tab w:val="left" w:pos="142"/>
        </w:tabs>
        <w:spacing w:line="360" w:lineRule="auto"/>
        <w:ind w:left="709"/>
        <w:jc w:val="both"/>
      </w:pPr>
      <w:r w:rsidRPr="00EE6463">
        <w:t>3</w:t>
      </w:r>
      <w:r w:rsidR="004A0E88" w:rsidRPr="00EE6463">
        <w:t xml:space="preserve"> pav. Nemokumo administratoriaus</w:t>
      </w:r>
      <w:r w:rsidR="00584E96" w:rsidRPr="00EE6463">
        <w:t xml:space="preserve"> </w:t>
      </w:r>
      <w:r w:rsidR="00325CD4" w:rsidRPr="00EE6463">
        <w:t xml:space="preserve">FANA Nr. 1 </w:t>
      </w:r>
      <w:r w:rsidR="004A0E88" w:rsidRPr="00EE6463">
        <w:t>administruoti procesai, praradus nepriekaištingą reputaciją.</w:t>
      </w:r>
    </w:p>
    <w:p w:rsidR="000A37A1" w:rsidRPr="00EE6463" w:rsidRDefault="00A9749F" w:rsidP="00B05823">
      <w:pPr>
        <w:pStyle w:val="ListParagraph"/>
        <w:tabs>
          <w:tab w:val="left" w:pos="142"/>
        </w:tabs>
        <w:spacing w:line="360" w:lineRule="auto"/>
        <w:ind w:left="0"/>
        <w:jc w:val="both"/>
      </w:pPr>
      <w:r>
        <w:rPr>
          <w:noProof/>
          <w:lang w:eastAsia="lt-LT"/>
        </w:rPr>
        <mc:AlternateContent>
          <mc:Choice Requires="wps">
            <w:drawing>
              <wp:anchor distT="0" distB="0" distL="114300" distR="114300" simplePos="0" relativeHeight="251660288" behindDoc="0" locked="0" layoutInCell="1" allowOverlap="1" wp14:anchorId="653957A1" wp14:editId="258A1767">
                <wp:simplePos x="0" y="0"/>
                <wp:positionH relativeFrom="column">
                  <wp:posOffset>5641047</wp:posOffset>
                </wp:positionH>
                <wp:positionV relativeFrom="paragraph">
                  <wp:posOffset>673686</wp:posOffset>
                </wp:positionV>
                <wp:extent cx="304800" cy="109220"/>
                <wp:effectExtent l="0" t="0" r="19050" b="24130"/>
                <wp:wrapNone/>
                <wp:docPr id="7" name="Stačiakampis 7"/>
                <wp:cNvGraphicFramePr/>
                <a:graphic xmlns:a="http://schemas.openxmlformats.org/drawingml/2006/main">
                  <a:graphicData uri="http://schemas.microsoft.com/office/word/2010/wordprocessingShape">
                    <wps:wsp>
                      <wps:cNvSpPr/>
                      <wps:spPr>
                        <a:xfrm>
                          <a:off x="0" y="0"/>
                          <a:ext cx="304800" cy="1092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F5C0FD" id="Stačiakampis 7" o:spid="_x0000_s1026" style="position:absolute;margin-left:444.2pt;margin-top:53.05pt;width:24pt;height:8.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" fillcolor="black [3200]" strokecolor="black [1600]" strokeweight="1pt"/>
            </w:pict>
          </mc:Fallback>
        </mc:AlternateContent>
      </w:r>
      <w:r>
        <w:rPr>
          <w:noProof/>
          <w:lang w:eastAsia="lt-LT"/>
        </w:rPr>
        <mc:AlternateContent>
          <mc:Choice Requires="wps">
            <w:drawing>
              <wp:anchor distT="0" distB="0" distL="114300" distR="114300" simplePos="0" relativeHeight="251659264" behindDoc="0" locked="0" layoutInCell="1" allowOverlap="1" wp14:anchorId="73E22F4D" wp14:editId="0DA49A3D">
                <wp:simplePos x="0" y="0"/>
                <wp:positionH relativeFrom="column">
                  <wp:posOffset>5828616</wp:posOffset>
                </wp:positionH>
                <wp:positionV relativeFrom="paragraph">
                  <wp:posOffset>572086</wp:posOffset>
                </wp:positionV>
                <wp:extent cx="390769" cy="211016"/>
                <wp:effectExtent l="0" t="0" r="28575" b="17780"/>
                <wp:wrapNone/>
                <wp:docPr id="6" name="Stačiakampis 6"/>
                <wp:cNvGraphicFramePr/>
                <a:graphic xmlns:a="http://schemas.openxmlformats.org/drawingml/2006/main">
                  <a:graphicData uri="http://schemas.microsoft.com/office/word/2010/wordprocessingShape">
                    <wps:wsp>
                      <wps:cNvSpPr/>
                      <wps:spPr>
                        <a:xfrm>
                          <a:off x="0" y="0"/>
                          <a:ext cx="390769" cy="211016"/>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549993" id="Stačiakampis 6" o:spid="_x0000_s1026" style="position:absolute;margin-left:458.95pt;margin-top:45.05pt;width:30.75pt;height:16.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" fillcolor="black [3200]" strokecolor="black [1600]" strokeweight="1pt"/>
            </w:pict>
          </mc:Fallback>
        </mc:AlternateContent>
      </w:r>
      <w:r w:rsidR="00B05823" w:rsidRPr="00B05823">
        <w:rPr>
          <w:noProof/>
          <w:lang w:eastAsia="lt-LT"/>
        </w:rPr>
        <w:drawing>
          <wp:inline distT="0" distB="0" distL="0" distR="0" wp14:anchorId="7845B0C4" wp14:editId="249B50E8">
            <wp:extent cx="6291617" cy="859611"/>
            <wp:effectExtent l="0" t="0" r="0" b="0"/>
            <wp:docPr id="8"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veikslėlis 7"/>
                    <pic:cNvPicPr>
                      <a:picLocks noChangeAspect="1"/>
                    </pic:cNvPicPr>
                  </pic:nvPicPr>
                  <pic:blipFill>
                    <a:blip r:embed="rId14"/>
                    <a:stretch>
                      <a:fillRect/>
                    </a:stretch>
                  </pic:blipFill>
                  <pic:spPr>
                    <a:xfrm>
                      <a:off x="0" y="0"/>
                      <a:ext cx="6291617" cy="859611"/>
                    </a:xfrm>
                    <a:prstGeom prst="rect">
                      <a:avLst/>
                    </a:prstGeom>
                  </pic:spPr>
                </pic:pic>
              </a:graphicData>
            </a:graphic>
          </wp:inline>
        </w:drawing>
      </w:r>
    </w:p>
    <w:p w:rsidR="00B72218" w:rsidRPr="00EE6463" w:rsidRDefault="00B72218" w:rsidP="000C2567">
      <w:pPr>
        <w:pStyle w:val="ListParagraph"/>
        <w:numPr>
          <w:ilvl w:val="2"/>
          <w:numId w:val="37"/>
        </w:numPr>
        <w:tabs>
          <w:tab w:val="left" w:pos="142"/>
        </w:tabs>
        <w:spacing w:line="360" w:lineRule="auto"/>
        <w:ind w:left="0" w:firstLine="709"/>
        <w:jc w:val="both"/>
      </w:pPr>
      <w:r w:rsidRPr="00EE6463">
        <w:t xml:space="preserve"> </w:t>
      </w:r>
      <w:r w:rsidR="001A577A" w:rsidRPr="00EE6463">
        <w:t>FANA Nr. 2</w:t>
      </w:r>
      <w:r w:rsidR="009875DA" w:rsidRPr="00EE6463">
        <w:t xml:space="preserve"> prarado nepriekaištingą reputaciją </w:t>
      </w:r>
      <w:r w:rsidR="006C6A32" w:rsidRPr="00EE6463">
        <w:t xml:space="preserve">2022-04-28 </w:t>
      </w:r>
      <w:r w:rsidR="007D00B7" w:rsidRPr="00EE6463">
        <w:t xml:space="preserve">Vilniaus apygardos teismo </w:t>
      </w:r>
      <w:r w:rsidR="006C6A32" w:rsidRPr="00EE6463">
        <w:t>nuosprendžiu (nuosprendis įsiteisėjo Lietuvos apeliaciniam teismui 2022-09-22 apeliacinį skundą atmetus) pripažinta</w:t>
      </w:r>
      <w:r w:rsidR="00325CD4" w:rsidRPr="00EE6463">
        <w:t>s</w:t>
      </w:r>
      <w:r w:rsidR="006C6A32" w:rsidRPr="00EE6463">
        <w:t xml:space="preserve"> kaltu pagal Lietuvos Respublikos baudžiamojo kodekso (toliau – </w:t>
      </w:r>
      <w:r w:rsidR="006C6A32" w:rsidRPr="00EE6463">
        <w:rPr>
          <w:bCs/>
        </w:rPr>
        <w:t>LR BK</w:t>
      </w:r>
      <w:r w:rsidR="006C6A32" w:rsidRPr="00EE6463">
        <w:t>) 22 straipsnio 1 dalį, 182 straipsnio 1 dalį ir 300 straipsnio 1 dalį</w:t>
      </w:r>
      <w:r w:rsidR="009875DA" w:rsidRPr="00EE6463">
        <w:t>, apie tai turėj</w:t>
      </w:r>
      <w:r w:rsidR="006C6A32" w:rsidRPr="00EE6463">
        <w:t>o informuoti per 3 darbo dienas kai apie tai sužinojo ir teisė administruoti procesus turėjo būti panaikinta nedelsiant nuo nepriekaištingos reputacijos praradimo dienos 2022-09-22.</w:t>
      </w:r>
      <w:r w:rsidR="009875DA" w:rsidRPr="00EE6463">
        <w:t xml:space="preserve"> </w:t>
      </w:r>
      <w:r w:rsidR="006C6A32" w:rsidRPr="00EE6463">
        <w:t xml:space="preserve">AVNT atlikdama periodinius nemokumo administratorių nepriekaištingos reputacijos patikrinimus 2022-12-16 nustatė, kad </w:t>
      </w:r>
      <w:r w:rsidR="00325CD4" w:rsidRPr="00EE6463">
        <w:t xml:space="preserve">FANA Nr. 2 </w:t>
      </w:r>
      <w:r w:rsidR="006C6A32" w:rsidRPr="00EE6463">
        <w:t>dar 2022-09-22 prarado nepriekaištingą reputaciją</w:t>
      </w:r>
      <w:r w:rsidR="006C6A32" w:rsidRPr="00EE6463">
        <w:rPr>
          <w:rStyle w:val="FootnoteReference"/>
        </w:rPr>
        <w:footnoteReference w:id="41"/>
      </w:r>
      <w:r w:rsidR="006C6A32" w:rsidRPr="00EE6463">
        <w:t xml:space="preserve"> ir 2022-</w:t>
      </w:r>
      <w:r w:rsidR="000C5627" w:rsidRPr="00EE6463">
        <w:t>12-16</w:t>
      </w:r>
      <w:r w:rsidR="006C6A32" w:rsidRPr="00EE6463">
        <w:t xml:space="preserve"> išbraukė administratorių iš sąrašo</w:t>
      </w:r>
      <w:r w:rsidR="006C6A32" w:rsidRPr="00EE6463">
        <w:rPr>
          <w:rStyle w:val="FootnoteReference"/>
        </w:rPr>
        <w:footnoteReference w:id="42"/>
      </w:r>
      <w:r w:rsidR="006C6A32" w:rsidRPr="00EE6463">
        <w:t xml:space="preserve">. </w:t>
      </w:r>
      <w:r w:rsidR="00584E96" w:rsidRPr="00EE6463">
        <w:t xml:space="preserve">Nustatėme, kad </w:t>
      </w:r>
      <w:r w:rsidR="0029494A" w:rsidRPr="00EE6463">
        <w:t>FANA Nr. 2</w:t>
      </w:r>
      <w:r w:rsidR="006C6A32" w:rsidRPr="00EE6463">
        <w:t xml:space="preserve"> </w:t>
      </w:r>
      <w:r w:rsidR="000C5627" w:rsidRPr="00EE6463">
        <w:t>nuo 2022-09-22</w:t>
      </w:r>
      <w:r w:rsidR="006C6A32" w:rsidRPr="00EE6463">
        <w:t xml:space="preserve"> iki 2022-</w:t>
      </w:r>
      <w:r w:rsidR="000C5627" w:rsidRPr="00EE6463">
        <w:t>12-16</w:t>
      </w:r>
      <w:r w:rsidR="006C6A32" w:rsidRPr="00EE6463">
        <w:t xml:space="preserve">, praradęs nepriekaištingą reputaciją </w:t>
      </w:r>
      <w:r w:rsidR="004A0E88" w:rsidRPr="00EE6463">
        <w:t xml:space="preserve">ir neinformavęs apie tai AVNT vykdė </w:t>
      </w:r>
      <w:r w:rsidR="00584E96" w:rsidRPr="00EE6463">
        <w:t>3 nemokumo procesus</w:t>
      </w:r>
      <w:r w:rsidR="00F16609" w:rsidRPr="00EE6463">
        <w:t xml:space="preserve">. </w:t>
      </w:r>
    </w:p>
    <w:p w:rsidR="00584E96" w:rsidRDefault="00D93552" w:rsidP="00DD068C">
      <w:pPr>
        <w:pStyle w:val="ListParagraph"/>
        <w:tabs>
          <w:tab w:val="left" w:pos="142"/>
        </w:tabs>
        <w:spacing w:line="360" w:lineRule="auto"/>
        <w:ind w:left="709"/>
        <w:jc w:val="both"/>
      </w:pPr>
      <w:r w:rsidRPr="00EE6463">
        <w:t>4</w:t>
      </w:r>
      <w:r w:rsidR="00584E96" w:rsidRPr="00EE6463">
        <w:t xml:space="preserve"> pav. Nemokumo administratoriaus </w:t>
      </w:r>
      <w:r w:rsidR="0029494A" w:rsidRPr="00EE6463">
        <w:t>FANA Nr. 2</w:t>
      </w:r>
      <w:r w:rsidR="00F16609" w:rsidRPr="00EE6463">
        <w:t xml:space="preserve"> </w:t>
      </w:r>
      <w:r w:rsidR="00584E96" w:rsidRPr="00EE6463">
        <w:t>administruoti procesai, praradus nepriekaištingą reputaciją.</w:t>
      </w:r>
    </w:p>
    <w:p w:rsidR="00B72218" w:rsidRPr="00EE6463" w:rsidRDefault="00B05823" w:rsidP="00B05823">
      <w:pPr>
        <w:tabs>
          <w:tab w:val="left" w:pos="142"/>
        </w:tabs>
        <w:spacing w:line="360" w:lineRule="auto"/>
        <w:jc w:val="both"/>
      </w:pPr>
      <w:r>
        <w:rPr>
          <w:noProof/>
          <w:lang w:eastAsia="lt-LT"/>
        </w:rPr>
        <w:drawing>
          <wp:inline distT="0" distB="0" distL="0" distR="0" wp14:anchorId="25A28BD0" wp14:editId="26FC824B">
            <wp:extent cx="6299835" cy="1090247"/>
            <wp:effectExtent l="0" t="0" r="5715"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9835" cy="1090247"/>
                    </a:xfrm>
                    <a:prstGeom prst="rect">
                      <a:avLst/>
                    </a:prstGeom>
                    <a:noFill/>
                  </pic:spPr>
                </pic:pic>
              </a:graphicData>
            </a:graphic>
          </wp:inline>
        </w:drawing>
      </w:r>
      <w:r w:rsidR="00AC245B" w:rsidRPr="00AC245B">
        <w:rPr>
          <w:noProof/>
          <w:lang w:eastAsia="lt-LT"/>
        </w:rPr>
        <w:drawing>
          <wp:inline distT="0" distB="0" distL="0" distR="0" wp14:anchorId="4F41D3A4" wp14:editId="2B611624">
            <wp:extent cx="6291617" cy="877900"/>
            <wp:effectExtent l="0" t="0" r="0" b="0"/>
            <wp:docPr id="14"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aveikslėlis 13"/>
                    <pic:cNvPicPr>
                      <a:picLocks noChangeAspect="1"/>
                    </pic:cNvPicPr>
                  </pic:nvPicPr>
                  <pic:blipFill>
                    <a:blip r:embed="rId16"/>
                    <a:stretch>
                      <a:fillRect/>
                    </a:stretch>
                  </pic:blipFill>
                  <pic:spPr>
                    <a:xfrm>
                      <a:off x="0" y="0"/>
                      <a:ext cx="6291617" cy="877900"/>
                    </a:xfrm>
                    <a:prstGeom prst="rect">
                      <a:avLst/>
                    </a:prstGeom>
                  </pic:spPr>
                </pic:pic>
              </a:graphicData>
            </a:graphic>
          </wp:inline>
        </w:drawing>
      </w:r>
      <w:r w:rsidR="00AC245B" w:rsidRPr="00AC245B">
        <w:rPr>
          <w:noProof/>
          <w:lang w:eastAsia="lt-LT"/>
        </w:rPr>
        <w:drawing>
          <wp:inline distT="0" distB="0" distL="0" distR="0" wp14:anchorId="769EF21A" wp14:editId="4ABAC2E9">
            <wp:extent cx="6291617" cy="877900"/>
            <wp:effectExtent l="0" t="0" r="0" b="0"/>
            <wp:docPr id="28"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veikslėlis 14"/>
                    <pic:cNvPicPr>
                      <a:picLocks noChangeAspect="1"/>
                    </pic:cNvPicPr>
                  </pic:nvPicPr>
                  <pic:blipFill>
                    <a:blip r:embed="rId16"/>
                    <a:stretch>
                      <a:fillRect/>
                    </a:stretch>
                  </pic:blipFill>
                  <pic:spPr>
                    <a:xfrm>
                      <a:off x="0" y="0"/>
                      <a:ext cx="6291617" cy="877900"/>
                    </a:xfrm>
                    <a:prstGeom prst="rect">
                      <a:avLst/>
                    </a:prstGeom>
                  </pic:spPr>
                </pic:pic>
              </a:graphicData>
            </a:graphic>
          </wp:inline>
        </w:drawing>
      </w:r>
    </w:p>
    <w:p w:rsidR="00BC49A0" w:rsidRPr="00EE6463" w:rsidRDefault="33FEB1F4" w:rsidP="000C2567">
      <w:pPr>
        <w:pStyle w:val="ListParagraph"/>
        <w:numPr>
          <w:ilvl w:val="1"/>
          <w:numId w:val="37"/>
        </w:numPr>
        <w:tabs>
          <w:tab w:val="left" w:pos="142"/>
        </w:tabs>
        <w:spacing w:line="360" w:lineRule="auto"/>
        <w:ind w:left="0" w:firstLine="709"/>
        <w:jc w:val="both"/>
        <w:rPr>
          <w:rFonts w:eastAsia="Calibri"/>
        </w:rPr>
      </w:pPr>
      <w:r w:rsidRPr="00EE6463">
        <w:rPr>
          <w:u w:val="single"/>
        </w:rPr>
        <w:t>T</w:t>
      </w:r>
      <w:r w:rsidR="344C5A3A" w:rsidRPr="00EE6463">
        <w:rPr>
          <w:u w:val="single"/>
        </w:rPr>
        <w:t xml:space="preserve">eisėjai skirdami administratorių </w:t>
      </w:r>
      <w:r w:rsidR="2282E6D0" w:rsidRPr="00EE6463">
        <w:rPr>
          <w:u w:val="single"/>
        </w:rPr>
        <w:t xml:space="preserve">FA bankroto byloje </w:t>
      </w:r>
      <w:r w:rsidR="344C5A3A" w:rsidRPr="00EE6463">
        <w:rPr>
          <w:u w:val="single"/>
        </w:rPr>
        <w:t xml:space="preserve">iš AVNT pasiūlyto </w:t>
      </w:r>
      <w:r w:rsidR="0242A7CF" w:rsidRPr="00EE6463">
        <w:rPr>
          <w:u w:val="single"/>
        </w:rPr>
        <w:t xml:space="preserve">nemokumo </w:t>
      </w:r>
      <w:r w:rsidR="344C5A3A" w:rsidRPr="00EE6463">
        <w:rPr>
          <w:u w:val="single"/>
        </w:rPr>
        <w:t xml:space="preserve">administratorių sąrašo preziumuoja, kad AVNT </w:t>
      </w:r>
      <w:r w:rsidR="701346F3" w:rsidRPr="00EE6463">
        <w:rPr>
          <w:u w:val="single"/>
        </w:rPr>
        <w:t>siūlomas</w:t>
      </w:r>
      <w:r w:rsidR="344C5A3A" w:rsidRPr="00EE6463">
        <w:rPr>
          <w:u w:val="single"/>
        </w:rPr>
        <w:t xml:space="preserve"> nemokumo administratorius</w:t>
      </w:r>
      <w:r w:rsidR="701346F3" w:rsidRPr="00EE6463">
        <w:rPr>
          <w:u w:val="single"/>
        </w:rPr>
        <w:t xml:space="preserve"> atitinka FABĮ nustatytus nešališkumo reikalavimus ir</w:t>
      </w:r>
      <w:r w:rsidR="344C5A3A" w:rsidRPr="00EE6463">
        <w:rPr>
          <w:u w:val="single"/>
        </w:rPr>
        <w:t xml:space="preserve"> </w:t>
      </w:r>
      <w:r w:rsidR="701346F3" w:rsidRPr="00EE6463">
        <w:rPr>
          <w:u w:val="single"/>
        </w:rPr>
        <w:t>papildomai</w:t>
      </w:r>
      <w:r w:rsidR="344C5A3A" w:rsidRPr="00EE6463">
        <w:rPr>
          <w:u w:val="single"/>
        </w:rPr>
        <w:t xml:space="preserve"> </w:t>
      </w:r>
      <w:r w:rsidR="701346F3" w:rsidRPr="00EE6463">
        <w:rPr>
          <w:u w:val="single"/>
        </w:rPr>
        <w:t>ne</w:t>
      </w:r>
      <w:r w:rsidR="344C5A3A" w:rsidRPr="00EE6463">
        <w:rPr>
          <w:u w:val="single"/>
        </w:rPr>
        <w:t>vertina</w:t>
      </w:r>
      <w:r w:rsidR="718CD041" w:rsidRPr="00EE6463">
        <w:rPr>
          <w:u w:val="single"/>
        </w:rPr>
        <w:t xml:space="preserve"> ar yra aplinkybių</w:t>
      </w:r>
      <w:r w:rsidR="5A05CE8F" w:rsidRPr="00EE6463">
        <w:rPr>
          <w:u w:val="single"/>
        </w:rPr>
        <w:t xml:space="preserve">, nurodytų FABĮ 11 str. 3-5 dalyse, </w:t>
      </w:r>
      <w:r w:rsidR="718CD041" w:rsidRPr="00EE6463">
        <w:rPr>
          <w:u w:val="single"/>
        </w:rPr>
        <w:t>dėl kurių administratorius negali būti p</w:t>
      </w:r>
      <w:r w:rsidR="701346F3" w:rsidRPr="00EE6463">
        <w:rPr>
          <w:u w:val="single"/>
        </w:rPr>
        <w:t>askirtas administruoti FA bankroto proceso</w:t>
      </w:r>
      <w:r w:rsidR="583CD73B" w:rsidRPr="00EE6463">
        <w:rPr>
          <w:u w:val="single"/>
        </w:rPr>
        <w:t>, j</w:t>
      </w:r>
      <w:r w:rsidR="1C65694F" w:rsidRPr="00EE6463">
        <w:rPr>
          <w:u w:val="single"/>
        </w:rPr>
        <w:t>ei byloje negauna tokių duomenų</w:t>
      </w:r>
      <w:r w:rsidR="00482623" w:rsidRPr="00EE6463">
        <w:rPr>
          <w:rStyle w:val="FootnoteReference"/>
          <w:u w:val="single"/>
        </w:rPr>
        <w:footnoteReference w:id="43"/>
      </w:r>
      <w:r w:rsidR="2D77BB54" w:rsidRPr="00EE6463">
        <w:t xml:space="preserve">. </w:t>
      </w:r>
      <w:r w:rsidR="3814B5EC" w:rsidRPr="00EE6463">
        <w:t xml:space="preserve">Taip </w:t>
      </w:r>
      <w:r w:rsidR="666E1859" w:rsidRPr="00EE6463">
        <w:t xml:space="preserve">pat </w:t>
      </w:r>
      <w:r w:rsidR="3814B5EC" w:rsidRPr="00EE6463">
        <w:t xml:space="preserve">susidaro palanki situacija šališkiems </w:t>
      </w:r>
      <w:r w:rsidR="48C1DF15" w:rsidRPr="00EE6463">
        <w:t xml:space="preserve">nemokumo </w:t>
      </w:r>
      <w:r w:rsidR="3814B5EC" w:rsidRPr="00EE6463">
        <w:t>administratoriams</w:t>
      </w:r>
      <w:r w:rsidR="40E5DC9F" w:rsidRPr="00EE6463">
        <w:t>, kurie negali būti paskirti</w:t>
      </w:r>
      <w:r w:rsidR="3814B5EC" w:rsidRPr="00EE6463">
        <w:t xml:space="preserve"> </w:t>
      </w:r>
      <w:r w:rsidR="003B30D2">
        <w:t>FA bankroto byloje</w:t>
      </w:r>
      <w:r w:rsidR="55E7C5A3" w:rsidRPr="00EE6463">
        <w:t xml:space="preserve"> teikti FABĮ nustatytus sutikimus</w:t>
      </w:r>
      <w:r w:rsidR="003B30D2" w:rsidRPr="003B30D2">
        <w:t xml:space="preserve"> </w:t>
      </w:r>
      <w:r w:rsidR="003B30D2" w:rsidRPr="00EE6463">
        <w:t>bet kuriam procese dalyvaujančiam suinteresuotam asmeniui</w:t>
      </w:r>
      <w:r w:rsidR="76DE6293" w:rsidRPr="00EE6463">
        <w:t>,</w:t>
      </w:r>
      <w:r w:rsidR="1D6A4004" w:rsidRPr="00EE6463">
        <w:t xml:space="preserve"> kuris jį gali pasiūlyti procese,</w:t>
      </w:r>
      <w:r w:rsidR="55E7C5A3" w:rsidRPr="00EE6463">
        <w:t xml:space="preserve"> arba tiesiogiai teismui</w:t>
      </w:r>
      <w:r w:rsidR="7307F34C" w:rsidRPr="00EE6463">
        <w:t>,</w:t>
      </w:r>
      <w:r w:rsidR="3814B5EC" w:rsidRPr="00EE6463">
        <w:t xml:space="preserve"> </w:t>
      </w:r>
      <w:r w:rsidR="22760E35" w:rsidRPr="00EE6463">
        <w:t xml:space="preserve">galimai </w:t>
      </w:r>
      <w:r w:rsidR="7E80AF48" w:rsidRPr="00EE6463">
        <w:t>būnant šališku</w:t>
      </w:r>
      <w:r w:rsidR="59D6E9C5" w:rsidRPr="00EE6463">
        <w:t>,</w:t>
      </w:r>
      <w:r w:rsidR="7E80AF48" w:rsidRPr="00EE6463">
        <w:t xml:space="preserve"> </w:t>
      </w:r>
      <w:r w:rsidR="2D77BB54" w:rsidRPr="00EE6463">
        <w:t xml:space="preserve">praradus nepriekaištingą reputaciją </w:t>
      </w:r>
      <w:r w:rsidR="7E80AF48" w:rsidRPr="00EE6463">
        <w:t xml:space="preserve">ar turint kitų interesų </w:t>
      </w:r>
      <w:r w:rsidR="55E7C5A3" w:rsidRPr="00EE6463">
        <w:t xml:space="preserve">būti paskirtu administruoti </w:t>
      </w:r>
      <w:r w:rsidR="7E80AF48" w:rsidRPr="00EE6463">
        <w:t>FA bankroto procesą:</w:t>
      </w:r>
    </w:p>
    <w:p w:rsidR="003B3061" w:rsidRPr="00EE6463" w:rsidRDefault="5D9FADCE" w:rsidP="000C2567">
      <w:pPr>
        <w:pStyle w:val="ListParagraph"/>
        <w:numPr>
          <w:ilvl w:val="2"/>
          <w:numId w:val="37"/>
        </w:numPr>
        <w:tabs>
          <w:tab w:val="left" w:pos="142"/>
        </w:tabs>
        <w:spacing w:line="360" w:lineRule="auto"/>
        <w:ind w:left="0" w:firstLine="720"/>
        <w:jc w:val="both"/>
      </w:pPr>
      <w:r w:rsidRPr="00EE6463">
        <w:t xml:space="preserve">AVNT </w:t>
      </w:r>
      <w:r w:rsidR="201D91C8" w:rsidRPr="00EE6463">
        <w:t>civ. byloje Nr. e2FB-5312-947/2021 teismui pateikė 15 nemokumo administratorių FA bankroto byloje sąrašą, kurie deklaravo, kad atitinka nešališkumo reikalavimus</w:t>
      </w:r>
      <w:r w:rsidR="3766396A" w:rsidRPr="00EE6463">
        <w:t>.</w:t>
      </w:r>
      <w:r w:rsidR="201D91C8" w:rsidRPr="00EE6463">
        <w:t xml:space="preserve"> </w:t>
      </w:r>
      <w:r w:rsidR="3766396A" w:rsidRPr="00EE6463">
        <w:t>T</w:t>
      </w:r>
      <w:r w:rsidR="201D91C8" w:rsidRPr="00EE6463">
        <w:t xml:space="preserve">eismas išklausęs pareiškėjo poziciją paskyrė </w:t>
      </w:r>
      <w:r w:rsidR="2EEF5716" w:rsidRPr="00EE6463">
        <w:t xml:space="preserve">AVNT sąraše nenurodytą </w:t>
      </w:r>
      <w:r w:rsidR="201D91C8" w:rsidRPr="00EE6463">
        <w:t>nemokumo administratorių</w:t>
      </w:r>
      <w:r w:rsidRPr="00EE6463">
        <w:t xml:space="preserve"> </w:t>
      </w:r>
      <w:r w:rsidR="6381EF68" w:rsidRPr="00EE6463">
        <w:t>FANA Nr. 3</w:t>
      </w:r>
      <w:r w:rsidR="201D91C8" w:rsidRPr="00EE6463">
        <w:t xml:space="preserve">, kuris pasiūlė mažiausią </w:t>
      </w:r>
      <w:r w:rsidR="2EEF5716" w:rsidRPr="00EE6463">
        <w:t xml:space="preserve">paslaugos </w:t>
      </w:r>
      <w:r w:rsidR="201D91C8" w:rsidRPr="00EE6463">
        <w:t>įkainį</w:t>
      </w:r>
      <w:r w:rsidR="00B473FE" w:rsidRPr="00EE6463">
        <w:rPr>
          <w:rStyle w:val="FootnoteReference"/>
        </w:rPr>
        <w:footnoteReference w:id="44"/>
      </w:r>
      <w:r w:rsidR="00BA7D57">
        <w:t xml:space="preserve">, tačiau </w:t>
      </w:r>
      <w:r w:rsidR="7C5D2F8B" w:rsidRPr="00EE6463">
        <w:t xml:space="preserve">nešališkumo deklaracijos </w:t>
      </w:r>
      <w:r w:rsidR="009BF432" w:rsidRPr="00EE6463">
        <w:t xml:space="preserve">teismui </w:t>
      </w:r>
      <w:r w:rsidR="41066170" w:rsidRPr="00EE6463">
        <w:t xml:space="preserve">teikti </w:t>
      </w:r>
      <w:r w:rsidR="009BF432" w:rsidRPr="00EE6463">
        <w:t>neprivalėjo</w:t>
      </w:r>
      <w:r w:rsidR="7E80AF48" w:rsidRPr="00EE6463">
        <w:t>.</w:t>
      </w:r>
    </w:p>
    <w:p w:rsidR="003B3061" w:rsidRPr="00EE6463" w:rsidRDefault="0FC579A8" w:rsidP="000C2567">
      <w:pPr>
        <w:pStyle w:val="ListParagraph"/>
        <w:numPr>
          <w:ilvl w:val="2"/>
          <w:numId w:val="37"/>
        </w:numPr>
        <w:tabs>
          <w:tab w:val="left" w:pos="142"/>
        </w:tabs>
        <w:spacing w:line="360" w:lineRule="auto"/>
        <w:ind w:left="0" w:firstLine="720"/>
        <w:jc w:val="both"/>
      </w:pPr>
      <w:r w:rsidRPr="00EE6463">
        <w:t>AVNT civ. byloje Nr. e2FB-3639-470/2021 teismui pateikė 11 nemokumo administratorių FA bankroto byloje sąrašą, kurie deklaravo, kad atitinka nešališkumo reikalavimus</w:t>
      </w:r>
      <w:r w:rsidR="3766396A" w:rsidRPr="00EE6463">
        <w:t>.</w:t>
      </w:r>
      <w:r w:rsidRPr="00EE6463">
        <w:t xml:space="preserve"> Pareiškėjas bankroto administratorių prašė skirti teismo nuožiūra. Teisėjas nurodė, kad iš byloje esančių duomenų nustatyta, kad suinteresuotas asmuo prašė fizinio asmens bankroto bylos iškėlimo atveju paskirti bylą administruoti </w:t>
      </w:r>
      <w:r w:rsidR="1D6A4004" w:rsidRPr="00EE6463">
        <w:t>FANA Nr. 5</w:t>
      </w:r>
      <w:r w:rsidRPr="00EE6463">
        <w:t xml:space="preserve">. Prieštaravimų dėl </w:t>
      </w:r>
      <w:r w:rsidR="006A1B99">
        <w:t>nemokumo</w:t>
      </w:r>
      <w:r w:rsidRPr="00EE6463">
        <w:t xml:space="preserve"> administratoriaus kandidatūros byloje nepateikta. Prie pareiškimo pridėt</w:t>
      </w:r>
      <w:r w:rsidR="006A1B99">
        <w:t>as suinteresuoto asmens siūlomo</w:t>
      </w:r>
      <w:r w:rsidRPr="00EE6463">
        <w:t xml:space="preserve"> </w:t>
      </w:r>
      <w:r w:rsidR="006A1B99">
        <w:t>FANA</w:t>
      </w:r>
      <w:r w:rsidRPr="00EE6463">
        <w:t xml:space="preserve"> sutikimas dėl pareiškėjo bankroto procedūrų atlikimo, profesinės civilinės atsakomybė</w:t>
      </w:r>
      <w:r w:rsidR="7E80AF48" w:rsidRPr="00EE6463">
        <w:t>s privalomojo draudimo polisas. T</w:t>
      </w:r>
      <w:r w:rsidRPr="00EE6463">
        <w:t xml:space="preserve">eismas </w:t>
      </w:r>
      <w:r w:rsidR="006A1B99">
        <w:t xml:space="preserve">paskyrė </w:t>
      </w:r>
      <w:r w:rsidR="647DD3DB" w:rsidRPr="00EE6463">
        <w:t>FANA Nr. 5</w:t>
      </w:r>
      <w:r w:rsidRPr="00EE6463">
        <w:t>, kuri</w:t>
      </w:r>
      <w:r w:rsidR="006A1B99">
        <w:t>s</w:t>
      </w:r>
      <w:r w:rsidRPr="00EE6463">
        <w:t xml:space="preserve"> pateikė </w:t>
      </w:r>
      <w:r w:rsidR="22342450" w:rsidRPr="00EE6463">
        <w:t xml:space="preserve">teismui </w:t>
      </w:r>
      <w:r w:rsidRPr="00EE6463">
        <w:t>sutikimą atlikti b</w:t>
      </w:r>
      <w:r w:rsidR="006A1B99">
        <w:t>ankroto procedūras ir dėl kurio</w:t>
      </w:r>
      <w:r w:rsidRPr="00EE6463">
        <w:t xml:space="preserve"> kandidatūros suinteresuoti asmenys nepareiškė prieštaravimų</w:t>
      </w:r>
      <w:r w:rsidR="00EB7BCE" w:rsidRPr="00EE6463">
        <w:rPr>
          <w:rStyle w:val="FootnoteReference"/>
        </w:rPr>
        <w:footnoteReference w:id="45"/>
      </w:r>
      <w:r w:rsidR="22342450" w:rsidRPr="00EE6463">
        <w:t>, tačiau šis nemokumo administratorius nebuvo nurodytas AVNT sąraše, todėl ir nešališkumo deklaracijos teikti</w:t>
      </w:r>
      <w:r w:rsidR="647DD3DB" w:rsidRPr="00EE6463">
        <w:t xml:space="preserve"> neprivalėjo</w:t>
      </w:r>
      <w:r w:rsidRPr="00EE6463">
        <w:t xml:space="preserve">. </w:t>
      </w:r>
    </w:p>
    <w:p w:rsidR="001351A3" w:rsidRPr="00EE6463" w:rsidRDefault="00247C6A" w:rsidP="000C2567">
      <w:pPr>
        <w:pStyle w:val="ListParagraph"/>
        <w:numPr>
          <w:ilvl w:val="1"/>
          <w:numId w:val="37"/>
        </w:numPr>
        <w:tabs>
          <w:tab w:val="left" w:pos="142"/>
        </w:tabs>
        <w:spacing w:line="360" w:lineRule="auto"/>
        <w:ind w:left="0" w:firstLine="360"/>
        <w:jc w:val="both"/>
      </w:pPr>
      <w:r w:rsidRPr="00EE6463">
        <w:rPr>
          <w:rFonts w:eastAsia="Times New Roman"/>
        </w:rPr>
        <w:t xml:space="preserve"> Teismai, kreditorių susirinkimas, skiriant admi</w:t>
      </w:r>
      <w:r w:rsidR="006A1B99">
        <w:rPr>
          <w:rFonts w:eastAsia="Times New Roman"/>
        </w:rPr>
        <w:t>nistratorių nemokumo bylose, AVNT ir NAR</w:t>
      </w:r>
      <w:r w:rsidRPr="00EE6463">
        <w:t>,</w:t>
      </w:r>
      <w:r w:rsidR="2321DB30" w:rsidRPr="00EE6463">
        <w:t xml:space="preserve"> analizuojamu laikotarpiu </w:t>
      </w:r>
      <w:r w:rsidR="009D3B3F" w:rsidRPr="00EE6463">
        <w:t xml:space="preserve">nenustatė atvejų kai </w:t>
      </w:r>
      <w:r w:rsidR="3601F951" w:rsidRPr="00EE6463">
        <w:t xml:space="preserve">nemokumo administratorius </w:t>
      </w:r>
      <w:r w:rsidR="000A4B2C" w:rsidRPr="00EE6463">
        <w:t xml:space="preserve">nepagrįstai pateikė </w:t>
      </w:r>
      <w:r w:rsidR="3601F951" w:rsidRPr="00EE6463">
        <w:t>sutikimą</w:t>
      </w:r>
      <w:r w:rsidR="7E982311" w:rsidRPr="00EE6463">
        <w:t>-</w:t>
      </w:r>
      <w:r w:rsidR="3601F951" w:rsidRPr="00EE6463">
        <w:t>deklaraciją siekdamas būti paskirtu administruoti konkretaus asmens JA procesą</w:t>
      </w:r>
      <w:r w:rsidR="00890B51" w:rsidRPr="00EE6463">
        <w:t>.</w:t>
      </w:r>
      <w:r w:rsidR="7E982311" w:rsidRPr="00EE6463">
        <w:t xml:space="preserve"> </w:t>
      </w:r>
      <w:r w:rsidR="5C0481A7" w:rsidRPr="00EE6463">
        <w:t>STT a</w:t>
      </w:r>
      <w:r w:rsidR="5C0481A7" w:rsidRPr="00EE6463">
        <w:rPr>
          <w:color w:val="000000" w:themeColor="text1"/>
        </w:rPr>
        <w:t>tlikus nemokumo administratorių ryšių su administruojamais asmenimis patikrinimą</w:t>
      </w:r>
      <w:r w:rsidR="00BD3CBD" w:rsidRPr="00EE6463">
        <w:rPr>
          <w:color w:val="000000" w:themeColor="text1"/>
        </w:rPr>
        <w:t>,</w:t>
      </w:r>
      <w:r w:rsidR="5C0481A7" w:rsidRPr="00EE6463">
        <w:rPr>
          <w:color w:val="000000" w:themeColor="text1"/>
        </w:rPr>
        <w:t xml:space="preserve"> </w:t>
      </w:r>
      <w:r w:rsidR="00A91F93">
        <w:t>nustatė atvejus</w:t>
      </w:r>
      <w:r w:rsidR="000B1042">
        <w:t>,</w:t>
      </w:r>
      <w:r w:rsidR="5C0481A7" w:rsidRPr="00EE6463">
        <w:t xml:space="preserve"> kai</w:t>
      </w:r>
      <w:r w:rsidR="7524A611" w:rsidRPr="00EE6463">
        <w:t xml:space="preserve"> nemokumo administratoriai </w:t>
      </w:r>
      <w:r w:rsidR="5C0481A7" w:rsidRPr="00EE6463">
        <w:t xml:space="preserve">dėl artimo giminystės ar svainystės ryšio buvo šališki, </w:t>
      </w:r>
      <w:r w:rsidR="7B29B9EC" w:rsidRPr="00EE6463">
        <w:t>tačiau vis tiek teikė sutikimus-</w:t>
      </w:r>
      <w:r w:rsidR="5C0481A7" w:rsidRPr="00EE6463">
        <w:t>deklaracijas, deklaravo savo nešališkumą ir buvo paskirti administruoti JA nemokumo procesus</w:t>
      </w:r>
      <w:r w:rsidR="67BFA5B2" w:rsidRPr="00EE6463">
        <w:t>,</w:t>
      </w:r>
      <w:r w:rsidR="67BFA5B2" w:rsidRPr="00EE6463">
        <w:rPr>
          <w:color w:val="000000" w:themeColor="text1"/>
        </w:rPr>
        <w:t xml:space="preserve"> pavyzdžiui</w:t>
      </w:r>
      <w:r w:rsidR="5C0481A7" w:rsidRPr="00EE6463">
        <w:t>:</w:t>
      </w:r>
      <w:r w:rsidR="7B29B9EC" w:rsidRPr="00EE6463">
        <w:t xml:space="preserve"> </w:t>
      </w:r>
      <w:r w:rsidR="4B8D0C93" w:rsidRPr="00EE6463">
        <w:t xml:space="preserve">JANA </w:t>
      </w:r>
      <w:r w:rsidR="00237EF0">
        <w:t>UAB Nr. 3</w:t>
      </w:r>
      <w:r w:rsidR="419FA2A2" w:rsidRPr="00EE6463">
        <w:t xml:space="preserve"> </w:t>
      </w:r>
      <w:r w:rsidR="4B8D0C93" w:rsidRPr="00EE6463">
        <w:t xml:space="preserve">bankrutuojančio </w:t>
      </w:r>
      <w:r w:rsidR="00237EF0">
        <w:t>UAB Nr. 4</w:t>
      </w:r>
      <w:r w:rsidR="009D386B">
        <w:t xml:space="preserve"> </w:t>
      </w:r>
      <w:r w:rsidR="4B8D0C93" w:rsidRPr="00EE6463">
        <w:t xml:space="preserve">kreditorių susirinkimo sprendimu </w:t>
      </w:r>
      <w:r w:rsidR="419FA2A2" w:rsidRPr="00EE6463">
        <w:t xml:space="preserve">2021-03-25 </w:t>
      </w:r>
      <w:r w:rsidR="4B8D0C93" w:rsidRPr="00EE6463">
        <w:t xml:space="preserve">buvo paskirtas administruoti bankrutuojančio </w:t>
      </w:r>
      <w:r w:rsidR="21CD75C7" w:rsidRPr="00EE6463">
        <w:t xml:space="preserve">UAB </w:t>
      </w:r>
      <w:r w:rsidR="00671DF1">
        <w:t>Nr. 4</w:t>
      </w:r>
      <w:r w:rsidR="4B8D0C93" w:rsidRPr="00EE6463">
        <w:t xml:space="preserve"> bankroto administratoriumi ne</w:t>
      </w:r>
      <w:r w:rsidR="00A91F93">
        <w:t xml:space="preserve"> teismo tvarka.</w:t>
      </w:r>
      <w:r w:rsidR="4B8D0C93" w:rsidRPr="00EE6463">
        <w:t xml:space="preserve"> </w:t>
      </w:r>
      <w:r w:rsidR="00A91F93">
        <w:t>A</w:t>
      </w:r>
      <w:r w:rsidR="4B8D0C93" w:rsidRPr="00EE6463">
        <w:t xml:space="preserve">tsakingu už JA bankroto administravimą </w:t>
      </w:r>
      <w:r w:rsidR="00A91F93">
        <w:t xml:space="preserve">byloje </w:t>
      </w:r>
      <w:r w:rsidR="4B8D0C93" w:rsidRPr="00EE6463">
        <w:t xml:space="preserve">buvo paskirtas FANA </w:t>
      </w:r>
      <w:r w:rsidR="647DD3DB" w:rsidRPr="00EE6463">
        <w:t>Nr. 6</w:t>
      </w:r>
      <w:r w:rsidR="4B8D0C93" w:rsidRPr="00EE6463">
        <w:t xml:space="preserve">, kuris </w:t>
      </w:r>
      <w:r w:rsidR="419FA2A2" w:rsidRPr="00EE6463">
        <w:t>nepagrįstai pateikė sutikimą deklaraciją ir</w:t>
      </w:r>
      <w:r w:rsidR="4B8D0C93" w:rsidRPr="00EE6463">
        <w:t xml:space="preserve"> </w:t>
      </w:r>
      <w:r w:rsidR="419FA2A2" w:rsidRPr="00EE6463">
        <w:t xml:space="preserve">negalėjo </w:t>
      </w:r>
      <w:r w:rsidR="4B8D0C93" w:rsidRPr="00EE6463">
        <w:t>administruoti nemokumo proceso dėl artimo svainystės ryšio su bankrutuojančio JA vadovu ir</w:t>
      </w:r>
      <w:r w:rsidR="21CD75C7" w:rsidRPr="00EE6463">
        <w:t xml:space="preserve"> JA dalyviu -</w:t>
      </w:r>
      <w:r w:rsidR="1D6A4004" w:rsidRPr="00EE6463">
        <w:t xml:space="preserve"> </w:t>
      </w:r>
      <w:r w:rsidR="4B8D0C93" w:rsidRPr="00EE6463">
        <w:t>akcininku</w:t>
      </w:r>
      <w:r w:rsidR="21CD75C7" w:rsidRPr="00EE6463">
        <w:rPr>
          <w:color w:val="000000" w:themeColor="text1"/>
        </w:rPr>
        <w:t xml:space="preserve">, kuris </w:t>
      </w:r>
      <w:r w:rsidR="414466ED" w:rsidRPr="00EE6463">
        <w:t>yra</w:t>
      </w:r>
      <w:r w:rsidR="61EC3036" w:rsidRPr="00EE6463">
        <w:t xml:space="preserve"> FANA </w:t>
      </w:r>
      <w:r w:rsidR="647DD3DB" w:rsidRPr="00EE6463">
        <w:t>Nr. 6</w:t>
      </w:r>
      <w:r w:rsidR="61EC3036" w:rsidRPr="00EE6463">
        <w:t xml:space="preserve"> sutuoktinės brolis ir 2021-03-25 buvo UAB </w:t>
      </w:r>
      <w:r w:rsidR="00671DF1">
        <w:t>Nr. 4</w:t>
      </w:r>
      <w:r w:rsidR="55CC1F2D" w:rsidRPr="00EE6463">
        <w:t xml:space="preserve"> </w:t>
      </w:r>
      <w:r w:rsidR="61EC3036" w:rsidRPr="00EE6463">
        <w:t>vadovas</w:t>
      </w:r>
      <w:r w:rsidR="61EC3036" w:rsidRPr="00EE6463">
        <w:rPr>
          <w:color w:val="000000" w:themeColor="text1"/>
        </w:rPr>
        <w:t xml:space="preserve"> ir </w:t>
      </w:r>
      <w:r w:rsidR="61EC3036" w:rsidRPr="00EE6463">
        <w:t>akcininkas.</w:t>
      </w:r>
    </w:p>
    <w:p w:rsidR="00346D6C" w:rsidRPr="00EE6463" w:rsidRDefault="00A91F93" w:rsidP="000C2567">
      <w:pPr>
        <w:pStyle w:val="ListParagraph"/>
        <w:numPr>
          <w:ilvl w:val="1"/>
          <w:numId w:val="37"/>
        </w:numPr>
        <w:tabs>
          <w:tab w:val="left" w:pos="142"/>
        </w:tabs>
        <w:spacing w:line="360" w:lineRule="auto"/>
        <w:ind w:left="0" w:firstLine="709"/>
        <w:jc w:val="both"/>
      </w:pPr>
      <w:r w:rsidRPr="00EE6463">
        <w:t xml:space="preserve">AVNT </w:t>
      </w:r>
      <w:r w:rsidR="2321DB30" w:rsidRPr="00EE6463">
        <w:t>atli</w:t>
      </w:r>
      <w:r w:rsidR="37D1AA3F" w:rsidRPr="00EE6463">
        <w:t xml:space="preserve">ekant šią analizę, </w:t>
      </w:r>
      <w:r w:rsidR="4B8D0C93" w:rsidRPr="00EE6463">
        <w:t xml:space="preserve">2023-07-25, </w:t>
      </w:r>
      <w:r w:rsidR="37D1AA3F" w:rsidRPr="00EE6463">
        <w:t xml:space="preserve">atlikus neplaninį patikrinimą </w:t>
      </w:r>
      <w:r w:rsidR="5C0481A7" w:rsidRPr="00EE6463">
        <w:t xml:space="preserve">taip pat </w:t>
      </w:r>
      <w:r w:rsidR="37D1AA3F" w:rsidRPr="00EE6463">
        <w:t xml:space="preserve">pirmą kartą </w:t>
      </w:r>
      <w:r w:rsidR="4B8D0C93" w:rsidRPr="00EE6463">
        <w:t xml:space="preserve">savarankiškai nustatė </w:t>
      </w:r>
      <w:r w:rsidR="37D1AA3F" w:rsidRPr="00EE6463">
        <w:t>šališkumo atvej</w:t>
      </w:r>
      <w:r w:rsidR="4B8D0C93" w:rsidRPr="00EE6463">
        <w:t>į</w:t>
      </w:r>
      <w:r w:rsidR="3601F951" w:rsidRPr="00EE6463">
        <w:t xml:space="preserve"> teikiant sutikimą</w:t>
      </w:r>
      <w:r>
        <w:t>, kai</w:t>
      </w:r>
      <w:r w:rsidR="3601F951" w:rsidRPr="00EE6463">
        <w:t xml:space="preserve"> </w:t>
      </w:r>
      <w:r w:rsidR="2321DB30" w:rsidRPr="00EE6463">
        <w:t xml:space="preserve">JANA </w:t>
      </w:r>
      <w:r w:rsidR="00237EF0">
        <w:t>UAB Nr. 5</w:t>
      </w:r>
      <w:r w:rsidR="2321DB30" w:rsidRPr="00EE6463">
        <w:t xml:space="preserve"> ir FANA </w:t>
      </w:r>
      <w:r w:rsidR="1D6A4004" w:rsidRPr="00EE6463">
        <w:t>Nr. 7</w:t>
      </w:r>
      <w:r w:rsidR="2321DB30" w:rsidRPr="00EE6463">
        <w:t xml:space="preserve"> buvo šališki ir pažeidė JANĮ nešališkumo reikalavimus</w:t>
      </w:r>
      <w:r w:rsidR="37D1AA3F" w:rsidRPr="00EE6463">
        <w:t xml:space="preserve"> </w:t>
      </w:r>
      <w:r w:rsidR="2321DB30" w:rsidRPr="00EE6463">
        <w:t>t</w:t>
      </w:r>
      <w:r w:rsidR="73BF035F" w:rsidRPr="00EE6463">
        <w:t>eikdami sutikimus-deklaracijas, t.</w:t>
      </w:r>
      <w:r w:rsidR="200839C3" w:rsidRPr="00EE6463">
        <w:t xml:space="preserve"> </w:t>
      </w:r>
      <w:r w:rsidR="73BF035F" w:rsidRPr="00EE6463">
        <w:t xml:space="preserve">y. </w:t>
      </w:r>
      <w:r w:rsidR="2321DB30" w:rsidRPr="00EE6463">
        <w:t>JANA</w:t>
      </w:r>
      <w:r w:rsidR="001F729E">
        <w:t xml:space="preserve"> UAB Nr. 5</w:t>
      </w:r>
      <w:r w:rsidR="2321DB30" w:rsidRPr="00EE6463">
        <w:t xml:space="preserve"> dalyvis FANA</w:t>
      </w:r>
      <w:r>
        <w:t xml:space="preserve"> Nr. 7</w:t>
      </w:r>
      <w:r w:rsidR="2321DB30" w:rsidRPr="00EE6463">
        <w:t xml:space="preserve"> buvo didžiausio </w:t>
      </w:r>
      <w:r>
        <w:t xml:space="preserve">nemokaus </w:t>
      </w:r>
      <w:r w:rsidR="001F729E">
        <w:t>UAB Nr. 5</w:t>
      </w:r>
      <w:r w:rsidR="2321DB30" w:rsidRPr="00EE6463">
        <w:t xml:space="preserve"> kreditoriaus vadovu ir giminystės bei kitais ryšiais susijęs su kitais bankroto procese dalyvavusiais kreditoriais</w:t>
      </w:r>
      <w:r w:rsidR="00346D6C" w:rsidRPr="00EE6463">
        <w:rPr>
          <w:rStyle w:val="FootnoteReference"/>
        </w:rPr>
        <w:footnoteReference w:id="46"/>
      </w:r>
      <w:r w:rsidR="7B29B9EC" w:rsidRPr="00EE6463">
        <w:t>.</w:t>
      </w:r>
    </w:p>
    <w:p w:rsidR="00BC6E12" w:rsidRPr="00EE6463" w:rsidRDefault="67BFA5B2" w:rsidP="000C2567">
      <w:pPr>
        <w:pStyle w:val="ListParagraph"/>
        <w:numPr>
          <w:ilvl w:val="1"/>
          <w:numId w:val="37"/>
        </w:numPr>
        <w:tabs>
          <w:tab w:val="left" w:pos="142"/>
        </w:tabs>
        <w:spacing w:line="360" w:lineRule="auto"/>
        <w:ind w:left="0" w:firstLine="709"/>
        <w:jc w:val="both"/>
      </w:pPr>
      <w:r w:rsidRPr="00EE6463">
        <w:t xml:space="preserve">Teismai turi teisę nepaskirti administratoriaus arba atstatydinti jau paskirtus nemokumo administratorius JA nemokumo bylose </w:t>
      </w:r>
      <w:r w:rsidRPr="00EE6463">
        <w:rPr>
          <w:i/>
          <w:iCs/>
        </w:rPr>
        <w:t>inter alia</w:t>
      </w:r>
      <w:r w:rsidRPr="00EE6463">
        <w:t xml:space="preserve"> kai byloje gauna duomenų, kad jie neatitinka nešališkumo ar nepriekaištingos reputacijos reikalavimų ir galimai praktikoje atstatydina nemokumo administratorius dėl nešališkumo</w:t>
      </w:r>
      <w:r w:rsidR="00BC6E12" w:rsidRPr="00EE6463">
        <w:rPr>
          <w:rStyle w:val="FootnoteReference"/>
        </w:rPr>
        <w:footnoteReference w:id="47"/>
      </w:r>
      <w:r w:rsidRPr="00EE6463">
        <w:t xml:space="preserve">, tačiau </w:t>
      </w:r>
      <w:r w:rsidRPr="00EE6463">
        <w:rPr>
          <w:u w:val="single"/>
        </w:rPr>
        <w:t>teismams perdavus nutartis</w:t>
      </w:r>
      <w:r w:rsidR="2CDBC722" w:rsidRPr="00EE6463">
        <w:rPr>
          <w:u w:val="single"/>
        </w:rPr>
        <w:t xml:space="preserve"> AVNT</w:t>
      </w:r>
      <w:r w:rsidRPr="00EE6463">
        <w:rPr>
          <w:u w:val="single"/>
        </w:rPr>
        <w:t>, kuriose motyvuojamas Atrankos programa atrinkto nemokumo administratoriaus nepaskyrimas ar jo atstatydinimas, AVNT nevertina nemokumo administratoriaus nepaskyrimo ar atstatydinimo priežasčių, t. y. ar nemokumo administratorius teikdamas sutikimą-deklaraciją nepažeidė įstatymo reikalavimų ir neteikė sutikimo-deklaracijos de facto būdamas šališku ir turėdamas privatų interesą procese</w:t>
      </w:r>
      <w:r w:rsidR="00BC6E12" w:rsidRPr="00EE6463">
        <w:rPr>
          <w:rStyle w:val="FootnoteReference"/>
          <w:color w:val="000000"/>
        </w:rPr>
        <w:footnoteReference w:id="48"/>
      </w:r>
      <w:r w:rsidRPr="00EE6463">
        <w:rPr>
          <w:u w:val="single"/>
        </w:rPr>
        <w:t>.</w:t>
      </w:r>
    </w:p>
    <w:p w:rsidR="00BC6E12" w:rsidRPr="00EE6463" w:rsidRDefault="00BC6E12" w:rsidP="0084014A">
      <w:pPr>
        <w:spacing w:line="360" w:lineRule="auto"/>
        <w:ind w:firstLine="709"/>
        <w:jc w:val="both"/>
        <w:rPr>
          <w:b/>
          <w:bCs/>
          <w:color w:val="000000"/>
        </w:rPr>
      </w:pPr>
    </w:p>
    <w:p w:rsidR="00393D38" w:rsidRPr="00EE6463" w:rsidRDefault="284FBFB8" w:rsidP="6D1F99D0">
      <w:pPr>
        <w:spacing w:line="360" w:lineRule="auto"/>
        <w:ind w:firstLine="709"/>
        <w:jc w:val="both"/>
        <w:rPr>
          <w:color w:val="000000"/>
        </w:rPr>
      </w:pPr>
      <w:r w:rsidRPr="00EE6463">
        <w:rPr>
          <w:b/>
          <w:bCs/>
          <w:color w:val="000000" w:themeColor="text1"/>
        </w:rPr>
        <w:t>Išvada:</w:t>
      </w:r>
      <w:r w:rsidR="2567B6E9" w:rsidRPr="00EE6463">
        <w:rPr>
          <w:b/>
          <w:bCs/>
          <w:color w:val="000000" w:themeColor="text1"/>
        </w:rPr>
        <w:t xml:space="preserve"> </w:t>
      </w:r>
      <w:r w:rsidR="38FC656D" w:rsidRPr="00EE6463">
        <w:rPr>
          <w:color w:val="000000" w:themeColor="text1"/>
          <w:u w:val="single"/>
        </w:rPr>
        <w:t>N</w:t>
      </w:r>
      <w:r w:rsidR="48762B0E" w:rsidRPr="00EE6463">
        <w:rPr>
          <w:u w:val="single"/>
        </w:rPr>
        <w:t xml:space="preserve">enuoseklus, </w:t>
      </w:r>
      <w:r w:rsidR="5810E459" w:rsidRPr="00EE6463">
        <w:rPr>
          <w:u w:val="single"/>
        </w:rPr>
        <w:t xml:space="preserve">dviprasmiškas </w:t>
      </w:r>
      <w:r w:rsidR="48762B0E" w:rsidRPr="00EE6463">
        <w:rPr>
          <w:u w:val="single"/>
        </w:rPr>
        <w:t xml:space="preserve">nešališkumo ir nepriekaištingos reputacijos </w:t>
      </w:r>
      <w:r w:rsidR="735A99FC" w:rsidRPr="00EE6463">
        <w:rPr>
          <w:u w:val="single"/>
        </w:rPr>
        <w:t>užtikrinimo</w:t>
      </w:r>
      <w:r w:rsidR="48762B0E" w:rsidRPr="00EE6463">
        <w:rPr>
          <w:u w:val="single"/>
        </w:rPr>
        <w:t xml:space="preserve"> skiriant administratorių ir jį atstatydinant </w:t>
      </w:r>
      <w:r w:rsidR="574FA291" w:rsidRPr="00EE6463">
        <w:rPr>
          <w:u w:val="single"/>
        </w:rPr>
        <w:t xml:space="preserve">nemokumo </w:t>
      </w:r>
      <w:r w:rsidR="48762B0E" w:rsidRPr="00EE6463">
        <w:rPr>
          <w:u w:val="single"/>
        </w:rPr>
        <w:t xml:space="preserve">procesuose teisinis reguliavimas sudaro palankias sąlygas teismui arba kreditorių susirinkimui </w:t>
      </w:r>
      <w:r w:rsidR="5810E459" w:rsidRPr="00EE6463">
        <w:rPr>
          <w:u w:val="single"/>
        </w:rPr>
        <w:t xml:space="preserve">nemokumo procesui administruoti </w:t>
      </w:r>
      <w:r w:rsidR="48762B0E" w:rsidRPr="00EE6463">
        <w:rPr>
          <w:u w:val="single"/>
        </w:rPr>
        <w:t xml:space="preserve">paskirti šališką ar nepriekaištingą reputaciją </w:t>
      </w:r>
      <w:r w:rsidR="3766396A" w:rsidRPr="00EE6463">
        <w:rPr>
          <w:u w:val="single"/>
        </w:rPr>
        <w:t xml:space="preserve">praradusį </w:t>
      </w:r>
      <w:r w:rsidR="48762B0E" w:rsidRPr="00EE6463">
        <w:rPr>
          <w:u w:val="single"/>
        </w:rPr>
        <w:t>nemokumo administratorių, kuris nemokumo procese gali siekti ne viešojo</w:t>
      </w:r>
      <w:r w:rsidR="3766396A" w:rsidRPr="00EE6463">
        <w:rPr>
          <w:u w:val="single"/>
        </w:rPr>
        <w:t>,</w:t>
      </w:r>
      <w:r w:rsidR="48762B0E" w:rsidRPr="00EE6463">
        <w:rPr>
          <w:u w:val="single"/>
        </w:rPr>
        <w:t xml:space="preserve"> o savo privataus intereso. Esant tik atsitiktinio </w:t>
      </w:r>
      <w:r w:rsidR="22408617" w:rsidRPr="00EE6463">
        <w:rPr>
          <w:u w:val="single"/>
        </w:rPr>
        <w:t xml:space="preserve">administratoriaus </w:t>
      </w:r>
      <w:r w:rsidR="48762B0E" w:rsidRPr="00EE6463">
        <w:rPr>
          <w:u w:val="single"/>
        </w:rPr>
        <w:t xml:space="preserve">šališkumo „aptikimo“ sąlygoms, </w:t>
      </w:r>
      <w:r w:rsidR="59AEF0AC" w:rsidRPr="00EE6463">
        <w:rPr>
          <w:u w:val="single"/>
        </w:rPr>
        <w:t>ne</w:t>
      </w:r>
      <w:r w:rsidR="2CDBC722" w:rsidRPr="00EE6463">
        <w:rPr>
          <w:u w:val="single"/>
        </w:rPr>
        <w:t xml:space="preserve">pakankamai </w:t>
      </w:r>
      <w:r w:rsidR="59AEF0AC" w:rsidRPr="00EE6463">
        <w:rPr>
          <w:u w:val="single"/>
        </w:rPr>
        <w:t>užtikrinama, kad būtų paskirti ir nemokumo procesus vykdytų tik nešališki ar nepriekaištingą reputacija turintys nemokumo administratoriai</w:t>
      </w:r>
      <w:r w:rsidR="48762B0E" w:rsidRPr="00EE6463">
        <w:rPr>
          <w:u w:val="single"/>
        </w:rPr>
        <w:t xml:space="preserve">. </w:t>
      </w:r>
      <w:r w:rsidR="48762B0E" w:rsidRPr="00EE6463">
        <w:t>Ši nemokumo administratorių „aklo paskyrimo“</w:t>
      </w:r>
      <w:r w:rsidR="000B1042">
        <w:t>,</w:t>
      </w:r>
      <w:r w:rsidR="48762B0E" w:rsidRPr="00EE6463">
        <w:t xml:space="preserve"> </w:t>
      </w:r>
      <w:r w:rsidR="00E60ED6" w:rsidRPr="00EE6463">
        <w:rPr>
          <w:i/>
          <w:iCs/>
        </w:rPr>
        <w:t>de facto</w:t>
      </w:r>
      <w:r w:rsidR="00E60ED6" w:rsidRPr="00EE6463">
        <w:t xml:space="preserve"> </w:t>
      </w:r>
      <w:r w:rsidR="48762B0E" w:rsidRPr="00EE6463">
        <w:t>neįsitikinus jų nešališkumu</w:t>
      </w:r>
      <w:r w:rsidR="000B1042">
        <w:t>,</w:t>
      </w:r>
      <w:r w:rsidR="2CDBC722" w:rsidRPr="00EE6463">
        <w:t xml:space="preserve"> </w:t>
      </w:r>
      <w:r w:rsidR="48762B0E" w:rsidRPr="00EE6463">
        <w:t xml:space="preserve">praktika </w:t>
      </w:r>
      <w:r w:rsidR="0006607C" w:rsidRPr="00EE6463">
        <w:t xml:space="preserve">kartu su </w:t>
      </w:r>
      <w:r w:rsidR="00E60ED6" w:rsidRPr="00EE6463">
        <w:t xml:space="preserve">priežiūros institucijų </w:t>
      </w:r>
      <w:r w:rsidR="48762B0E" w:rsidRPr="00EE6463">
        <w:t xml:space="preserve">iš esmės nevykdoma nešališkumo ir nepakankamai vykdoma </w:t>
      </w:r>
      <w:r w:rsidR="574FA291" w:rsidRPr="00EE6463">
        <w:t xml:space="preserve">nemokumo administratorių </w:t>
      </w:r>
      <w:r w:rsidR="48762B0E" w:rsidRPr="00EE6463">
        <w:t xml:space="preserve">nepriekaištingos reputacijos </w:t>
      </w:r>
      <w:r w:rsidR="000A7D15">
        <w:t xml:space="preserve">bei profesinės etikos reikalavimų </w:t>
      </w:r>
      <w:r w:rsidR="48762B0E" w:rsidRPr="00EE6463">
        <w:t>prevencija ir priežiūra, sudaro palankias sąlygas nemokumo administratoriams, siekiant būti paskirtais administruoti nemokumo procesus, piktnaudžiauti sutikimų-deklaracijų teikimu ir rizikuoti juos teikti</w:t>
      </w:r>
      <w:r w:rsidR="574FA291" w:rsidRPr="00EE6463">
        <w:t>,</w:t>
      </w:r>
      <w:r w:rsidR="48762B0E" w:rsidRPr="00EE6463">
        <w:t xml:space="preserve"> </w:t>
      </w:r>
      <w:r w:rsidR="735A99FC" w:rsidRPr="00EE6463">
        <w:t>siekiant</w:t>
      </w:r>
      <w:r w:rsidR="48762B0E" w:rsidRPr="00EE6463">
        <w:t xml:space="preserve"> administruoti</w:t>
      </w:r>
      <w:r w:rsidR="735A99FC" w:rsidRPr="00EE6463">
        <w:t xml:space="preserve"> nemokų asmenį</w:t>
      </w:r>
      <w:r w:rsidR="48762B0E" w:rsidRPr="00EE6463">
        <w:t xml:space="preserve"> </w:t>
      </w:r>
      <w:r w:rsidR="48762B0E" w:rsidRPr="00EE6463">
        <w:rPr>
          <w:i/>
          <w:iCs/>
        </w:rPr>
        <w:t>de facto</w:t>
      </w:r>
      <w:r w:rsidR="48762B0E" w:rsidRPr="00EE6463">
        <w:t xml:space="preserve"> būnant</w:t>
      </w:r>
      <w:r w:rsidR="5810E459" w:rsidRPr="00EE6463">
        <w:t xml:space="preserve"> šališkais</w:t>
      </w:r>
      <w:r w:rsidR="4F90228E" w:rsidRPr="00EE6463">
        <w:t xml:space="preserve"> arba praradus nepriekaištingą reputaciją</w:t>
      </w:r>
      <w:r w:rsidR="4E6D3DBB" w:rsidRPr="00EE6463">
        <w:t xml:space="preserve">. </w:t>
      </w:r>
      <w:r w:rsidR="5810E459" w:rsidRPr="00EE6463">
        <w:t xml:space="preserve">Toks antikorupciniu požiūriu </w:t>
      </w:r>
      <w:r w:rsidR="59D6E9C5" w:rsidRPr="00EE6463">
        <w:t>ydingas teisinis reguliavimas,</w:t>
      </w:r>
      <w:r w:rsidR="5810E459" w:rsidRPr="00EE6463">
        <w:t xml:space="preserve"> susiformavusi jo taikymo praktika</w:t>
      </w:r>
      <w:r w:rsidR="3D745D2E" w:rsidRPr="00EE6463">
        <w:t xml:space="preserve"> ir neveiksming</w:t>
      </w:r>
      <w:r w:rsidR="59974F69" w:rsidRPr="00EE6463">
        <w:t>a</w:t>
      </w:r>
      <w:r w:rsidR="3D745D2E" w:rsidRPr="00EE6463">
        <w:t xml:space="preserve"> priežiūra</w:t>
      </w:r>
      <w:r w:rsidR="5810E459" w:rsidRPr="00EE6463">
        <w:t xml:space="preserve"> </w:t>
      </w:r>
      <w:r w:rsidR="4E6D3DBB" w:rsidRPr="00EE6463">
        <w:rPr>
          <w:i/>
          <w:iCs/>
        </w:rPr>
        <w:t>in corpore</w:t>
      </w:r>
      <w:r w:rsidR="4E6D3DBB" w:rsidRPr="00EE6463">
        <w:t xml:space="preserve"> </w:t>
      </w:r>
      <w:r w:rsidR="3C762725" w:rsidRPr="00EE6463">
        <w:t>sukuria korupcijos regimybę</w:t>
      </w:r>
      <w:r w:rsidR="42419358" w:rsidRPr="00EE6463">
        <w:t xml:space="preserve"> skiriant nemokumo administratorių</w:t>
      </w:r>
      <w:r w:rsidR="3C762725" w:rsidRPr="00EE6463">
        <w:t xml:space="preserve">, mažina visuomenės pasitikėjimą nemokumo proceso nešališkumu ir skaidrumu ir </w:t>
      </w:r>
      <w:r w:rsidR="077D6DC1" w:rsidRPr="00EE6463">
        <w:rPr>
          <w:color w:val="000000" w:themeColor="text1"/>
        </w:rPr>
        <w:t>laikytina kritiniu korupcijos rizikos veiksniu</w:t>
      </w:r>
      <w:r w:rsidRPr="00EE6463">
        <w:rPr>
          <w:color w:val="000000" w:themeColor="text1"/>
        </w:rPr>
        <w:t>.</w:t>
      </w:r>
    </w:p>
    <w:p w:rsidR="00393D38" w:rsidRPr="00EE6463" w:rsidRDefault="00393D38" w:rsidP="007E58AE">
      <w:pPr>
        <w:tabs>
          <w:tab w:val="left" w:pos="142"/>
        </w:tabs>
        <w:spacing w:line="360" w:lineRule="auto"/>
        <w:ind w:firstLine="709"/>
        <w:jc w:val="both"/>
        <w:rPr>
          <w:color w:val="000000"/>
        </w:rPr>
      </w:pPr>
    </w:p>
    <w:p w:rsidR="009C4A3A" w:rsidRPr="00EE6463" w:rsidRDefault="001F57CE" w:rsidP="0003708D">
      <w:pPr>
        <w:tabs>
          <w:tab w:val="left" w:pos="142"/>
        </w:tabs>
        <w:spacing w:line="360" w:lineRule="auto"/>
        <w:ind w:firstLine="709"/>
        <w:jc w:val="both"/>
        <w:rPr>
          <w:b/>
          <w:bCs/>
        </w:rPr>
      </w:pPr>
      <w:r w:rsidRPr="00EE6463">
        <w:rPr>
          <w:b/>
          <w:bCs/>
        </w:rPr>
        <w:t>PASIŪLYMAI</w:t>
      </w:r>
      <w:r w:rsidR="00653CBF" w:rsidRPr="00EE6463">
        <w:rPr>
          <w:b/>
          <w:bCs/>
        </w:rPr>
        <w:t>:</w:t>
      </w:r>
    </w:p>
    <w:p w:rsidR="00936745" w:rsidRPr="00EE6463" w:rsidRDefault="3A747E9D" w:rsidP="000C2567">
      <w:pPr>
        <w:pStyle w:val="ListParagraph"/>
        <w:numPr>
          <w:ilvl w:val="0"/>
          <w:numId w:val="33"/>
        </w:numPr>
        <w:tabs>
          <w:tab w:val="left" w:pos="142"/>
        </w:tabs>
        <w:spacing w:line="360" w:lineRule="auto"/>
        <w:ind w:left="1134" w:hanging="425"/>
        <w:jc w:val="both"/>
      </w:pPr>
      <w:r w:rsidRPr="00EE6463">
        <w:t>AVNT:</w:t>
      </w:r>
    </w:p>
    <w:p w:rsidR="00DA4A8B" w:rsidRPr="00EE6463" w:rsidRDefault="0006393A" w:rsidP="000C2567">
      <w:pPr>
        <w:pStyle w:val="ListParagraph"/>
        <w:numPr>
          <w:ilvl w:val="1"/>
          <w:numId w:val="33"/>
        </w:numPr>
        <w:pBdr>
          <w:top w:val="nil"/>
          <w:left w:val="nil"/>
          <w:bottom w:val="nil"/>
          <w:right w:val="nil"/>
          <w:between w:val="nil"/>
          <w:bar w:val="nil"/>
        </w:pBdr>
        <w:spacing w:line="360" w:lineRule="auto"/>
        <w:ind w:left="0" w:firstLine="709"/>
        <w:contextualSpacing w:val="0"/>
        <w:jc w:val="both"/>
      </w:pPr>
      <w:r w:rsidRPr="00EE6463">
        <w:rPr>
          <w:bCs/>
        </w:rPr>
        <w:t xml:space="preserve">Tobulinti </w:t>
      </w:r>
      <w:r w:rsidRPr="00EE6463">
        <w:t xml:space="preserve">AVNIS </w:t>
      </w:r>
      <w:r w:rsidR="00DA4A8B" w:rsidRPr="00EE6463">
        <w:rPr>
          <w:bCs/>
        </w:rPr>
        <w:t>funkcionalumą</w:t>
      </w:r>
      <w:r w:rsidR="007C6D6E" w:rsidRPr="00EE6463">
        <w:rPr>
          <w:bCs/>
        </w:rPr>
        <w:t xml:space="preserve"> siekiant kad</w:t>
      </w:r>
      <w:r w:rsidR="00DA4A8B" w:rsidRPr="00EE6463">
        <w:rPr>
          <w:bCs/>
        </w:rPr>
        <w:t>:</w:t>
      </w:r>
      <w:r w:rsidRPr="00EE6463">
        <w:rPr>
          <w:bCs/>
        </w:rPr>
        <w:t xml:space="preserve"> </w:t>
      </w:r>
    </w:p>
    <w:p w:rsidR="00DA4A8B" w:rsidRPr="00EE6463" w:rsidRDefault="0006393A" w:rsidP="000C2567">
      <w:pPr>
        <w:pStyle w:val="ListParagraph"/>
        <w:numPr>
          <w:ilvl w:val="2"/>
          <w:numId w:val="33"/>
        </w:numPr>
        <w:pBdr>
          <w:top w:val="nil"/>
          <w:left w:val="nil"/>
          <w:bottom w:val="nil"/>
          <w:right w:val="nil"/>
          <w:between w:val="nil"/>
          <w:bar w:val="nil"/>
        </w:pBdr>
        <w:spacing w:line="360" w:lineRule="auto"/>
        <w:ind w:left="0" w:firstLine="720"/>
        <w:contextualSpacing w:val="0"/>
        <w:jc w:val="both"/>
      </w:pPr>
      <w:r w:rsidRPr="00EE6463">
        <w:rPr>
          <w:bCs/>
        </w:rPr>
        <w:t>nemokumo administratoriaus kandidatūros</w:t>
      </w:r>
      <w:r w:rsidR="00DA4A8B" w:rsidRPr="00EE6463">
        <w:rPr>
          <w:bCs/>
        </w:rPr>
        <w:t>,</w:t>
      </w:r>
      <w:r w:rsidRPr="00EE6463">
        <w:rPr>
          <w:bCs/>
        </w:rPr>
        <w:t xml:space="preserve"> </w:t>
      </w:r>
      <w:r w:rsidR="00335D82" w:rsidRPr="00EE6463">
        <w:rPr>
          <w:bCs/>
        </w:rPr>
        <w:t>siūlomo</w:t>
      </w:r>
      <w:r w:rsidR="00092712">
        <w:rPr>
          <w:bCs/>
        </w:rPr>
        <w:t>s</w:t>
      </w:r>
      <w:r w:rsidR="00335D82" w:rsidRPr="00EE6463">
        <w:rPr>
          <w:bCs/>
        </w:rPr>
        <w:t xml:space="preserve"> teismui ar JA kreditorių susirinkimui paskirti administruoti nemokumo procesą</w:t>
      </w:r>
      <w:r w:rsidR="00DA4A8B" w:rsidRPr="00EE6463">
        <w:rPr>
          <w:bCs/>
        </w:rPr>
        <w:t xml:space="preserve">, atitiktis nešališkumo ir nepriekaištingos reputacijos reikalavimams, būtų maksimaliai patikrinama </w:t>
      </w:r>
      <w:r w:rsidR="00EC28F1" w:rsidRPr="00EE6463">
        <w:rPr>
          <w:bCs/>
        </w:rPr>
        <w:t>automatiškai</w:t>
      </w:r>
      <w:r w:rsidR="00EC28F1" w:rsidRPr="00EE6463">
        <w:rPr>
          <w:bCs/>
          <w:i/>
        </w:rPr>
        <w:t xml:space="preserve"> </w:t>
      </w:r>
      <w:r w:rsidR="00DA4A8B" w:rsidRPr="00EE6463">
        <w:rPr>
          <w:bCs/>
          <w:i/>
        </w:rPr>
        <w:t>ex ante</w:t>
      </w:r>
      <w:r w:rsidR="00DA4A8B" w:rsidRPr="00EE6463">
        <w:rPr>
          <w:bCs/>
        </w:rPr>
        <w:t>, naudojant AVNIS tvarkomus duomenis ir valstybės informacinių sistemų sąveiką</w:t>
      </w:r>
      <w:r w:rsidR="002F643D" w:rsidRPr="00EE6463">
        <w:rPr>
          <w:bCs/>
        </w:rPr>
        <w:t>;</w:t>
      </w:r>
      <w:r w:rsidRPr="00EE6463">
        <w:rPr>
          <w:bCs/>
        </w:rPr>
        <w:t xml:space="preserve"> </w:t>
      </w:r>
    </w:p>
    <w:p w:rsidR="00DA4A8B" w:rsidRPr="00EE6463" w:rsidRDefault="3ABD8CE9" w:rsidP="000C2567">
      <w:pPr>
        <w:pStyle w:val="ListParagraph"/>
        <w:numPr>
          <w:ilvl w:val="2"/>
          <w:numId w:val="33"/>
        </w:numPr>
        <w:pBdr>
          <w:top w:val="nil"/>
          <w:left w:val="nil"/>
          <w:bottom w:val="nil"/>
          <w:right w:val="nil"/>
          <w:between w:val="nil"/>
          <w:bar w:val="nil"/>
        </w:pBdr>
        <w:spacing w:line="360" w:lineRule="auto"/>
        <w:ind w:left="0" w:firstLine="720"/>
        <w:jc w:val="both"/>
      </w:pPr>
      <w:r w:rsidRPr="00EE6463">
        <w:t>kilus</w:t>
      </w:r>
      <w:r w:rsidR="18F0C748" w:rsidRPr="00EE6463">
        <w:t xml:space="preserve"> klausimams dėl nešališkumo ar nepriekaištingos reputacijos, kurių nebuvo galima nustatyti naudojant AVNIS tvarkomus duomenis, atrinktas nemokumo administratorius el. parašu individualiai deklaruotų</w:t>
      </w:r>
      <w:r w:rsidR="5ECE7E6A" w:rsidRPr="00EE6463">
        <w:t xml:space="preserve"> AVNIS</w:t>
      </w:r>
      <w:r w:rsidR="18F0C748" w:rsidRPr="00EE6463">
        <w:t>, kad likusių aplinkybių dėl kurių jis gali būti šališkas, praradęs nepriekaištingą reputaciją ar turintis interesų nemokumo procese nėra</w:t>
      </w:r>
      <w:r w:rsidR="5ECE7E6A" w:rsidRPr="00EE6463">
        <w:t>;</w:t>
      </w:r>
    </w:p>
    <w:p w:rsidR="00C137FC" w:rsidRPr="00EE6463" w:rsidRDefault="00C137FC" w:rsidP="000C2567">
      <w:pPr>
        <w:pStyle w:val="ListParagraph"/>
        <w:numPr>
          <w:ilvl w:val="1"/>
          <w:numId w:val="33"/>
        </w:numPr>
        <w:tabs>
          <w:tab w:val="left" w:pos="142"/>
        </w:tabs>
        <w:spacing w:line="360" w:lineRule="auto"/>
        <w:ind w:left="142" w:firstLine="567"/>
        <w:jc w:val="both"/>
        <w:rPr>
          <w:bCs/>
        </w:rPr>
      </w:pPr>
      <w:r w:rsidRPr="00EE6463">
        <w:rPr>
          <w:bCs/>
        </w:rPr>
        <w:t>Imtis veiksmų, siekiant, kad duomenys iš ĮKNR į AVNIS būtų teikiami realiu laiku ir AVNT galėtų prieš paskiriant administratorių arba paskirtam administratoriui administruojant nemokumo procesą nedelsiant nustatyti nepriekaištingos r</w:t>
      </w:r>
      <w:r w:rsidR="00F1228C" w:rsidRPr="00EE6463">
        <w:rPr>
          <w:bCs/>
        </w:rPr>
        <w:t>eputacijos praradimo aplinkybes.</w:t>
      </w:r>
    </w:p>
    <w:p w:rsidR="0006393A" w:rsidRPr="00EE6463" w:rsidRDefault="0006393A" w:rsidP="000C2567">
      <w:pPr>
        <w:pStyle w:val="ListParagraph"/>
        <w:numPr>
          <w:ilvl w:val="1"/>
          <w:numId w:val="33"/>
        </w:numPr>
        <w:pBdr>
          <w:top w:val="nil"/>
          <w:left w:val="nil"/>
          <w:bottom w:val="nil"/>
          <w:right w:val="nil"/>
          <w:between w:val="nil"/>
          <w:bar w:val="nil"/>
        </w:pBdr>
        <w:spacing w:line="360" w:lineRule="auto"/>
        <w:ind w:left="0" w:firstLine="709"/>
        <w:contextualSpacing w:val="0"/>
        <w:jc w:val="both"/>
      </w:pPr>
      <w:r w:rsidRPr="00EE6463">
        <w:rPr>
          <w:bCs/>
        </w:rPr>
        <w:t>Imtis administracinių priemonių, kad FANA, kurie prarado nepriekaištingą reputaciją</w:t>
      </w:r>
      <w:r w:rsidR="002F643D" w:rsidRPr="00EE6463">
        <w:rPr>
          <w:bCs/>
        </w:rPr>
        <w:t>,</w:t>
      </w:r>
      <w:r w:rsidRPr="00EE6463">
        <w:rPr>
          <w:bCs/>
        </w:rPr>
        <w:t xml:space="preserve"> būtų išbraukti iš nemokumo administratorių sąrašo kitą darbo dieną po nepriekaištingos reputacijos praradimo, informacija apie teisės praradimą, tą pačią dieną būtų paskelbta AVNT interneto puslapyje ir perduota jų administruojamų nemokumo bylų teisėjams ar kreditorių susirinkimui dėl nemokumo administratoriaus atstatydinimo.</w:t>
      </w:r>
    </w:p>
    <w:p w:rsidR="0006393A" w:rsidRPr="00EE6463" w:rsidRDefault="0006393A" w:rsidP="000C2567">
      <w:pPr>
        <w:pStyle w:val="ListParagraph"/>
        <w:numPr>
          <w:ilvl w:val="1"/>
          <w:numId w:val="33"/>
        </w:numPr>
        <w:pBdr>
          <w:top w:val="nil"/>
          <w:left w:val="nil"/>
          <w:bottom w:val="nil"/>
          <w:right w:val="nil"/>
          <w:between w:val="nil"/>
          <w:bar w:val="nil"/>
        </w:pBdr>
        <w:spacing w:line="360" w:lineRule="auto"/>
        <w:ind w:left="0" w:firstLine="709"/>
        <w:contextualSpacing w:val="0"/>
        <w:jc w:val="both"/>
      </w:pPr>
      <w:r w:rsidRPr="00EE6463">
        <w:rPr>
          <w:bCs/>
        </w:rPr>
        <w:t>Gavus teismo nutartis ar sprendimus visose nemokumo bylose, kai nemokumo administratorių paskirti buvo atsisakyta arba jis buvo atstatydintas, įvertinti nepaskyrimo ar atstatydinimo priežastis ir motyvus ir nustačius, kad sprendimas buvo priimtas dėl nustatyto nemokumo administratoriaus neatitikties šališkumo, nepriekaištingos reputacijos reikalavimams</w:t>
      </w:r>
      <w:r w:rsidR="00335D82" w:rsidRPr="00EE6463">
        <w:rPr>
          <w:bCs/>
        </w:rPr>
        <w:t xml:space="preserve"> ar privačių interesų</w:t>
      </w:r>
      <w:r w:rsidRPr="00EE6463">
        <w:rPr>
          <w:bCs/>
        </w:rPr>
        <w:t xml:space="preserve"> administruojant procesą, įvertinti ar nebuvo pažeisti nemokumo procesą reglamentuojančių teisės aktų reikalavimai teikiant sutikimą-deklaraciją.</w:t>
      </w:r>
    </w:p>
    <w:p w:rsidR="0006393A" w:rsidRPr="00EE6463" w:rsidRDefault="0006393A" w:rsidP="000C2567">
      <w:pPr>
        <w:pStyle w:val="ListParagraph"/>
        <w:numPr>
          <w:ilvl w:val="1"/>
          <w:numId w:val="33"/>
        </w:numPr>
        <w:pBdr>
          <w:top w:val="nil"/>
          <w:left w:val="nil"/>
          <w:bottom w:val="nil"/>
          <w:right w:val="nil"/>
          <w:between w:val="nil"/>
          <w:bar w:val="nil"/>
        </w:pBdr>
        <w:spacing w:line="360" w:lineRule="auto"/>
        <w:ind w:left="0" w:firstLine="709"/>
        <w:contextualSpacing w:val="0"/>
        <w:jc w:val="both"/>
      </w:pPr>
      <w:r w:rsidRPr="00EE6463">
        <w:rPr>
          <w:bCs/>
        </w:rPr>
        <w:t>Automatizuotai AVNIS tvarkyti duomenis apie nemokumo administratorių nepaskyrimo, atstatydinimo ar pakeitimo priežastis, siekiant nustatyti atvejus, kai nemokumo administratoriai deklaravo savo nešališkumą ar nepriklausomumą būdami šališkais</w:t>
      </w:r>
      <w:r w:rsidR="00AF7809" w:rsidRPr="00EE6463">
        <w:rPr>
          <w:bCs/>
        </w:rPr>
        <w:t>, bei imtis prevencinių priemonių jas šalinti</w:t>
      </w:r>
      <w:r w:rsidRPr="00EE6463">
        <w:rPr>
          <w:bCs/>
        </w:rPr>
        <w:t>.</w:t>
      </w:r>
    </w:p>
    <w:p w:rsidR="00936745" w:rsidRPr="00EE6463" w:rsidRDefault="00936745" w:rsidP="000C2567">
      <w:pPr>
        <w:pStyle w:val="ListParagraph"/>
        <w:numPr>
          <w:ilvl w:val="0"/>
          <w:numId w:val="33"/>
        </w:numPr>
        <w:tabs>
          <w:tab w:val="left" w:pos="142"/>
        </w:tabs>
        <w:spacing w:line="360" w:lineRule="auto"/>
        <w:ind w:left="0" w:firstLine="709"/>
        <w:jc w:val="both"/>
        <w:rPr>
          <w:bCs/>
        </w:rPr>
      </w:pPr>
      <w:r w:rsidRPr="00EE6463">
        <w:rPr>
          <w:bCs/>
        </w:rPr>
        <w:t>FINANSŲ MINISTERIJA</w:t>
      </w:r>
      <w:r w:rsidR="002B2BE2" w:rsidRPr="00EE6463">
        <w:rPr>
          <w:bCs/>
        </w:rPr>
        <w:t>I</w:t>
      </w:r>
      <w:r w:rsidR="00FB7B59" w:rsidRPr="00EE6463">
        <w:rPr>
          <w:bCs/>
        </w:rPr>
        <w:t>:</w:t>
      </w:r>
    </w:p>
    <w:p w:rsidR="0006393A" w:rsidRPr="00EE6463" w:rsidRDefault="0006393A" w:rsidP="000C2567">
      <w:pPr>
        <w:pStyle w:val="ListParagraph"/>
        <w:numPr>
          <w:ilvl w:val="1"/>
          <w:numId w:val="33"/>
        </w:numPr>
        <w:tabs>
          <w:tab w:val="left" w:pos="142"/>
        </w:tabs>
        <w:spacing w:line="360" w:lineRule="auto"/>
        <w:ind w:left="0" w:firstLine="709"/>
        <w:jc w:val="both"/>
        <w:rPr>
          <w:bCs/>
        </w:rPr>
      </w:pPr>
      <w:r w:rsidRPr="00EE6463">
        <w:rPr>
          <w:bCs/>
        </w:rPr>
        <w:t>Tobulinti teisinį reguliavimą</w:t>
      </w:r>
      <w:r w:rsidR="00335D82" w:rsidRPr="00EE6463">
        <w:rPr>
          <w:bCs/>
        </w:rPr>
        <w:t xml:space="preserve"> siekiant</w:t>
      </w:r>
      <w:r w:rsidRPr="00EE6463">
        <w:t>:</w:t>
      </w:r>
    </w:p>
    <w:p w:rsidR="0006393A" w:rsidRPr="00EE6463" w:rsidRDefault="0006393A" w:rsidP="000C2567">
      <w:pPr>
        <w:pStyle w:val="ListParagraph"/>
        <w:numPr>
          <w:ilvl w:val="2"/>
          <w:numId w:val="33"/>
        </w:numPr>
        <w:tabs>
          <w:tab w:val="left" w:pos="142"/>
        </w:tabs>
        <w:spacing w:line="360" w:lineRule="auto"/>
        <w:ind w:left="0" w:firstLine="709"/>
        <w:jc w:val="both"/>
        <w:rPr>
          <w:bCs/>
        </w:rPr>
      </w:pPr>
      <w:r w:rsidRPr="00EE6463">
        <w:rPr>
          <w:bCs/>
        </w:rPr>
        <w:t>suvienodinti nepriekaištingos reputacijos ir nešališkumo reikalavimus skiriant nemokumo administratorių visose nemokumo bylose;</w:t>
      </w:r>
    </w:p>
    <w:p w:rsidR="0006393A" w:rsidRPr="00EE6463" w:rsidRDefault="0006393A" w:rsidP="000C2567">
      <w:pPr>
        <w:pStyle w:val="ListParagraph"/>
        <w:numPr>
          <w:ilvl w:val="2"/>
          <w:numId w:val="33"/>
        </w:numPr>
        <w:tabs>
          <w:tab w:val="left" w:pos="142"/>
        </w:tabs>
        <w:spacing w:line="360" w:lineRule="auto"/>
        <w:ind w:left="0" w:firstLine="709"/>
        <w:jc w:val="both"/>
        <w:rPr>
          <w:bCs/>
        </w:rPr>
      </w:pPr>
      <w:r w:rsidRPr="00EE6463">
        <w:rPr>
          <w:bCs/>
        </w:rPr>
        <w:t xml:space="preserve">užtikrinti, kad siūlomų paskirti nemokumo administratorių nešališkumas ir nepriekaištinga reputacija visuose nemokumo procesuose </w:t>
      </w:r>
      <w:r w:rsidRPr="00EE6463">
        <w:rPr>
          <w:bCs/>
          <w:i/>
        </w:rPr>
        <w:t>ex ante</w:t>
      </w:r>
      <w:r w:rsidRPr="00EE6463">
        <w:rPr>
          <w:bCs/>
        </w:rPr>
        <w:t xml:space="preserve"> būtų tikrinama AVNIS</w:t>
      </w:r>
      <w:r w:rsidR="00BF2F39" w:rsidRPr="00EE6463">
        <w:rPr>
          <w:bCs/>
        </w:rPr>
        <w:t>.</w:t>
      </w:r>
    </w:p>
    <w:p w:rsidR="001973AC" w:rsidRPr="00EE6463" w:rsidRDefault="79308443" w:rsidP="000C2567">
      <w:pPr>
        <w:pStyle w:val="ListParagraph"/>
        <w:numPr>
          <w:ilvl w:val="0"/>
          <w:numId w:val="33"/>
        </w:numPr>
        <w:tabs>
          <w:tab w:val="left" w:pos="142"/>
        </w:tabs>
        <w:spacing w:line="360" w:lineRule="auto"/>
        <w:ind w:left="0" w:firstLine="709"/>
        <w:jc w:val="both"/>
      </w:pPr>
      <w:r w:rsidRPr="00EE6463">
        <w:t>FINANSŲ</w:t>
      </w:r>
      <w:r w:rsidR="001973AC" w:rsidRPr="00EE6463">
        <w:t xml:space="preserve"> IR</w:t>
      </w:r>
      <w:r w:rsidRPr="00EE6463">
        <w:t xml:space="preserve"> TEISINGUMO MINISTERIJOMS</w:t>
      </w:r>
      <w:r w:rsidR="22A39263" w:rsidRPr="00EE6463">
        <w:t>:</w:t>
      </w:r>
    </w:p>
    <w:p w:rsidR="00B42F2B" w:rsidRPr="00EE6463" w:rsidRDefault="18F0C748" w:rsidP="000C2567">
      <w:pPr>
        <w:pStyle w:val="ListParagraph"/>
        <w:numPr>
          <w:ilvl w:val="2"/>
          <w:numId w:val="33"/>
        </w:numPr>
        <w:tabs>
          <w:tab w:val="left" w:pos="142"/>
        </w:tabs>
        <w:spacing w:line="360" w:lineRule="auto"/>
        <w:ind w:left="0" w:firstLine="720"/>
        <w:jc w:val="both"/>
      </w:pPr>
      <w:r w:rsidRPr="00EE6463">
        <w:t>Bendradarbiauti ir i</w:t>
      </w:r>
      <w:r w:rsidR="22A39263" w:rsidRPr="00EE6463">
        <w:t>mtis teisėkūros iniciatyvų</w:t>
      </w:r>
      <w:r w:rsidR="5A75DE25" w:rsidRPr="00EE6463">
        <w:t xml:space="preserve"> ar administracinių priemonių</w:t>
      </w:r>
      <w:r w:rsidR="2EA26DE6" w:rsidRPr="00EE6463">
        <w:t xml:space="preserve"> </w:t>
      </w:r>
      <w:r w:rsidR="5A75DE25" w:rsidRPr="00EE6463">
        <w:t>siekiant užtikrinti</w:t>
      </w:r>
      <w:r w:rsidR="2EA26DE6" w:rsidRPr="00EE6463">
        <w:t>, kad</w:t>
      </w:r>
      <w:r w:rsidR="00005B11" w:rsidRPr="00EE6463">
        <w:t xml:space="preserve"> </w:t>
      </w:r>
      <w:r w:rsidR="2EA26DE6" w:rsidRPr="00EE6463">
        <w:t>teismai</w:t>
      </w:r>
      <w:r w:rsidR="7BDB6279" w:rsidRPr="00EE6463">
        <w:t>,</w:t>
      </w:r>
      <w:r w:rsidR="2EA26DE6" w:rsidRPr="00EE6463">
        <w:t xml:space="preserve"> kreditorių susirinkimas </w:t>
      </w:r>
      <w:r w:rsidR="00B90F66" w:rsidRPr="00EE6463">
        <w:t xml:space="preserve">AVNIS </w:t>
      </w:r>
      <w:r w:rsidR="00B90F66">
        <w:t xml:space="preserve">arba </w:t>
      </w:r>
      <w:r w:rsidR="00B90F66" w:rsidRPr="00EE6463">
        <w:t>naudojantis AVNIS ir LITEKO informacinių sistemų sąveika</w:t>
      </w:r>
      <w:r w:rsidR="00B90F66">
        <w:t>,</w:t>
      </w:r>
      <w:r w:rsidR="00B90F66" w:rsidRPr="00EE6463">
        <w:t xml:space="preserve"> </w:t>
      </w:r>
      <w:r w:rsidR="2EA26DE6" w:rsidRPr="00EE6463">
        <w:t>pateiktų duomenis</w:t>
      </w:r>
      <w:r w:rsidR="79308443" w:rsidRPr="00EE6463">
        <w:t xml:space="preserve"> </w:t>
      </w:r>
      <w:r w:rsidR="7BDB6279" w:rsidRPr="00EE6463">
        <w:t xml:space="preserve">AVNT </w:t>
      </w:r>
      <w:r w:rsidR="0EE6054F" w:rsidRPr="00EE6463">
        <w:t xml:space="preserve">apie </w:t>
      </w:r>
      <w:r w:rsidR="2EA26DE6" w:rsidRPr="00EE6463">
        <w:t xml:space="preserve">pareiškime dėl nemokumo bylos iškėlimo </w:t>
      </w:r>
      <w:r w:rsidR="7BDB6279" w:rsidRPr="00EE6463">
        <w:t xml:space="preserve">nurodytus </w:t>
      </w:r>
      <w:r w:rsidR="0EE6054F" w:rsidRPr="00EE6463">
        <w:t>nemokaus JA ir FA kreditorius</w:t>
      </w:r>
      <w:r w:rsidR="61875860" w:rsidRPr="00EE6463">
        <w:t>, skolininkus</w:t>
      </w:r>
      <w:r w:rsidR="00442CEE" w:rsidRPr="00EE6463">
        <w:t>, nemokaus juridinio asmens vadovą</w:t>
      </w:r>
      <w:r w:rsidR="00AC2C86">
        <w:t xml:space="preserve"> </w:t>
      </w:r>
      <w:r w:rsidR="7BDB6279" w:rsidRPr="00EE6463">
        <w:t>prieš skiriant nemokumo administratorių nemokumo byloje,</w:t>
      </w:r>
      <w:r w:rsidR="0EE6054F" w:rsidRPr="00EE6463">
        <w:t xml:space="preserve"> </w:t>
      </w:r>
      <w:r w:rsidR="79308443" w:rsidRPr="00EE6463">
        <w:t>siekiant</w:t>
      </w:r>
      <w:r w:rsidR="00442CEE" w:rsidRPr="00EE6463">
        <w:t>, kad AVNT galėtų</w:t>
      </w:r>
      <w:r w:rsidR="79308443" w:rsidRPr="00EE6463">
        <w:t xml:space="preserve"> </w:t>
      </w:r>
      <w:r w:rsidR="00442CEE" w:rsidRPr="00EE6463">
        <w:t xml:space="preserve">atlikti  </w:t>
      </w:r>
      <w:r w:rsidR="6F86C574" w:rsidRPr="00EE6463">
        <w:t xml:space="preserve">nemokumo administratoriaus </w:t>
      </w:r>
      <w:r w:rsidR="6F86C574" w:rsidRPr="00EE6463">
        <w:rPr>
          <w:i/>
          <w:iCs/>
        </w:rPr>
        <w:t>ex ante</w:t>
      </w:r>
      <w:r w:rsidR="6F86C574" w:rsidRPr="00EE6463">
        <w:t xml:space="preserve"> atitiktį nustatytiems nepriekaištingos reputacijos ir nešališkumo reikalavimams</w:t>
      </w:r>
      <w:r w:rsidR="5BB89EAC" w:rsidRPr="00EE6463">
        <w:t xml:space="preserve"> </w:t>
      </w:r>
      <w:r w:rsidR="22A39263" w:rsidRPr="00EE6463">
        <w:t>nemokumo procesuose</w:t>
      </w:r>
      <w:r w:rsidR="6F86C574" w:rsidRPr="00EE6463">
        <w:t>.</w:t>
      </w:r>
    </w:p>
    <w:p w:rsidR="00F57811" w:rsidRPr="00EE6463" w:rsidRDefault="00F57811" w:rsidP="00F57811">
      <w:pPr>
        <w:pStyle w:val="Heading3"/>
        <w:tabs>
          <w:tab w:val="left" w:pos="142"/>
        </w:tabs>
        <w:spacing w:line="360" w:lineRule="auto"/>
        <w:ind w:firstLine="709"/>
        <w:jc w:val="both"/>
        <w:rPr>
          <w:b w:val="0"/>
          <w:bCs w:val="0"/>
          <w:i/>
          <w:iCs/>
          <w:sz w:val="24"/>
          <w:szCs w:val="24"/>
        </w:rPr>
      </w:pPr>
      <w:bookmarkStart w:id="22" w:name="_Toc126749103"/>
      <w:bookmarkStart w:id="23" w:name="_Toc155616701"/>
      <w:r w:rsidRPr="00EE6463">
        <w:rPr>
          <w:rFonts w:eastAsiaTheme="minorHAnsi"/>
          <w:b w:val="0"/>
          <w:i/>
          <w:iCs/>
          <w:sz w:val="24"/>
          <w:szCs w:val="24"/>
          <w:lang w:eastAsia="en-US"/>
        </w:rPr>
        <w:t xml:space="preserve">3.2. </w:t>
      </w:r>
      <w:bookmarkEnd w:id="22"/>
      <w:r w:rsidRPr="00EE6463">
        <w:rPr>
          <w:rFonts w:eastAsiaTheme="minorHAnsi"/>
          <w:b w:val="0"/>
          <w:i/>
          <w:iCs/>
          <w:sz w:val="24"/>
          <w:szCs w:val="24"/>
          <w:lang w:eastAsia="en-US"/>
        </w:rPr>
        <w:t xml:space="preserve">Nustatyti nemokumo administratoriaus atrankos ir paskyrimo apribojimai </w:t>
      </w:r>
      <w:r w:rsidR="00676342" w:rsidRPr="00EE6463">
        <w:rPr>
          <w:rFonts w:eastAsiaTheme="minorHAnsi"/>
          <w:b w:val="0"/>
          <w:i/>
          <w:iCs/>
          <w:sz w:val="24"/>
          <w:szCs w:val="24"/>
          <w:lang w:eastAsia="en-US"/>
        </w:rPr>
        <w:t xml:space="preserve">per siauri ir </w:t>
      </w:r>
      <w:r w:rsidRPr="00EE6463">
        <w:rPr>
          <w:rFonts w:eastAsiaTheme="minorHAnsi"/>
          <w:b w:val="0"/>
          <w:i/>
          <w:iCs/>
          <w:sz w:val="24"/>
          <w:szCs w:val="24"/>
          <w:lang w:eastAsia="en-US"/>
        </w:rPr>
        <w:t>apima ne visus atvejus, dėl kurių nemokumo administratorius gal</w:t>
      </w:r>
      <w:r w:rsidR="00B90F66">
        <w:rPr>
          <w:rFonts w:eastAsiaTheme="minorHAnsi"/>
          <w:b w:val="0"/>
          <w:i/>
          <w:iCs/>
          <w:sz w:val="24"/>
          <w:szCs w:val="24"/>
          <w:lang w:eastAsia="en-US"/>
        </w:rPr>
        <w:t>i</w:t>
      </w:r>
      <w:r w:rsidRPr="00EE6463">
        <w:rPr>
          <w:rFonts w:eastAsiaTheme="minorHAnsi"/>
          <w:b w:val="0"/>
          <w:i/>
          <w:iCs/>
          <w:sz w:val="24"/>
          <w:szCs w:val="24"/>
          <w:lang w:eastAsia="en-US"/>
        </w:rPr>
        <w:t xml:space="preserve"> būti šališkas</w:t>
      </w:r>
      <w:r w:rsidR="00676342" w:rsidRPr="00EE6463">
        <w:rPr>
          <w:rFonts w:eastAsiaTheme="minorHAnsi"/>
          <w:b w:val="0"/>
          <w:i/>
          <w:iCs/>
          <w:sz w:val="24"/>
          <w:szCs w:val="24"/>
          <w:lang w:eastAsia="en-US"/>
        </w:rPr>
        <w:t>, priklausomas</w:t>
      </w:r>
      <w:r w:rsidRPr="00EE6463">
        <w:rPr>
          <w:rFonts w:eastAsiaTheme="minorHAnsi"/>
          <w:b w:val="0"/>
          <w:i/>
          <w:iCs/>
          <w:sz w:val="24"/>
          <w:szCs w:val="24"/>
          <w:lang w:eastAsia="en-US"/>
        </w:rPr>
        <w:t xml:space="preserve"> </w:t>
      </w:r>
      <w:r w:rsidR="00676342" w:rsidRPr="00EE6463">
        <w:rPr>
          <w:rFonts w:eastAsiaTheme="minorHAnsi"/>
          <w:b w:val="0"/>
          <w:i/>
          <w:iCs/>
          <w:sz w:val="24"/>
          <w:szCs w:val="24"/>
          <w:lang w:eastAsia="en-US"/>
        </w:rPr>
        <w:t xml:space="preserve">arba turėti privačių interesų </w:t>
      </w:r>
      <w:r w:rsidR="00B90F66">
        <w:rPr>
          <w:rFonts w:eastAsiaTheme="minorHAnsi"/>
          <w:b w:val="0"/>
          <w:i/>
          <w:iCs/>
          <w:sz w:val="24"/>
          <w:szCs w:val="24"/>
          <w:lang w:eastAsia="en-US"/>
        </w:rPr>
        <w:t>nemokumo procese</w:t>
      </w:r>
      <w:bookmarkEnd w:id="23"/>
    </w:p>
    <w:p w:rsidR="00F57811" w:rsidRPr="00EE6463" w:rsidRDefault="00F57811" w:rsidP="00BC59AE">
      <w:pPr>
        <w:tabs>
          <w:tab w:val="left" w:pos="142"/>
        </w:tabs>
        <w:spacing w:line="360" w:lineRule="auto"/>
        <w:ind w:firstLine="709"/>
        <w:jc w:val="both"/>
      </w:pPr>
      <w:r w:rsidRPr="00EE6463">
        <w:t xml:space="preserve">JANĮ 37 ir </w:t>
      </w:r>
      <w:r w:rsidR="00FD4ABF" w:rsidRPr="00EE6463">
        <w:t xml:space="preserve">JANĮ </w:t>
      </w:r>
      <w:r w:rsidRPr="00EE6463">
        <w:t>38 straipsnyje</w:t>
      </w:r>
      <w:r w:rsidR="00FD4ABF" w:rsidRPr="00EE6463">
        <w:rPr>
          <w:rStyle w:val="FootnoteReference"/>
        </w:rPr>
        <w:footnoteReference w:id="49"/>
      </w:r>
      <w:r w:rsidR="00024786" w:rsidRPr="00EE6463">
        <w:t>,</w:t>
      </w:r>
      <w:r w:rsidRPr="00EE6463">
        <w:t xml:space="preserve"> FABĮ 11 straipsnio 3-5 dalyse nustatyti nemokumo administratoriaus skyrimo apribojimai arba nešališkumo reikalavimai, kurių neatitinkantis nemokumo administratorius negali administruoti jokio JA nemokumo proceso.</w:t>
      </w:r>
    </w:p>
    <w:p w:rsidR="00C26F2D" w:rsidRPr="00EE6463" w:rsidRDefault="00C26F2D" w:rsidP="000C2567">
      <w:pPr>
        <w:pStyle w:val="ListParagraph"/>
        <w:numPr>
          <w:ilvl w:val="0"/>
          <w:numId w:val="38"/>
        </w:numPr>
        <w:tabs>
          <w:tab w:val="left" w:pos="142"/>
        </w:tabs>
        <w:spacing w:line="360" w:lineRule="auto"/>
        <w:ind w:left="0" w:firstLine="709"/>
        <w:jc w:val="both"/>
      </w:pPr>
      <w:r w:rsidRPr="00EE6463">
        <w:t>Atlikus nešališkumo ir nepriekaištingos reputacijos reikalavimų</w:t>
      </w:r>
      <w:r w:rsidR="00BB627E" w:rsidRPr="00EE6463">
        <w:t xml:space="preserve"> skiriant nemokumo administratorių visuose nemokumo procesuose</w:t>
      </w:r>
      <w:r w:rsidRPr="00EE6463">
        <w:t xml:space="preserve"> vertinimą, nustatėme šiuos trūkumus, sudarančius prielaidas </w:t>
      </w:r>
      <w:r w:rsidR="00BB627E" w:rsidRPr="00EE6463">
        <w:t xml:space="preserve">nemokumo administratorių </w:t>
      </w:r>
      <w:r w:rsidR="000943E9" w:rsidRPr="00EE6463">
        <w:t>šališkumui</w:t>
      </w:r>
      <w:r w:rsidR="00BB627E" w:rsidRPr="00EE6463">
        <w:t xml:space="preserve"> ir </w:t>
      </w:r>
      <w:r w:rsidRPr="00EE6463">
        <w:t xml:space="preserve">korupcijai pasireikšti </w:t>
      </w:r>
      <w:r w:rsidR="00BB627E" w:rsidRPr="00EE6463">
        <w:t>administruojant nemokumo procesą.</w:t>
      </w:r>
    </w:p>
    <w:p w:rsidR="00676342" w:rsidRPr="00EE6463" w:rsidRDefault="009043CC" w:rsidP="000C2567">
      <w:pPr>
        <w:pStyle w:val="ListParagraph"/>
        <w:numPr>
          <w:ilvl w:val="1"/>
          <w:numId w:val="38"/>
        </w:numPr>
        <w:tabs>
          <w:tab w:val="left" w:pos="142"/>
        </w:tabs>
        <w:spacing w:line="360" w:lineRule="auto"/>
        <w:ind w:left="0" w:firstLine="709"/>
        <w:jc w:val="both"/>
      </w:pPr>
      <w:r w:rsidRPr="00EE6463">
        <w:rPr>
          <w:color w:val="000000"/>
          <w:u w:val="single"/>
        </w:rPr>
        <w:t>JANĮ ir FABĮ nustatyti nešališkumo</w:t>
      </w:r>
      <w:r w:rsidR="00F57811" w:rsidRPr="00EE6463">
        <w:rPr>
          <w:color w:val="000000"/>
          <w:u w:val="single"/>
        </w:rPr>
        <w:t xml:space="preserve"> apribojimai neapima </w:t>
      </w:r>
      <w:r w:rsidR="00044211" w:rsidRPr="00EE6463">
        <w:rPr>
          <w:color w:val="000000"/>
          <w:u w:val="single"/>
        </w:rPr>
        <w:t xml:space="preserve">galimo nemokumo administratorių </w:t>
      </w:r>
      <w:r w:rsidR="00F57811" w:rsidRPr="00EE6463">
        <w:rPr>
          <w:color w:val="000000"/>
          <w:u w:val="single"/>
        </w:rPr>
        <w:t>šališkumo atvejų</w:t>
      </w:r>
      <w:r w:rsidR="00AA0D6E" w:rsidRPr="00EE6463">
        <w:rPr>
          <w:color w:val="000000"/>
          <w:u w:val="single"/>
        </w:rPr>
        <w:t xml:space="preserve"> nemokumo procese</w:t>
      </w:r>
      <w:r w:rsidR="00F57811" w:rsidRPr="00EE6463">
        <w:rPr>
          <w:color w:val="000000"/>
        </w:rPr>
        <w:t>, kai</w:t>
      </w:r>
      <w:r w:rsidR="00024786" w:rsidRPr="00EE6463">
        <w:rPr>
          <w:color w:val="000000"/>
        </w:rPr>
        <w:t>:</w:t>
      </w:r>
    </w:p>
    <w:p w:rsidR="00C07FE4" w:rsidRPr="00EE6463" w:rsidRDefault="22A39263" w:rsidP="000C2567">
      <w:pPr>
        <w:pStyle w:val="ListParagraph"/>
        <w:numPr>
          <w:ilvl w:val="2"/>
          <w:numId w:val="38"/>
        </w:numPr>
        <w:tabs>
          <w:tab w:val="left" w:pos="142"/>
        </w:tabs>
        <w:spacing w:line="360" w:lineRule="auto"/>
        <w:ind w:left="0" w:firstLine="709"/>
        <w:jc w:val="both"/>
      </w:pPr>
      <w:r w:rsidRPr="00EE6463">
        <w:rPr>
          <w:color w:val="000000"/>
        </w:rPr>
        <w:t xml:space="preserve">JA nemokumo byloje </w:t>
      </w:r>
      <w:r w:rsidR="138E5699" w:rsidRPr="00EE6463">
        <w:rPr>
          <w:color w:val="000000"/>
        </w:rPr>
        <w:t xml:space="preserve">FANA ir JANA dalyvius, organų narius, vadovus ir kitus darbuotojus </w:t>
      </w:r>
      <w:r w:rsidRPr="00EE6463">
        <w:rPr>
          <w:color w:val="000000"/>
        </w:rPr>
        <w:t>sieja santuokos, artimos giminystės, svainystės</w:t>
      </w:r>
      <w:r w:rsidR="00921892" w:rsidRPr="00EE6463">
        <w:rPr>
          <w:rStyle w:val="FootnoteReference"/>
          <w:color w:val="000000"/>
        </w:rPr>
        <w:footnoteReference w:id="50"/>
      </w:r>
      <w:r w:rsidR="7524A611" w:rsidRPr="00EE6463">
        <w:rPr>
          <w:color w:val="000000"/>
        </w:rPr>
        <w:t>,</w:t>
      </w:r>
      <w:r w:rsidRPr="00EE6463">
        <w:rPr>
          <w:color w:val="000000"/>
        </w:rPr>
        <w:t xml:space="preserve"> partnerystės</w:t>
      </w:r>
      <w:r w:rsidR="7524A611" w:rsidRPr="00EE6463">
        <w:rPr>
          <w:color w:val="000000"/>
        </w:rPr>
        <w:t xml:space="preserve"> ar darbo</w:t>
      </w:r>
      <w:r w:rsidRPr="00EE6463">
        <w:rPr>
          <w:color w:val="000000"/>
        </w:rPr>
        <w:t xml:space="preserve"> ryšiai su </w:t>
      </w:r>
      <w:r w:rsidR="00C07FE4" w:rsidRPr="00EE6463">
        <w:rPr>
          <w:color w:val="000000"/>
        </w:rPr>
        <w:t xml:space="preserve">nemokaus JA, </w:t>
      </w:r>
      <w:r w:rsidR="58327296" w:rsidRPr="00EE6463">
        <w:rPr>
          <w:color w:val="000000"/>
        </w:rPr>
        <w:t xml:space="preserve">patronuojamo ar patronuojančio </w:t>
      </w:r>
      <w:r w:rsidR="138E5699" w:rsidRPr="00EE6463">
        <w:rPr>
          <w:color w:val="000000"/>
        </w:rPr>
        <w:t xml:space="preserve">nemokaus </w:t>
      </w:r>
      <w:r w:rsidR="58327296" w:rsidRPr="00EE6463">
        <w:rPr>
          <w:color w:val="000000"/>
        </w:rPr>
        <w:t xml:space="preserve">JA dalyviais (akcininkais), valdymo organų nariais, buhalteriais ar darbuotojais, nemokaus asmens kreditoriais ar skolininkais, kurie visi </w:t>
      </w:r>
      <w:r w:rsidR="7524A611" w:rsidRPr="00EE6463">
        <w:rPr>
          <w:color w:val="000000"/>
        </w:rPr>
        <w:t xml:space="preserve">gali būti </w:t>
      </w:r>
      <w:r w:rsidR="58327296" w:rsidRPr="00EE6463">
        <w:rPr>
          <w:color w:val="000000"/>
        </w:rPr>
        <w:t>suinteresuoti nemokumo proceso baigtimi</w:t>
      </w:r>
      <w:r w:rsidR="7524A611" w:rsidRPr="00EE6463">
        <w:t>.</w:t>
      </w:r>
      <w:r w:rsidR="6A500010" w:rsidRPr="00EE6463">
        <w:rPr>
          <w:color w:val="000000"/>
        </w:rPr>
        <w:t xml:space="preserve"> </w:t>
      </w:r>
      <w:r w:rsidR="60F10C84" w:rsidRPr="00EE6463">
        <w:t>A</w:t>
      </w:r>
      <w:r w:rsidR="67BFA5B2" w:rsidRPr="00EE6463">
        <w:rPr>
          <w:color w:val="000000"/>
        </w:rPr>
        <w:t xml:space="preserve">tlikus </w:t>
      </w:r>
      <w:r w:rsidR="00BC59AE" w:rsidRPr="00EE6463">
        <w:rPr>
          <w:color w:val="000000"/>
        </w:rPr>
        <w:t xml:space="preserve">analizuojamu laikotarpiu </w:t>
      </w:r>
      <w:r w:rsidR="67BFA5B2" w:rsidRPr="00EE6463">
        <w:rPr>
          <w:color w:val="000000"/>
        </w:rPr>
        <w:t xml:space="preserve">nemokumo administratorių ryšių su administruojamais asmenimis </w:t>
      </w:r>
      <w:r w:rsidR="60F10C84" w:rsidRPr="00EE6463">
        <w:t xml:space="preserve">analitinės antikorupcinės žvalgybos </w:t>
      </w:r>
      <w:r w:rsidR="67BFA5B2" w:rsidRPr="00EE6463">
        <w:rPr>
          <w:color w:val="000000"/>
        </w:rPr>
        <w:t xml:space="preserve">patikrinimą, </w:t>
      </w:r>
      <w:r w:rsidR="00C07FE4" w:rsidRPr="00EE6463">
        <w:rPr>
          <w:color w:val="000000"/>
        </w:rPr>
        <w:t xml:space="preserve">buvo </w:t>
      </w:r>
      <w:r w:rsidR="60F10C84" w:rsidRPr="00EE6463">
        <w:t>nustatyt</w:t>
      </w:r>
      <w:r w:rsidR="007A4ECE" w:rsidRPr="00EE6463">
        <w:t>i atvejai kai galimai JANA administravo nemokumo procesus nors dėl savo darbuotojo ar akcininko ryšio su administruojamų JA vadovais ir darbuotojais galimai buvo šališkas ir suinteresuotas bylos baigtimi</w:t>
      </w:r>
      <w:r w:rsidR="00C07FE4" w:rsidRPr="00EE6463">
        <w:t>:</w:t>
      </w:r>
    </w:p>
    <w:p w:rsidR="007A4ECE" w:rsidRPr="00EE6463" w:rsidRDefault="007A4ECE" w:rsidP="000C2567">
      <w:pPr>
        <w:pStyle w:val="ListParagraph"/>
        <w:numPr>
          <w:ilvl w:val="3"/>
          <w:numId w:val="38"/>
        </w:numPr>
        <w:tabs>
          <w:tab w:val="left" w:pos="142"/>
          <w:tab w:val="left" w:pos="1701"/>
        </w:tabs>
        <w:spacing w:line="360" w:lineRule="auto"/>
        <w:ind w:left="0" w:firstLine="709"/>
        <w:jc w:val="both"/>
      </w:pPr>
      <w:r w:rsidRPr="00EE6463">
        <w:t xml:space="preserve">JANA </w:t>
      </w:r>
      <w:r w:rsidR="00237EF0">
        <w:t>UAB Nr. 6</w:t>
      </w:r>
      <w:r w:rsidRPr="00EE6463">
        <w:t xml:space="preserve"> 2021-03-01 buvo paskirtas nemokumo administratoriumi ir atliko bankrutuojančio JA </w:t>
      </w:r>
      <w:r w:rsidR="000D28CE">
        <w:t xml:space="preserve">UAB Nr. 7 </w:t>
      </w:r>
      <w:r w:rsidRPr="00EE6463">
        <w:t xml:space="preserve">bankroto administravimo procedūras nuo 2021-03-01 iki 2022-01-07. JANA UAB </w:t>
      </w:r>
      <w:r w:rsidR="000D28CE">
        <w:t>Nr. 6</w:t>
      </w:r>
      <w:r w:rsidRPr="00EE6463">
        <w:t xml:space="preserve"> vienasmenis akcininkas (nuo 2017-01-1</w:t>
      </w:r>
      <w:r w:rsidR="007640A8">
        <w:t xml:space="preserve">1 valdo 100 proc. JANA akcijų) </w:t>
      </w:r>
      <w:r w:rsidRPr="00EE6463">
        <w:t xml:space="preserve">nuo 2009-10-09 iki 2021-03-01 buvo administruojamo JA UAB </w:t>
      </w:r>
      <w:r w:rsidR="000D28CE">
        <w:t xml:space="preserve">Nr. 7 </w:t>
      </w:r>
      <w:r w:rsidRPr="00EE6463">
        <w:t xml:space="preserve">direktoriumi, o nuo 2021-03-02 iki jo išregistravimo dėl bankroto 2022-01-07 administruojamo asmens darbuotoju. Vienu metu nuo 2021-03-01 iki 2022-01-07 </w:t>
      </w:r>
      <w:r w:rsidR="000D28CE">
        <w:t>tas pats asmuo</w:t>
      </w:r>
      <w:r w:rsidR="000D28CE" w:rsidRPr="00EE6463">
        <w:t xml:space="preserve"> </w:t>
      </w:r>
      <w:r w:rsidRPr="00EE6463">
        <w:t>būdamas JANA akcininku ir bankrutuojančio JA asmens vadovu ar darbuotoju galėjo daryti įtaką JANA</w:t>
      </w:r>
      <w:r w:rsidR="00A51FBE" w:rsidRPr="00EE6463">
        <w:t xml:space="preserve"> UAB </w:t>
      </w:r>
      <w:r w:rsidR="000D28CE">
        <w:t>Nr. 6</w:t>
      </w:r>
      <w:r w:rsidRPr="00EE6463">
        <w:t xml:space="preserve"> sprendimams, dėl ko galėjo būti priimti, neobjektyvūs šališki, neskaidrūs </w:t>
      </w:r>
      <w:r w:rsidR="000E5EC0" w:rsidRPr="00EE6463">
        <w:t xml:space="preserve">JANA </w:t>
      </w:r>
      <w:r w:rsidR="000D28CE">
        <w:t xml:space="preserve">Nr. 6 </w:t>
      </w:r>
      <w:r w:rsidRPr="00EE6463">
        <w:t>sprendimai šiame procese</w:t>
      </w:r>
      <w:r w:rsidR="000E5EC0" w:rsidRPr="00EE6463">
        <w:t>,</w:t>
      </w:r>
      <w:r w:rsidRPr="00EE6463">
        <w:t xml:space="preserve"> </w:t>
      </w:r>
      <w:r w:rsidR="000E5EC0" w:rsidRPr="00EE6463">
        <w:t>o</w:t>
      </w:r>
      <w:r w:rsidRPr="00EE6463">
        <w:t xml:space="preserve"> </w:t>
      </w:r>
      <w:r w:rsidR="000D28CE">
        <w:t>pats nemokumo administratorius</w:t>
      </w:r>
      <w:r w:rsidR="000E5EC0" w:rsidRPr="00EE6463">
        <w:t xml:space="preserve"> </w:t>
      </w:r>
      <w:r w:rsidRPr="00EE6463">
        <w:t>galimai buvo šališkas ir suinteresuotas teisine nemokumo proceso baigtimi.</w:t>
      </w:r>
    </w:p>
    <w:p w:rsidR="004C60EF" w:rsidRPr="00EE6463" w:rsidRDefault="67957640" w:rsidP="000C2567">
      <w:pPr>
        <w:pStyle w:val="ListParagraph"/>
        <w:numPr>
          <w:ilvl w:val="3"/>
          <w:numId w:val="38"/>
        </w:numPr>
        <w:tabs>
          <w:tab w:val="left" w:pos="142"/>
          <w:tab w:val="left" w:pos="1701"/>
        </w:tabs>
        <w:spacing w:line="360" w:lineRule="auto"/>
        <w:ind w:left="0" w:firstLine="709"/>
        <w:jc w:val="both"/>
      </w:pPr>
      <w:r w:rsidRPr="00EE6463">
        <w:t xml:space="preserve">JANA </w:t>
      </w:r>
      <w:r w:rsidR="00BB2937">
        <w:t>UAB Nr. 8</w:t>
      </w:r>
      <w:r w:rsidR="7453EBD8" w:rsidRPr="00EE6463">
        <w:t xml:space="preserve"> </w:t>
      </w:r>
      <w:r w:rsidR="00BC59AE" w:rsidRPr="00EE6463">
        <w:t xml:space="preserve">buvo paskirtas nemokumo administratoriumi ir </w:t>
      </w:r>
      <w:r w:rsidRPr="00EE6463">
        <w:t xml:space="preserve">atliko bankrutuojančio JA </w:t>
      </w:r>
      <w:r w:rsidR="00BB2937">
        <w:t>UAB Nr. 9</w:t>
      </w:r>
      <w:r w:rsidR="7453EBD8" w:rsidRPr="00EE6463">
        <w:t xml:space="preserve"> ban</w:t>
      </w:r>
      <w:r w:rsidRPr="00EE6463">
        <w:t>kroto administravimo procedūras nuo 20020-</w:t>
      </w:r>
      <w:r w:rsidR="007A4ECE" w:rsidRPr="00EE6463">
        <w:t>03-12</w:t>
      </w:r>
      <w:r w:rsidRPr="00EE6463">
        <w:t xml:space="preserve"> </w:t>
      </w:r>
      <w:r w:rsidR="60F10C84" w:rsidRPr="00EE6463">
        <w:t>iki 2022-12-07</w:t>
      </w:r>
      <w:r w:rsidR="00C07FE4" w:rsidRPr="00EE6463">
        <w:t>.</w:t>
      </w:r>
      <w:r w:rsidRPr="00EE6463">
        <w:t xml:space="preserve"> </w:t>
      </w:r>
      <w:r w:rsidR="00C07FE4" w:rsidRPr="00EE6463">
        <w:t xml:space="preserve">Nemokumo bylos </w:t>
      </w:r>
      <w:r w:rsidRPr="00EE6463">
        <w:t>administravimo laikotarpiu JANA darbuotojas</w:t>
      </w:r>
      <w:r w:rsidR="7453EBD8" w:rsidRPr="00EE6463">
        <w:t xml:space="preserve"> </w:t>
      </w:r>
      <w:r w:rsidRPr="00EE6463">
        <w:t>nuo 2021-01-05 iki 2022-03-08 vienu metu</w:t>
      </w:r>
      <w:r w:rsidR="7453EBD8" w:rsidRPr="00EE6463">
        <w:t xml:space="preserve"> dirbo </w:t>
      </w:r>
      <w:r w:rsidRPr="00EE6463">
        <w:t xml:space="preserve">ir JANA UAB </w:t>
      </w:r>
      <w:r w:rsidR="000D28CE">
        <w:t>Nr. 8</w:t>
      </w:r>
      <w:r w:rsidRPr="00EE6463">
        <w:t xml:space="preserve"> ir administruojamam JA</w:t>
      </w:r>
      <w:r w:rsidR="7453EBD8" w:rsidRPr="00EE6463">
        <w:t xml:space="preserve"> UAB </w:t>
      </w:r>
      <w:r w:rsidR="001E123A">
        <w:t>Nr. 9</w:t>
      </w:r>
      <w:r w:rsidR="0FAEC159" w:rsidRPr="00EE6463">
        <w:t xml:space="preserve">, todėl </w:t>
      </w:r>
      <w:r w:rsidR="00BC59AE" w:rsidRPr="00EE6463">
        <w:t xml:space="preserve">procese </w:t>
      </w:r>
      <w:r w:rsidR="125C0DA8" w:rsidRPr="00EE6463">
        <w:t>galėjo būti priimti šališki,</w:t>
      </w:r>
      <w:r w:rsidR="075EE172" w:rsidRPr="00EE6463">
        <w:t xml:space="preserve"> neskaidrūs sprendimai o darbuotojas</w:t>
      </w:r>
      <w:r w:rsidR="125C0DA8" w:rsidRPr="00EE6463">
        <w:t xml:space="preserve"> vienu metu dirbdamas ir JANA</w:t>
      </w:r>
      <w:r w:rsidR="001E123A">
        <w:t xml:space="preserve"> UAB Nr. 8</w:t>
      </w:r>
      <w:r w:rsidR="125C0DA8" w:rsidRPr="00EE6463">
        <w:t xml:space="preserve"> ir administruojamam </w:t>
      </w:r>
      <w:r w:rsidR="001E123A">
        <w:t>UAB Nr. 9</w:t>
      </w:r>
      <w:r w:rsidR="075EE172" w:rsidRPr="00EE6463">
        <w:t xml:space="preserve"> </w:t>
      </w:r>
      <w:r w:rsidR="0FAEC159" w:rsidRPr="00EE6463">
        <w:t xml:space="preserve">galėjo daryti įtaką </w:t>
      </w:r>
      <w:r w:rsidR="125C0DA8" w:rsidRPr="00EE6463">
        <w:t xml:space="preserve">nemokumo </w:t>
      </w:r>
      <w:r w:rsidR="0FAEC159" w:rsidRPr="00EE6463">
        <w:t>administratori</w:t>
      </w:r>
      <w:r w:rsidR="125C0DA8" w:rsidRPr="00EE6463">
        <w:t>aus</w:t>
      </w:r>
      <w:r w:rsidR="0FAEC159" w:rsidRPr="00EE6463">
        <w:t xml:space="preserve"> </w:t>
      </w:r>
      <w:r w:rsidR="125C0DA8" w:rsidRPr="00EE6463">
        <w:t xml:space="preserve">ir nemokaus JA </w:t>
      </w:r>
      <w:r w:rsidR="0FAEC159" w:rsidRPr="00EE6463">
        <w:t>sprendim</w:t>
      </w:r>
      <w:r w:rsidR="125C0DA8" w:rsidRPr="00EE6463">
        <w:t>ams</w:t>
      </w:r>
      <w:r w:rsidR="075EE172" w:rsidRPr="00EE6463">
        <w:t xml:space="preserve"> šiame procese</w:t>
      </w:r>
      <w:r w:rsidR="125C0DA8" w:rsidRPr="00EE6463">
        <w:t xml:space="preserve"> arba jie galėjo būti neobjektyvūs</w:t>
      </w:r>
      <w:r w:rsidR="075EE172" w:rsidRPr="00EE6463">
        <w:t xml:space="preserve"> ir dėl to galimai </w:t>
      </w:r>
      <w:r w:rsidR="00BC59AE" w:rsidRPr="00EE6463">
        <w:t>JANA</w:t>
      </w:r>
      <w:r w:rsidR="001E123A">
        <w:t xml:space="preserve"> UAB Nr. 8</w:t>
      </w:r>
      <w:r w:rsidR="075EE172" w:rsidRPr="00EE6463">
        <w:t xml:space="preserve"> buvo</w:t>
      </w:r>
      <w:r w:rsidR="00BC59AE" w:rsidRPr="00EE6463">
        <w:t xml:space="preserve"> šališkas ir</w:t>
      </w:r>
      <w:r w:rsidR="075EE172" w:rsidRPr="00EE6463">
        <w:t xml:space="preserve"> suinteresuotas </w:t>
      </w:r>
      <w:r w:rsidR="0B379FDC" w:rsidRPr="00EE6463">
        <w:t xml:space="preserve">teisine </w:t>
      </w:r>
      <w:r w:rsidR="125C0DA8" w:rsidRPr="00EE6463">
        <w:t>nemokumo proceso</w:t>
      </w:r>
      <w:r w:rsidR="075EE172" w:rsidRPr="00EE6463">
        <w:t xml:space="preserve"> baigtimi</w:t>
      </w:r>
      <w:r w:rsidR="4B0BAA96" w:rsidRPr="00EE6463">
        <w:t>.</w:t>
      </w:r>
    </w:p>
    <w:p w:rsidR="009043CC" w:rsidRPr="00EE6463" w:rsidRDefault="00BC59AE" w:rsidP="000C2567">
      <w:pPr>
        <w:pStyle w:val="ListParagraph"/>
        <w:numPr>
          <w:ilvl w:val="2"/>
          <w:numId w:val="38"/>
        </w:numPr>
        <w:tabs>
          <w:tab w:val="left" w:pos="142"/>
        </w:tabs>
        <w:spacing w:line="360" w:lineRule="auto"/>
        <w:ind w:left="0" w:firstLine="720"/>
        <w:jc w:val="both"/>
      </w:pPr>
      <w:r w:rsidRPr="00EE6463">
        <w:rPr>
          <w:color w:val="000000"/>
        </w:rPr>
        <w:t>N</w:t>
      </w:r>
      <w:r w:rsidR="00BB627E" w:rsidRPr="00EE6463" w:rsidDel="00E22D4F">
        <w:rPr>
          <w:color w:val="000000"/>
        </w:rPr>
        <w:t>emokumo administratorių sutuoktinius ir asmenis</w:t>
      </w:r>
      <w:r w:rsidR="006661E6" w:rsidRPr="00EE6463" w:rsidDel="00E22D4F">
        <w:rPr>
          <w:color w:val="000000"/>
        </w:rPr>
        <w:t>,</w:t>
      </w:r>
      <w:r w:rsidR="00BB627E" w:rsidRPr="00EE6463" w:rsidDel="00E22D4F">
        <w:rPr>
          <w:color w:val="000000"/>
        </w:rPr>
        <w:t xml:space="preserve"> susijusius su nemokumo administratoriais artimos giminystės, svainystės, partnerystės, įmonių valdymo ar darbo </w:t>
      </w:r>
      <w:r w:rsidR="00EE5670" w:rsidRPr="00EE6463" w:rsidDel="00E22D4F">
        <w:rPr>
          <w:color w:val="000000"/>
        </w:rPr>
        <w:t xml:space="preserve">ryšiais, </w:t>
      </w:r>
      <w:r w:rsidR="00CE1832" w:rsidRPr="00EE6463" w:rsidDel="00E22D4F">
        <w:rPr>
          <w:color w:val="000000"/>
        </w:rPr>
        <w:t xml:space="preserve">sieja </w:t>
      </w:r>
      <w:r w:rsidR="00676342" w:rsidRPr="00EE6463" w:rsidDel="00E22D4F">
        <w:rPr>
          <w:color w:val="000000"/>
        </w:rPr>
        <w:t>santuokos, artimos giminystės, svainystės partnerystės</w:t>
      </w:r>
      <w:r w:rsidR="00AF2850" w:rsidRPr="00EE6463">
        <w:rPr>
          <w:color w:val="000000"/>
        </w:rPr>
        <w:t xml:space="preserve"> ar darbo</w:t>
      </w:r>
      <w:r w:rsidR="00676342" w:rsidRPr="00EE6463" w:rsidDel="00E22D4F">
        <w:rPr>
          <w:color w:val="000000"/>
        </w:rPr>
        <w:t xml:space="preserve"> ryšiai su </w:t>
      </w:r>
      <w:r w:rsidR="000B0146" w:rsidRPr="00EE6463" w:rsidDel="00E22D4F">
        <w:rPr>
          <w:color w:val="000000"/>
        </w:rPr>
        <w:t>nemokaus asmens</w:t>
      </w:r>
      <w:r w:rsidR="00676342" w:rsidRPr="00EE6463" w:rsidDel="00E22D4F">
        <w:rPr>
          <w:color w:val="000000"/>
        </w:rPr>
        <w:t xml:space="preserve">, </w:t>
      </w:r>
      <w:r w:rsidR="000B0146" w:rsidRPr="00EE6463" w:rsidDel="00E22D4F">
        <w:rPr>
          <w:color w:val="000000"/>
        </w:rPr>
        <w:t>jo patronuojamo ar patronuojančio JA dalyviais (akcininkais)</w:t>
      </w:r>
      <w:r w:rsidR="00676342" w:rsidRPr="00EE6463" w:rsidDel="00E22D4F">
        <w:rPr>
          <w:color w:val="000000"/>
        </w:rPr>
        <w:t xml:space="preserve">, </w:t>
      </w:r>
      <w:r w:rsidR="000B0146" w:rsidRPr="00EE6463" w:rsidDel="00E22D4F">
        <w:rPr>
          <w:color w:val="000000"/>
        </w:rPr>
        <w:t xml:space="preserve">valdymo </w:t>
      </w:r>
      <w:r w:rsidR="00676342" w:rsidRPr="00EE6463" w:rsidDel="00E22D4F">
        <w:rPr>
          <w:color w:val="000000"/>
        </w:rPr>
        <w:t>organų nariais, buhalteriais ar darbuotojais, taip pat su bankrutuojančios įmonės kreditoriais</w:t>
      </w:r>
      <w:r w:rsidR="000B0146" w:rsidRPr="00EE6463" w:rsidDel="00E22D4F">
        <w:rPr>
          <w:color w:val="000000"/>
        </w:rPr>
        <w:t xml:space="preserve"> </w:t>
      </w:r>
      <w:r w:rsidR="00EE5670" w:rsidRPr="00EE6463" w:rsidDel="00E22D4F">
        <w:rPr>
          <w:color w:val="000000"/>
        </w:rPr>
        <w:t>dėl</w:t>
      </w:r>
      <w:r w:rsidR="006661E6" w:rsidRPr="00EE6463" w:rsidDel="00E22D4F">
        <w:rPr>
          <w:color w:val="000000"/>
        </w:rPr>
        <w:t xml:space="preserve"> </w:t>
      </w:r>
      <w:r w:rsidR="00EE5670" w:rsidRPr="00EE6463" w:rsidDel="00E22D4F">
        <w:rPr>
          <w:color w:val="000000"/>
        </w:rPr>
        <w:t>kurių</w:t>
      </w:r>
      <w:r w:rsidR="00F57811" w:rsidRPr="00EE6463" w:rsidDel="00E22D4F">
        <w:rPr>
          <w:color w:val="000000"/>
        </w:rPr>
        <w:t xml:space="preserve"> </w:t>
      </w:r>
      <w:r w:rsidR="00D55388" w:rsidRPr="00EE6463" w:rsidDel="00E22D4F">
        <w:rPr>
          <w:color w:val="000000"/>
        </w:rPr>
        <w:t xml:space="preserve">per šiuos asmenis </w:t>
      </w:r>
      <w:r w:rsidR="00EE5670" w:rsidRPr="00EE6463" w:rsidDel="00E22D4F">
        <w:rPr>
          <w:color w:val="000000"/>
        </w:rPr>
        <w:t>nemokumo administratorius</w:t>
      </w:r>
      <w:r w:rsidR="00F57811" w:rsidRPr="00EE6463" w:rsidDel="00E22D4F">
        <w:rPr>
          <w:color w:val="000000"/>
        </w:rPr>
        <w:t xml:space="preserve"> gali turėti savarankiškų interesų nemokumo procese</w:t>
      </w:r>
      <w:r w:rsidR="00CE1832" w:rsidRPr="00EE6463" w:rsidDel="00E22D4F">
        <w:rPr>
          <w:color w:val="000000"/>
        </w:rPr>
        <w:t xml:space="preserve"> </w:t>
      </w:r>
      <w:r w:rsidR="0044337F" w:rsidRPr="00EE6463" w:rsidDel="00E22D4F">
        <w:rPr>
          <w:color w:val="000000"/>
        </w:rPr>
        <w:t>ir būti nuo jų priklausomas</w:t>
      </w:r>
      <w:r w:rsidR="00CE1832" w:rsidRPr="00EE6463" w:rsidDel="00E22D4F">
        <w:rPr>
          <w:color w:val="000000"/>
        </w:rPr>
        <w:t xml:space="preserve"> </w:t>
      </w:r>
      <w:r w:rsidR="00EE5670" w:rsidRPr="00EE6463" w:rsidDel="00E22D4F">
        <w:rPr>
          <w:rFonts w:eastAsia="Times New Roman"/>
          <w:color w:val="000000"/>
          <w:lang w:eastAsia="lt-LT"/>
        </w:rPr>
        <w:t>priimant sprendimus nemokumo byloje</w:t>
      </w:r>
      <w:r w:rsidR="00980F73" w:rsidRPr="00EE6463">
        <w:rPr>
          <w:rFonts w:eastAsia="Times New Roman"/>
          <w:color w:val="000000"/>
          <w:lang w:eastAsia="lt-LT"/>
        </w:rPr>
        <w:t xml:space="preserve"> ar būti suinteresuotas teisine bylos baigtimi</w:t>
      </w:r>
      <w:r w:rsidR="00F57811" w:rsidRPr="00EE6463" w:rsidDel="00E22D4F">
        <w:rPr>
          <w:color w:val="000000"/>
        </w:rPr>
        <w:t xml:space="preserve">. </w:t>
      </w:r>
    </w:p>
    <w:p w:rsidR="009043CC" w:rsidRPr="00EE6463" w:rsidRDefault="00F57811" w:rsidP="000C2567">
      <w:pPr>
        <w:pStyle w:val="ListParagraph"/>
        <w:numPr>
          <w:ilvl w:val="1"/>
          <w:numId w:val="38"/>
        </w:numPr>
        <w:tabs>
          <w:tab w:val="left" w:pos="142"/>
        </w:tabs>
        <w:spacing w:line="360" w:lineRule="auto"/>
        <w:ind w:left="0" w:firstLine="709"/>
        <w:jc w:val="both"/>
        <w:rPr>
          <w:rFonts w:eastAsia="Times New Roman"/>
          <w:color w:val="000000"/>
          <w:lang w:eastAsia="lt-LT"/>
        </w:rPr>
      </w:pPr>
      <w:r w:rsidRPr="00EE6463">
        <w:t xml:space="preserve">JANĮ 37 straipsnyje nustatyta, kad nemokumo administratorius negali būti paskirtas nemokumo proceso administratoriumi jei jis arba jam artimas asmuo </w:t>
      </w:r>
      <w:r w:rsidRPr="00EE6463">
        <w:rPr>
          <w:color w:val="000000"/>
        </w:rPr>
        <w:t>per paskutinius 3 metus iki nemokumo bylos iškėlimo buvo</w:t>
      </w:r>
      <w:r w:rsidRPr="00EE6463">
        <w:t xml:space="preserve"> įmonės</w:t>
      </w:r>
      <w:r w:rsidRPr="00EE6463">
        <w:rPr>
          <w:rFonts w:eastAsia="Times New Roman"/>
          <w:color w:val="000000"/>
          <w:lang w:eastAsia="lt-LT"/>
        </w:rPr>
        <w:t xml:space="preserve"> nemokumo bylą nagrinėjančio teisėjo sutuoktinis, artimos giminystės, svainystės ar partnerystės ryšiais susijęs asmuo, tačiau </w:t>
      </w:r>
      <w:r w:rsidR="00E24A53" w:rsidRPr="00EE6463">
        <w:rPr>
          <w:rFonts w:eastAsia="Times New Roman"/>
          <w:color w:val="000000"/>
          <w:u w:val="single"/>
          <w:lang w:eastAsia="lt-LT"/>
        </w:rPr>
        <w:t xml:space="preserve">FABĮ </w:t>
      </w:r>
      <w:r w:rsidR="007640A8">
        <w:rPr>
          <w:rFonts w:eastAsia="Times New Roman"/>
          <w:color w:val="000000"/>
          <w:u w:val="single"/>
          <w:lang w:eastAsia="lt-LT"/>
        </w:rPr>
        <w:t>nenustatyti</w:t>
      </w:r>
      <w:r w:rsidRPr="00EE6463">
        <w:rPr>
          <w:rFonts w:eastAsia="Times New Roman"/>
          <w:color w:val="000000"/>
          <w:u w:val="single"/>
          <w:lang w:eastAsia="lt-LT"/>
        </w:rPr>
        <w:t xml:space="preserve"> </w:t>
      </w:r>
      <w:r w:rsidR="007640A8">
        <w:rPr>
          <w:rFonts w:eastAsia="Times New Roman"/>
          <w:color w:val="000000"/>
          <w:u w:val="single"/>
          <w:lang w:eastAsia="lt-LT"/>
        </w:rPr>
        <w:t xml:space="preserve">jokie </w:t>
      </w:r>
      <w:r w:rsidRPr="00EE6463">
        <w:rPr>
          <w:rFonts w:eastAsia="Times New Roman"/>
          <w:color w:val="000000"/>
          <w:u w:val="single"/>
          <w:lang w:eastAsia="lt-LT"/>
        </w:rPr>
        <w:t xml:space="preserve">nemokumo administratoriaus </w:t>
      </w:r>
      <w:r w:rsidR="00AF2850" w:rsidRPr="00EE6463">
        <w:rPr>
          <w:rFonts w:eastAsia="Times New Roman"/>
          <w:color w:val="000000"/>
          <w:u w:val="single"/>
          <w:lang w:eastAsia="lt-LT"/>
        </w:rPr>
        <w:t xml:space="preserve">artimos giminystės, svainystės ar partnerystės </w:t>
      </w:r>
      <w:r w:rsidRPr="00EE6463">
        <w:rPr>
          <w:rFonts w:eastAsia="Times New Roman"/>
          <w:color w:val="000000"/>
          <w:u w:val="single"/>
          <w:lang w:eastAsia="lt-LT"/>
        </w:rPr>
        <w:t>ryši</w:t>
      </w:r>
      <w:r w:rsidR="00AF2850" w:rsidRPr="00EE6463">
        <w:rPr>
          <w:rFonts w:eastAsia="Times New Roman"/>
          <w:color w:val="000000"/>
          <w:u w:val="single"/>
          <w:lang w:eastAsia="lt-LT"/>
        </w:rPr>
        <w:t>ų</w:t>
      </w:r>
      <w:r w:rsidRPr="00EE6463">
        <w:rPr>
          <w:rFonts w:eastAsia="Times New Roman"/>
          <w:color w:val="000000"/>
          <w:u w:val="single"/>
          <w:lang w:eastAsia="lt-LT"/>
        </w:rPr>
        <w:t xml:space="preserve"> su teisėjais apribojim</w:t>
      </w:r>
      <w:r w:rsidR="007640A8">
        <w:rPr>
          <w:rFonts w:eastAsia="Times New Roman"/>
          <w:color w:val="000000"/>
          <w:u w:val="single"/>
          <w:lang w:eastAsia="lt-LT"/>
        </w:rPr>
        <w:t>ai</w:t>
      </w:r>
      <w:r w:rsidR="00E24A53" w:rsidRPr="00E24A53">
        <w:rPr>
          <w:rFonts w:eastAsia="Times New Roman"/>
          <w:color w:val="000000"/>
          <w:u w:val="single"/>
          <w:lang w:eastAsia="lt-LT"/>
        </w:rPr>
        <w:t xml:space="preserve"> </w:t>
      </w:r>
      <w:r w:rsidR="00E24A53" w:rsidRPr="00EE6463">
        <w:rPr>
          <w:rFonts w:eastAsia="Times New Roman"/>
          <w:color w:val="000000"/>
          <w:u w:val="single"/>
          <w:lang w:eastAsia="lt-LT"/>
        </w:rPr>
        <w:t>FA bankroto bylose</w:t>
      </w:r>
      <w:r w:rsidRPr="00EE6463">
        <w:rPr>
          <w:rFonts w:eastAsia="Times New Roman"/>
          <w:color w:val="000000"/>
          <w:lang w:eastAsia="lt-LT"/>
        </w:rPr>
        <w:t xml:space="preserve">. </w:t>
      </w:r>
    </w:p>
    <w:p w:rsidR="009D235D" w:rsidRPr="00EE6463" w:rsidRDefault="00EE5670" w:rsidP="000C2567">
      <w:pPr>
        <w:pStyle w:val="ListParagraph"/>
        <w:numPr>
          <w:ilvl w:val="1"/>
          <w:numId w:val="38"/>
        </w:numPr>
        <w:tabs>
          <w:tab w:val="left" w:pos="142"/>
        </w:tabs>
        <w:spacing w:line="360" w:lineRule="auto"/>
        <w:ind w:left="0" w:firstLine="709"/>
        <w:jc w:val="both"/>
        <w:rPr>
          <w:bCs/>
        </w:rPr>
      </w:pPr>
      <w:r w:rsidRPr="00EE6463">
        <w:rPr>
          <w:bCs/>
          <w:u w:val="single"/>
        </w:rPr>
        <w:t>JANĮ ir FABĮ nenustatyti nešališkumo apriboji</w:t>
      </w:r>
      <w:r w:rsidR="000E082B" w:rsidRPr="00EE6463">
        <w:rPr>
          <w:bCs/>
          <w:u w:val="single"/>
        </w:rPr>
        <w:t>mai skiriant nemokumo administratorių</w:t>
      </w:r>
      <w:r w:rsidRPr="00EE6463">
        <w:rPr>
          <w:bCs/>
          <w:u w:val="single"/>
        </w:rPr>
        <w:t>, kai</w:t>
      </w:r>
      <w:r w:rsidR="009043CC" w:rsidRPr="00EE6463">
        <w:rPr>
          <w:bCs/>
          <w:u w:val="single"/>
        </w:rPr>
        <w:t xml:space="preserve"> teisėją sieja artimos giminystės, svainystės ar partnerystės ryšiai su </w:t>
      </w:r>
      <w:r w:rsidR="007C38D0" w:rsidRPr="00EE6463">
        <w:rPr>
          <w:bCs/>
          <w:u w:val="single"/>
        </w:rPr>
        <w:t>skiriamo</w:t>
      </w:r>
      <w:r w:rsidR="00D55388" w:rsidRPr="00EE6463">
        <w:rPr>
          <w:bCs/>
          <w:u w:val="single"/>
        </w:rPr>
        <w:t xml:space="preserve"> administruoti</w:t>
      </w:r>
      <w:r w:rsidR="009043CC" w:rsidRPr="00EE6463">
        <w:rPr>
          <w:bCs/>
          <w:u w:val="single"/>
        </w:rPr>
        <w:t xml:space="preserve"> JANA dirbančiais asmenimis, </w:t>
      </w:r>
      <w:r w:rsidR="00D55388" w:rsidRPr="00EE6463">
        <w:rPr>
          <w:bCs/>
          <w:u w:val="single"/>
        </w:rPr>
        <w:t>nesančiais FANA</w:t>
      </w:r>
      <w:r w:rsidR="009043CC" w:rsidRPr="00EE6463">
        <w:rPr>
          <w:bCs/>
        </w:rPr>
        <w:t xml:space="preserve"> (</w:t>
      </w:r>
      <w:r w:rsidR="009043CC" w:rsidRPr="00EE6463">
        <w:rPr>
          <w:bCs/>
          <w:iCs/>
        </w:rPr>
        <w:t xml:space="preserve">pavyzdžiui, su JANA dirbančiais teisininkais, </w:t>
      </w:r>
      <w:r w:rsidR="00E24A53">
        <w:rPr>
          <w:bCs/>
          <w:iCs/>
        </w:rPr>
        <w:t xml:space="preserve">finansininkais, vadybininkais, </w:t>
      </w:r>
      <w:r w:rsidR="009043CC" w:rsidRPr="00EE6463">
        <w:rPr>
          <w:bCs/>
          <w:iCs/>
        </w:rPr>
        <w:t>padėjėjais ir pan.</w:t>
      </w:r>
      <w:r w:rsidR="000E082B" w:rsidRPr="00EE6463">
        <w:rPr>
          <w:bCs/>
        </w:rPr>
        <w:t>),</w:t>
      </w:r>
      <w:r w:rsidR="009043CC" w:rsidRPr="00EE6463">
        <w:rPr>
          <w:bCs/>
        </w:rPr>
        <w:t xml:space="preserve"> tuomet yra laikoma, kad dėl tokio ryšio </w:t>
      </w:r>
      <w:r w:rsidR="00CE1832" w:rsidRPr="00EE6463">
        <w:rPr>
          <w:bCs/>
        </w:rPr>
        <w:t>JANA</w:t>
      </w:r>
      <w:r w:rsidR="009043CC" w:rsidRPr="00EE6463">
        <w:rPr>
          <w:bCs/>
        </w:rPr>
        <w:t xml:space="preserve"> </w:t>
      </w:r>
      <w:r w:rsidR="00D55388" w:rsidRPr="00EE6463">
        <w:rPr>
          <w:bCs/>
        </w:rPr>
        <w:t xml:space="preserve">ir teisėjams </w:t>
      </w:r>
      <w:r w:rsidR="009043CC" w:rsidRPr="00EE6463">
        <w:rPr>
          <w:bCs/>
        </w:rPr>
        <w:t xml:space="preserve">neturėtų </w:t>
      </w:r>
      <w:r w:rsidR="007640A8">
        <w:rPr>
          <w:bCs/>
        </w:rPr>
        <w:t>atsirasti šališkumas</w:t>
      </w:r>
      <w:r w:rsidR="009043CC" w:rsidRPr="00EE6463">
        <w:rPr>
          <w:bCs/>
        </w:rPr>
        <w:t xml:space="preserve"> ir </w:t>
      </w:r>
      <w:r w:rsidR="00D55388" w:rsidRPr="00EE6463">
        <w:rPr>
          <w:bCs/>
        </w:rPr>
        <w:t>teisėjas gali šį JANA</w:t>
      </w:r>
      <w:r w:rsidR="00CE1832" w:rsidRPr="00EE6463">
        <w:rPr>
          <w:bCs/>
        </w:rPr>
        <w:t xml:space="preserve"> pa</w:t>
      </w:r>
      <w:r w:rsidR="00D55388" w:rsidRPr="00EE6463">
        <w:rPr>
          <w:bCs/>
        </w:rPr>
        <w:t>skirti</w:t>
      </w:r>
      <w:r w:rsidR="009043CC" w:rsidRPr="00EE6463">
        <w:rPr>
          <w:bCs/>
        </w:rPr>
        <w:t xml:space="preserve"> administruoti </w:t>
      </w:r>
      <w:r w:rsidR="00D55388" w:rsidRPr="00EE6463">
        <w:rPr>
          <w:bCs/>
        </w:rPr>
        <w:t>nemokumo procesą</w:t>
      </w:r>
      <w:r w:rsidR="009043CC" w:rsidRPr="00EE6463">
        <w:rPr>
          <w:bCs/>
        </w:rPr>
        <w:t xml:space="preserve"> nagrinėjamoje bankroto byloje</w:t>
      </w:r>
      <w:r w:rsidR="00B2072F" w:rsidRPr="00EE6463">
        <w:rPr>
          <w:bCs/>
        </w:rPr>
        <w:t xml:space="preserve">. </w:t>
      </w:r>
      <w:r w:rsidR="007640A8">
        <w:rPr>
          <w:bCs/>
        </w:rPr>
        <w:t xml:space="preserve">STT </w:t>
      </w:r>
      <w:r w:rsidR="00EF5D8B">
        <w:rPr>
          <w:bCs/>
        </w:rPr>
        <w:t>a</w:t>
      </w:r>
      <w:r w:rsidR="009D235D" w:rsidRPr="00EE6463">
        <w:rPr>
          <w:bCs/>
        </w:rPr>
        <w:t xml:space="preserve">tlikus nemokumo administratorių darbo ryšių su teisėjais ir su jais artimos giminystės ir svainystės ryšiais susijusiais asmenimis </w:t>
      </w:r>
      <w:r w:rsidR="004926F6" w:rsidRPr="00EE6463">
        <w:t xml:space="preserve">analitinės antikorupcinės žvalgybos </w:t>
      </w:r>
      <w:r w:rsidR="009D235D" w:rsidRPr="00EE6463">
        <w:rPr>
          <w:bCs/>
        </w:rPr>
        <w:t>patikrinimą</w:t>
      </w:r>
      <w:r w:rsidR="00EF5D8B">
        <w:rPr>
          <w:bCs/>
        </w:rPr>
        <w:t>, nustatė</w:t>
      </w:r>
      <w:r w:rsidR="009D235D" w:rsidRPr="00EE6463">
        <w:rPr>
          <w:bCs/>
        </w:rPr>
        <w:t xml:space="preserve">, kad </w:t>
      </w:r>
      <w:r w:rsidR="006272A4" w:rsidRPr="00EE6463">
        <w:rPr>
          <w:bCs/>
        </w:rPr>
        <w:t xml:space="preserve">nemokumo </w:t>
      </w:r>
      <w:r w:rsidR="009D235D" w:rsidRPr="00EE6463">
        <w:rPr>
          <w:bCs/>
        </w:rPr>
        <w:t xml:space="preserve">administratoriai </w:t>
      </w:r>
      <w:r w:rsidR="00076F44" w:rsidRPr="00EE6463">
        <w:rPr>
          <w:bCs/>
        </w:rPr>
        <w:t>gali būti</w:t>
      </w:r>
      <w:r w:rsidR="009D235D" w:rsidRPr="00EE6463">
        <w:rPr>
          <w:bCs/>
        </w:rPr>
        <w:t xml:space="preserve"> susiję darbo ryšiais </w:t>
      </w:r>
      <w:r w:rsidR="00076F44" w:rsidRPr="00EE6463">
        <w:rPr>
          <w:bCs/>
        </w:rPr>
        <w:t>su artimais teisėjams asmenimis</w:t>
      </w:r>
      <w:r w:rsidR="009A6276" w:rsidRPr="00EE6463">
        <w:rPr>
          <w:rStyle w:val="FootnoteReference"/>
          <w:bCs/>
        </w:rPr>
        <w:footnoteReference w:id="51"/>
      </w:r>
      <w:r w:rsidR="00076F44" w:rsidRPr="00EE6463">
        <w:rPr>
          <w:bCs/>
        </w:rPr>
        <w:t xml:space="preserve">, </w:t>
      </w:r>
      <w:r w:rsidR="009D235D" w:rsidRPr="00EE6463">
        <w:rPr>
          <w:bCs/>
        </w:rPr>
        <w:t>pavyzdžiui</w:t>
      </w:r>
      <w:r w:rsidR="00E050CC" w:rsidRPr="00EE6463">
        <w:rPr>
          <w:bCs/>
        </w:rPr>
        <w:t>:</w:t>
      </w:r>
    </w:p>
    <w:p w:rsidR="009D235D" w:rsidRPr="00EE6463" w:rsidRDefault="001F1830" w:rsidP="000C2567">
      <w:pPr>
        <w:pStyle w:val="ListParagraph"/>
        <w:numPr>
          <w:ilvl w:val="2"/>
          <w:numId w:val="38"/>
        </w:numPr>
        <w:tabs>
          <w:tab w:val="left" w:pos="142"/>
        </w:tabs>
        <w:spacing w:line="360" w:lineRule="auto"/>
        <w:ind w:left="0" w:firstLine="720"/>
        <w:jc w:val="both"/>
        <w:rPr>
          <w:bCs/>
        </w:rPr>
      </w:pPr>
      <w:r w:rsidRPr="00EE6463">
        <w:rPr>
          <w:bCs/>
        </w:rPr>
        <w:t>Š</w:t>
      </w:r>
      <w:r w:rsidR="00EF5D8B">
        <w:rPr>
          <w:bCs/>
        </w:rPr>
        <w:t>iaulių apygardos teismo teisėjo</w:t>
      </w:r>
      <w:r w:rsidRPr="00EE6463">
        <w:rPr>
          <w:bCs/>
        </w:rPr>
        <w:t xml:space="preserve"> dukra 2011</w:t>
      </w:r>
      <w:r w:rsidR="00AD3889">
        <w:rPr>
          <w:bCs/>
        </w:rPr>
        <w:t xml:space="preserve">.12.05 – 2021.01.22 dirbo JANA </w:t>
      </w:r>
      <w:r w:rsidR="001E123A">
        <w:rPr>
          <w:bCs/>
        </w:rPr>
        <w:t>UAB Nr. 1</w:t>
      </w:r>
      <w:r w:rsidR="00AD3889">
        <w:rPr>
          <w:bCs/>
        </w:rPr>
        <w:t>0</w:t>
      </w:r>
      <w:r w:rsidRPr="00EE6463">
        <w:rPr>
          <w:bCs/>
        </w:rPr>
        <w:t xml:space="preserve">, tačiau </w:t>
      </w:r>
      <w:r w:rsidR="00EF5D8B">
        <w:rPr>
          <w:bCs/>
        </w:rPr>
        <w:t>nebuvo</w:t>
      </w:r>
      <w:r w:rsidR="00D07E2A" w:rsidRPr="00EE6463">
        <w:rPr>
          <w:bCs/>
        </w:rPr>
        <w:t xml:space="preserve"> FANA</w:t>
      </w:r>
      <w:r w:rsidRPr="00EE6463">
        <w:rPr>
          <w:bCs/>
        </w:rPr>
        <w:t>. Teisėja</w:t>
      </w:r>
      <w:r w:rsidR="001E123A">
        <w:rPr>
          <w:bCs/>
        </w:rPr>
        <w:t>s</w:t>
      </w:r>
      <w:r w:rsidRPr="00EE6463">
        <w:rPr>
          <w:bCs/>
        </w:rPr>
        <w:t xml:space="preserve"> nagrinėjo civilines bankroto bylas, kuriose bankrutuojančias įmones buvo pavesta ad</w:t>
      </w:r>
      <w:r w:rsidR="001E123A">
        <w:rPr>
          <w:bCs/>
        </w:rPr>
        <w:t>ministruoti jo</w:t>
      </w:r>
      <w:r w:rsidRPr="00EE6463">
        <w:rPr>
          <w:bCs/>
        </w:rPr>
        <w:t xml:space="preserve"> dukters tuometinei darbovietei JANA UAB </w:t>
      </w:r>
      <w:r w:rsidR="001E123A">
        <w:rPr>
          <w:bCs/>
        </w:rPr>
        <w:t>Nr. 10</w:t>
      </w:r>
      <w:r w:rsidR="00414670" w:rsidRPr="00EE6463">
        <w:rPr>
          <w:bCs/>
        </w:rPr>
        <w:t>;</w:t>
      </w:r>
    </w:p>
    <w:p w:rsidR="006272A4" w:rsidRPr="00EE6463" w:rsidRDefault="0045694F" w:rsidP="000C2567">
      <w:pPr>
        <w:pStyle w:val="ListParagraph"/>
        <w:numPr>
          <w:ilvl w:val="2"/>
          <w:numId w:val="38"/>
        </w:numPr>
        <w:tabs>
          <w:tab w:val="left" w:pos="142"/>
        </w:tabs>
        <w:spacing w:line="360" w:lineRule="auto"/>
        <w:ind w:left="0" w:firstLine="720"/>
        <w:jc w:val="both"/>
        <w:rPr>
          <w:bCs/>
        </w:rPr>
      </w:pPr>
      <w:r w:rsidRPr="00EE6463">
        <w:rPr>
          <w:bCs/>
        </w:rPr>
        <w:t>Lietuvos apeliacinio teismo teisėjos dukterėčia yra dirbusi įvairiuose JANA, tačiau nebuvo FANA ir nemokumo bylų neadministravo. Teisėja atskirais laikotarpiais nagrinėjo civilines bankroto bylas, kuriose bankrutuojančias įmones administravo jos dukterėč</w:t>
      </w:r>
      <w:r w:rsidR="00EF5D8B">
        <w:rPr>
          <w:bCs/>
        </w:rPr>
        <w:t>ios tuometinės darbovietės JANA:</w:t>
      </w:r>
      <w:r w:rsidRPr="00EE6463">
        <w:rPr>
          <w:bCs/>
        </w:rPr>
        <w:t xml:space="preserve"> </w:t>
      </w:r>
      <w:r w:rsidR="000C2443">
        <w:rPr>
          <w:bCs/>
        </w:rPr>
        <w:t>UAB Nr. 11</w:t>
      </w:r>
      <w:r w:rsidRPr="00EE6463">
        <w:rPr>
          <w:bCs/>
        </w:rPr>
        <w:t xml:space="preserve"> ir UAB </w:t>
      </w:r>
      <w:r w:rsidR="000C2443">
        <w:rPr>
          <w:bCs/>
        </w:rPr>
        <w:t>Nr. 12</w:t>
      </w:r>
      <w:r w:rsidRPr="00EE6463">
        <w:rPr>
          <w:bCs/>
        </w:rPr>
        <w:t>.</w:t>
      </w:r>
      <w:r w:rsidR="00414670" w:rsidRPr="00EE6463">
        <w:rPr>
          <w:bCs/>
        </w:rPr>
        <w:t xml:space="preserve"> </w:t>
      </w:r>
    </w:p>
    <w:p w:rsidR="001F1830" w:rsidRPr="00EE6463" w:rsidRDefault="001E123A" w:rsidP="000C2567">
      <w:pPr>
        <w:pStyle w:val="ListParagraph"/>
        <w:numPr>
          <w:ilvl w:val="2"/>
          <w:numId w:val="38"/>
        </w:numPr>
        <w:tabs>
          <w:tab w:val="left" w:pos="142"/>
        </w:tabs>
        <w:spacing w:line="360" w:lineRule="auto"/>
        <w:ind w:left="0" w:firstLine="720"/>
        <w:jc w:val="both"/>
        <w:rPr>
          <w:bCs/>
        </w:rPr>
      </w:pPr>
      <w:r>
        <w:rPr>
          <w:bCs/>
        </w:rPr>
        <w:t>Lietuvos Aukščiausiojo Teismo</w:t>
      </w:r>
      <w:r w:rsidR="00D07E2A" w:rsidRPr="00EE6463">
        <w:rPr>
          <w:bCs/>
        </w:rPr>
        <w:t xml:space="preserve"> teisėjo dukterėčia </w:t>
      </w:r>
      <w:r w:rsidR="001F1830" w:rsidRPr="00EE6463">
        <w:rPr>
          <w:bCs/>
        </w:rPr>
        <w:t xml:space="preserve">nuo 2019.05.02 dirba </w:t>
      </w:r>
      <w:r w:rsidR="00D07E2A" w:rsidRPr="00EE6463">
        <w:rPr>
          <w:bCs/>
        </w:rPr>
        <w:t xml:space="preserve">JANA </w:t>
      </w:r>
      <w:r w:rsidR="00BB2937">
        <w:rPr>
          <w:bCs/>
        </w:rPr>
        <w:t>UAB Nr. 13</w:t>
      </w:r>
      <w:r w:rsidR="003A689B" w:rsidRPr="00EE6463">
        <w:rPr>
          <w:bCs/>
        </w:rPr>
        <w:t xml:space="preserve">, </w:t>
      </w:r>
      <w:r w:rsidR="001F1830" w:rsidRPr="00EE6463">
        <w:rPr>
          <w:bCs/>
        </w:rPr>
        <w:t xml:space="preserve">tačiau </w:t>
      </w:r>
      <w:r w:rsidR="00D07E2A" w:rsidRPr="00EE6463">
        <w:rPr>
          <w:bCs/>
        </w:rPr>
        <w:t>nėra FANA</w:t>
      </w:r>
      <w:r w:rsidR="001F1830" w:rsidRPr="00EE6463">
        <w:rPr>
          <w:bCs/>
        </w:rPr>
        <w:t xml:space="preserve">. </w:t>
      </w:r>
      <w:r w:rsidR="00D07E2A" w:rsidRPr="00EE6463">
        <w:rPr>
          <w:bCs/>
        </w:rPr>
        <w:t xml:space="preserve">Teisėjas </w:t>
      </w:r>
      <w:r w:rsidR="001F1830" w:rsidRPr="00EE6463">
        <w:rPr>
          <w:bCs/>
        </w:rPr>
        <w:t xml:space="preserve">2020.01.07 – 2020.02.06, būdamas Lietuvos apeliacinio teismo teisėju nagrinėjo civilinę bylą, kurioje bankrutuojančią įmonę administravo tuometinė </w:t>
      </w:r>
      <w:r w:rsidR="00D07E2A" w:rsidRPr="00EE6463">
        <w:rPr>
          <w:bCs/>
        </w:rPr>
        <w:t xml:space="preserve">JANA UAB </w:t>
      </w:r>
      <w:r w:rsidR="00F73CFC">
        <w:rPr>
          <w:bCs/>
        </w:rPr>
        <w:t>Nr. 13</w:t>
      </w:r>
      <w:r w:rsidR="00D07E2A" w:rsidRPr="00EE6463">
        <w:rPr>
          <w:bCs/>
        </w:rPr>
        <w:t>.</w:t>
      </w:r>
    </w:p>
    <w:p w:rsidR="00F57811" w:rsidRPr="00EE6463" w:rsidRDefault="00F57811" w:rsidP="00F57811">
      <w:pPr>
        <w:pStyle w:val="ListParagraph"/>
        <w:tabs>
          <w:tab w:val="left" w:pos="142"/>
        </w:tabs>
        <w:spacing w:line="360" w:lineRule="auto"/>
        <w:ind w:left="0" w:firstLine="709"/>
        <w:jc w:val="both"/>
      </w:pPr>
    </w:p>
    <w:p w:rsidR="00F57811" w:rsidRPr="00EE6463" w:rsidRDefault="00F57811" w:rsidP="00F57811">
      <w:pPr>
        <w:pStyle w:val="ListParagraph"/>
        <w:tabs>
          <w:tab w:val="left" w:pos="142"/>
        </w:tabs>
        <w:spacing w:line="360" w:lineRule="auto"/>
        <w:ind w:left="0" w:firstLine="709"/>
        <w:jc w:val="both"/>
      </w:pPr>
      <w:r w:rsidRPr="00EE6463">
        <w:rPr>
          <w:b/>
        </w:rPr>
        <w:t>Išvada:</w:t>
      </w:r>
      <w:r w:rsidRPr="00EE6463">
        <w:t xml:space="preserve"> </w:t>
      </w:r>
      <w:r w:rsidR="00022ACD" w:rsidRPr="00EE6463">
        <w:rPr>
          <w:u w:val="single"/>
        </w:rPr>
        <w:t xml:space="preserve">JANĮ ir FABĮ </w:t>
      </w:r>
      <w:r w:rsidR="009B3CE6" w:rsidRPr="00EE6463">
        <w:rPr>
          <w:u w:val="single"/>
        </w:rPr>
        <w:t>n</w:t>
      </w:r>
      <w:r w:rsidRPr="00EE6463">
        <w:rPr>
          <w:u w:val="single"/>
        </w:rPr>
        <w:t xml:space="preserve">ustatyti </w:t>
      </w:r>
      <w:r w:rsidR="00022ACD" w:rsidRPr="00EE6463">
        <w:rPr>
          <w:u w:val="single"/>
        </w:rPr>
        <w:t xml:space="preserve">per siauri </w:t>
      </w:r>
      <w:r w:rsidRPr="00EE6463">
        <w:rPr>
          <w:u w:val="single"/>
        </w:rPr>
        <w:t xml:space="preserve">nemokumo administratoriaus nešališkumo </w:t>
      </w:r>
      <w:r w:rsidR="00022ACD" w:rsidRPr="00EE6463">
        <w:rPr>
          <w:u w:val="single"/>
        </w:rPr>
        <w:t xml:space="preserve">apribojimai </w:t>
      </w:r>
      <w:r w:rsidR="0030473B" w:rsidRPr="00EE6463">
        <w:rPr>
          <w:u w:val="single"/>
        </w:rPr>
        <w:t>skiriant nemokumo administratorius</w:t>
      </w:r>
      <w:r w:rsidRPr="00EE6463">
        <w:rPr>
          <w:u w:val="single"/>
        </w:rPr>
        <w:t xml:space="preserve"> sudaro sąlygas nemokumo administratoriams nevaržomai teikti sutikimus-deklaracijas ir teismų būti paskirti</w:t>
      </w:r>
      <w:r w:rsidR="002B16F4" w:rsidRPr="00EE6463">
        <w:rPr>
          <w:u w:val="single"/>
        </w:rPr>
        <w:t>ems</w:t>
      </w:r>
      <w:r w:rsidRPr="00EE6463">
        <w:rPr>
          <w:u w:val="single"/>
        </w:rPr>
        <w:t xml:space="preserve"> administruoti </w:t>
      </w:r>
      <w:r w:rsidR="0030473B" w:rsidRPr="00EE6463">
        <w:rPr>
          <w:u w:val="single"/>
        </w:rPr>
        <w:t xml:space="preserve">nemokumo procesus būnant </w:t>
      </w:r>
      <w:r w:rsidR="00A679A2" w:rsidRPr="00EE6463">
        <w:rPr>
          <w:i/>
          <w:u w:val="single"/>
        </w:rPr>
        <w:t>de facto</w:t>
      </w:r>
      <w:r w:rsidR="00A679A2" w:rsidRPr="00EE6463">
        <w:rPr>
          <w:u w:val="single"/>
        </w:rPr>
        <w:t xml:space="preserve"> </w:t>
      </w:r>
      <w:r w:rsidR="0030473B" w:rsidRPr="00EE6463">
        <w:rPr>
          <w:u w:val="single"/>
        </w:rPr>
        <w:t xml:space="preserve">šališkais ir </w:t>
      </w:r>
      <w:r w:rsidR="002B16F4" w:rsidRPr="00EE6463">
        <w:rPr>
          <w:u w:val="single"/>
        </w:rPr>
        <w:t>(ar) turinčiais privačių interesų</w:t>
      </w:r>
      <w:r w:rsidR="0030473B" w:rsidRPr="00EE6463">
        <w:rPr>
          <w:u w:val="single"/>
        </w:rPr>
        <w:t xml:space="preserve"> nemokumo procese, </w:t>
      </w:r>
      <w:r w:rsidRPr="00EE6463">
        <w:rPr>
          <w:u w:val="single"/>
        </w:rPr>
        <w:t xml:space="preserve">didina korupcijos pasireiškimą skiriant </w:t>
      </w:r>
      <w:r w:rsidR="00604343" w:rsidRPr="00EE6463">
        <w:rPr>
          <w:u w:val="single"/>
        </w:rPr>
        <w:t xml:space="preserve">nemokumo </w:t>
      </w:r>
      <w:r w:rsidR="00EF5D8B">
        <w:rPr>
          <w:u w:val="single"/>
        </w:rPr>
        <w:t xml:space="preserve">administratorių ir </w:t>
      </w:r>
      <w:r w:rsidRPr="00EE6463">
        <w:rPr>
          <w:u w:val="single"/>
        </w:rPr>
        <w:t xml:space="preserve">administruojant nemokumo procesus. </w:t>
      </w:r>
      <w:r w:rsidRPr="00EE6463">
        <w:t xml:space="preserve">Dėl to didėja prekybos poveikiu ir kyšininkavimo </w:t>
      </w:r>
      <w:r w:rsidR="00604343" w:rsidRPr="00EE6463">
        <w:t>nemokumo procese</w:t>
      </w:r>
      <w:r w:rsidRPr="00EE6463">
        <w:t xml:space="preserve"> tikimybė ir šis korupcijos rizikos veiksnys laikytinas kritiniu korupcijos rizikos veiksniu.</w:t>
      </w:r>
    </w:p>
    <w:p w:rsidR="00F57811" w:rsidRPr="00EE6463" w:rsidRDefault="00F57811" w:rsidP="00F57811">
      <w:pPr>
        <w:pStyle w:val="ListParagraph"/>
        <w:tabs>
          <w:tab w:val="left" w:pos="142"/>
        </w:tabs>
        <w:spacing w:line="360" w:lineRule="auto"/>
        <w:ind w:left="0" w:firstLine="709"/>
        <w:jc w:val="both"/>
      </w:pPr>
    </w:p>
    <w:p w:rsidR="00F57811" w:rsidRPr="00EE6463" w:rsidRDefault="00F57811" w:rsidP="00F57811">
      <w:pPr>
        <w:tabs>
          <w:tab w:val="left" w:pos="142"/>
        </w:tabs>
        <w:spacing w:line="360" w:lineRule="auto"/>
        <w:ind w:firstLine="709"/>
        <w:jc w:val="both"/>
        <w:rPr>
          <w:b/>
          <w:bCs/>
        </w:rPr>
      </w:pPr>
      <w:bookmarkStart w:id="24" w:name="_Hlk154579671"/>
      <w:r w:rsidRPr="00EE6463">
        <w:rPr>
          <w:b/>
          <w:bCs/>
        </w:rPr>
        <w:t>PASIŪLYMAI:</w:t>
      </w:r>
    </w:p>
    <w:p w:rsidR="00F57811" w:rsidRPr="00EE6463" w:rsidRDefault="00F57811" w:rsidP="000C2567">
      <w:pPr>
        <w:pStyle w:val="ListParagraph"/>
        <w:numPr>
          <w:ilvl w:val="0"/>
          <w:numId w:val="33"/>
        </w:numPr>
        <w:tabs>
          <w:tab w:val="left" w:pos="142"/>
        </w:tabs>
        <w:spacing w:line="360" w:lineRule="auto"/>
        <w:ind w:left="0" w:firstLine="709"/>
        <w:jc w:val="both"/>
        <w:rPr>
          <w:bCs/>
        </w:rPr>
      </w:pPr>
      <w:r w:rsidRPr="00EE6463">
        <w:rPr>
          <w:bCs/>
        </w:rPr>
        <w:t>FINANSŲ MINISTERIJA</w:t>
      </w:r>
      <w:r w:rsidR="00B35749" w:rsidRPr="00EE6463">
        <w:rPr>
          <w:bCs/>
        </w:rPr>
        <w:t>I:</w:t>
      </w:r>
    </w:p>
    <w:p w:rsidR="00F57811" w:rsidRPr="00EE6463" w:rsidRDefault="003134FD" w:rsidP="000C2567">
      <w:pPr>
        <w:pStyle w:val="ListParagraph"/>
        <w:numPr>
          <w:ilvl w:val="1"/>
          <w:numId w:val="33"/>
        </w:numPr>
        <w:tabs>
          <w:tab w:val="left" w:pos="142"/>
        </w:tabs>
        <w:spacing w:line="360" w:lineRule="auto"/>
        <w:ind w:left="0" w:firstLine="709"/>
        <w:jc w:val="both"/>
        <w:rPr>
          <w:bCs/>
        </w:rPr>
      </w:pPr>
      <w:r w:rsidRPr="00EE6463">
        <w:rPr>
          <w:bCs/>
        </w:rPr>
        <w:t>Tobulinti teisinį reguliavimą:</w:t>
      </w:r>
    </w:p>
    <w:p w:rsidR="00F57811" w:rsidRPr="00EE6463" w:rsidRDefault="00F3211E" w:rsidP="000C2567">
      <w:pPr>
        <w:pStyle w:val="ListParagraph"/>
        <w:numPr>
          <w:ilvl w:val="2"/>
          <w:numId w:val="33"/>
        </w:numPr>
        <w:tabs>
          <w:tab w:val="left" w:pos="142"/>
        </w:tabs>
        <w:spacing w:line="360" w:lineRule="auto"/>
        <w:ind w:left="0" w:firstLine="720"/>
        <w:jc w:val="both"/>
        <w:rPr>
          <w:bCs/>
        </w:rPr>
      </w:pPr>
      <w:r w:rsidRPr="00EE6463">
        <w:rPr>
          <w:bCs/>
        </w:rPr>
        <w:t>p</w:t>
      </w:r>
      <w:r w:rsidR="00F57811" w:rsidRPr="00EE6463">
        <w:rPr>
          <w:bCs/>
        </w:rPr>
        <w:t xml:space="preserve">raplėsti nemokumo administratorių nešališkumo </w:t>
      </w:r>
      <w:r w:rsidR="00980F73" w:rsidRPr="00EE6463">
        <w:rPr>
          <w:bCs/>
        </w:rPr>
        <w:t xml:space="preserve">apribojimus </w:t>
      </w:r>
      <w:r w:rsidR="007E30E2" w:rsidRPr="00EE6463">
        <w:rPr>
          <w:bCs/>
        </w:rPr>
        <w:t>nemokumo</w:t>
      </w:r>
      <w:r w:rsidR="00F57811" w:rsidRPr="00EE6463">
        <w:rPr>
          <w:bCs/>
        </w:rPr>
        <w:t xml:space="preserve"> bylose nustatant draudimą nemokumo administratoriui</w:t>
      </w:r>
      <w:r w:rsidR="007E30E2" w:rsidRPr="00EE6463">
        <w:rPr>
          <w:bCs/>
        </w:rPr>
        <w:t xml:space="preserve"> </w:t>
      </w:r>
      <w:r w:rsidR="00F57811" w:rsidRPr="00EE6463">
        <w:rPr>
          <w:bCs/>
        </w:rPr>
        <w:t xml:space="preserve">būti paskirtam </w:t>
      </w:r>
      <w:r w:rsidR="007E30E2" w:rsidRPr="00EE6463">
        <w:rPr>
          <w:bCs/>
        </w:rPr>
        <w:t>administruoti nemokumo procesą</w:t>
      </w:r>
      <w:r w:rsidR="00E24A53">
        <w:rPr>
          <w:bCs/>
        </w:rPr>
        <w:t xml:space="preserve"> ir pagrindą juos atstatydinti administruojant nemokumo procesus,</w:t>
      </w:r>
      <w:r w:rsidR="005B3033" w:rsidRPr="00EE6463">
        <w:rPr>
          <w:bCs/>
        </w:rPr>
        <w:t xml:space="preserve"> jei jis pats arba</w:t>
      </w:r>
      <w:r w:rsidR="00FB2E74" w:rsidRPr="00EE6463">
        <w:rPr>
          <w:bCs/>
        </w:rPr>
        <w:t xml:space="preserve"> jo</w:t>
      </w:r>
      <w:r w:rsidR="005B3033" w:rsidRPr="00EE6463">
        <w:rPr>
          <w:bCs/>
        </w:rPr>
        <w:t xml:space="preserve"> vadovų, buhalterių, darbuotojų, dalyvių, organų narių</w:t>
      </w:r>
      <w:r w:rsidR="007E30E2" w:rsidRPr="00EE6463">
        <w:rPr>
          <w:bCs/>
        </w:rPr>
        <w:t xml:space="preserve"> (taikoma JANA)</w:t>
      </w:r>
      <w:r w:rsidR="00F57811" w:rsidRPr="00EE6463">
        <w:rPr>
          <w:bCs/>
        </w:rPr>
        <w:t xml:space="preserve"> </w:t>
      </w:r>
      <w:r w:rsidR="00FB2E74" w:rsidRPr="00EE6463">
        <w:rPr>
          <w:color w:val="000000"/>
        </w:rPr>
        <w:t>sutuoktiniai ir asmenys</w:t>
      </w:r>
      <w:r w:rsidR="005B3033" w:rsidRPr="00EE6463">
        <w:rPr>
          <w:color w:val="000000"/>
        </w:rPr>
        <w:t xml:space="preserve"> su jais</w:t>
      </w:r>
      <w:r w:rsidR="00FB2E74" w:rsidRPr="00EE6463">
        <w:rPr>
          <w:color w:val="000000"/>
        </w:rPr>
        <w:t xml:space="preserve"> susiję artimos giminystės, svainystės, partnerystės, įmonių valdymo ar darbo ryšiais</w:t>
      </w:r>
      <w:r w:rsidR="007E30E2" w:rsidRPr="00EE6463">
        <w:rPr>
          <w:color w:val="000000"/>
        </w:rPr>
        <w:t xml:space="preserve"> (taikoma JANA ir FANA)</w:t>
      </w:r>
      <w:r w:rsidR="00FB2E74" w:rsidRPr="00EE6463">
        <w:rPr>
          <w:color w:val="000000"/>
        </w:rPr>
        <w:t xml:space="preserve">  per paskutinius 3 metus iki nemokumo bylos iškėlimo</w:t>
      </w:r>
      <w:r w:rsidR="00FB2E74" w:rsidRPr="00EE6463">
        <w:rPr>
          <w:bCs/>
        </w:rPr>
        <w:t xml:space="preserve"> buvo</w:t>
      </w:r>
      <w:r w:rsidR="00F57811" w:rsidRPr="00EE6463">
        <w:rPr>
          <w:color w:val="000000"/>
        </w:rPr>
        <w:t xml:space="preserve"> </w:t>
      </w:r>
      <w:r w:rsidR="00FB2E74" w:rsidRPr="00EE6463">
        <w:rPr>
          <w:color w:val="000000"/>
        </w:rPr>
        <w:t xml:space="preserve">nemokaus </w:t>
      </w:r>
      <w:r w:rsidR="00642455" w:rsidRPr="00EE6463">
        <w:rPr>
          <w:color w:val="000000"/>
        </w:rPr>
        <w:t>JA</w:t>
      </w:r>
      <w:r w:rsidR="00FB2E74" w:rsidRPr="00EE6463">
        <w:rPr>
          <w:color w:val="000000"/>
        </w:rPr>
        <w:t>, jo</w:t>
      </w:r>
      <w:r w:rsidR="00F57811" w:rsidRPr="00EE6463">
        <w:rPr>
          <w:color w:val="000000"/>
        </w:rPr>
        <w:t xml:space="preserve"> </w:t>
      </w:r>
      <w:r w:rsidR="00FB2E74" w:rsidRPr="00EE6463">
        <w:rPr>
          <w:color w:val="000000"/>
        </w:rPr>
        <w:t>patronuojamos ar patronuojančios įmonės</w:t>
      </w:r>
      <w:r w:rsidR="007E30E2" w:rsidRPr="00EE6463">
        <w:rPr>
          <w:color w:val="000000"/>
        </w:rPr>
        <w:t xml:space="preserve"> vadovai</w:t>
      </w:r>
      <w:r w:rsidR="00FB2E74" w:rsidRPr="00EE6463">
        <w:rPr>
          <w:color w:val="000000"/>
        </w:rPr>
        <w:t>,</w:t>
      </w:r>
      <w:r w:rsidR="00F57811" w:rsidRPr="00EE6463">
        <w:rPr>
          <w:color w:val="000000"/>
        </w:rPr>
        <w:t xml:space="preserve"> </w:t>
      </w:r>
      <w:r w:rsidR="00FB2E74" w:rsidRPr="00EE6463">
        <w:rPr>
          <w:color w:val="000000"/>
        </w:rPr>
        <w:t>valdymo organų nariai, buhalteriai</w:t>
      </w:r>
      <w:r w:rsidR="00F57811" w:rsidRPr="00EE6463">
        <w:rPr>
          <w:color w:val="000000"/>
        </w:rPr>
        <w:t xml:space="preserve"> ar</w:t>
      </w:r>
      <w:r w:rsidR="00044211" w:rsidRPr="00EE6463">
        <w:rPr>
          <w:color w:val="000000"/>
        </w:rPr>
        <w:t xml:space="preserve"> </w:t>
      </w:r>
      <w:r w:rsidR="008B5098" w:rsidRPr="00EE6463">
        <w:rPr>
          <w:color w:val="000000"/>
        </w:rPr>
        <w:t>susiję darbo ryšiais</w:t>
      </w:r>
      <w:r w:rsidR="00F57811" w:rsidRPr="00EE6463">
        <w:rPr>
          <w:color w:val="000000"/>
        </w:rPr>
        <w:t xml:space="preserve">, </w:t>
      </w:r>
      <w:r w:rsidR="00FB2E74" w:rsidRPr="00EE6463">
        <w:rPr>
          <w:color w:val="000000"/>
        </w:rPr>
        <w:t>nemokaus asmens</w:t>
      </w:r>
      <w:r w:rsidR="007E30E2" w:rsidRPr="00EE6463">
        <w:rPr>
          <w:color w:val="000000"/>
        </w:rPr>
        <w:t xml:space="preserve"> kreditoriai</w:t>
      </w:r>
      <w:r w:rsidR="00FB2E74" w:rsidRPr="00EE6463">
        <w:rPr>
          <w:color w:val="000000"/>
        </w:rPr>
        <w:t xml:space="preserve"> ar </w:t>
      </w:r>
      <w:r w:rsidR="007E30E2" w:rsidRPr="00EE6463">
        <w:rPr>
          <w:color w:val="000000"/>
        </w:rPr>
        <w:t>skolininkai</w:t>
      </w:r>
      <w:r w:rsidR="008B5098" w:rsidRPr="00EE6463">
        <w:rPr>
          <w:color w:val="000000"/>
        </w:rPr>
        <w:t xml:space="preserve">, turėjo </w:t>
      </w:r>
      <w:r w:rsidR="00300B5F" w:rsidRPr="00EE6463">
        <w:rPr>
          <w:color w:val="000000"/>
        </w:rPr>
        <w:t xml:space="preserve">bet kokį </w:t>
      </w:r>
      <w:bookmarkStart w:id="25" w:name="_Hlk154579699"/>
      <w:bookmarkEnd w:id="24"/>
      <w:r w:rsidR="008B5098" w:rsidRPr="00EE6463">
        <w:rPr>
          <w:color w:val="000000"/>
        </w:rPr>
        <w:t>teisinį suinteresuotumą bylos baigtimi</w:t>
      </w:r>
      <w:r w:rsidR="00300B5F" w:rsidRPr="00EE6463">
        <w:rPr>
          <w:color w:val="000000"/>
        </w:rPr>
        <w:t xml:space="preserve"> ar buvo nemokaus asmens turto pirkėjai arba atstovai</w:t>
      </w:r>
      <w:r w:rsidR="00F57811" w:rsidRPr="00EE6463">
        <w:rPr>
          <w:color w:val="000000"/>
        </w:rPr>
        <w:t>.</w:t>
      </w:r>
    </w:p>
    <w:p w:rsidR="00DF2229" w:rsidRPr="00EE6463" w:rsidRDefault="00936745" w:rsidP="0003708D">
      <w:pPr>
        <w:pStyle w:val="Heading3"/>
        <w:tabs>
          <w:tab w:val="left" w:pos="142"/>
        </w:tabs>
        <w:spacing w:line="360" w:lineRule="auto"/>
        <w:ind w:firstLine="709"/>
        <w:jc w:val="both"/>
        <w:rPr>
          <w:b w:val="0"/>
          <w:bCs w:val="0"/>
          <w:i/>
          <w:iCs/>
          <w:sz w:val="24"/>
          <w:szCs w:val="24"/>
        </w:rPr>
      </w:pPr>
      <w:bookmarkStart w:id="26" w:name="_Toc155616702"/>
      <w:bookmarkEnd w:id="25"/>
      <w:r w:rsidRPr="00EE6463">
        <w:rPr>
          <w:b w:val="0"/>
          <w:bCs w:val="0"/>
          <w:i/>
          <w:iCs/>
          <w:sz w:val="24"/>
          <w:szCs w:val="24"/>
        </w:rPr>
        <w:t>3</w:t>
      </w:r>
      <w:r w:rsidR="00DF2229" w:rsidRPr="00EE6463">
        <w:rPr>
          <w:b w:val="0"/>
          <w:bCs w:val="0"/>
          <w:i/>
          <w:iCs/>
          <w:sz w:val="24"/>
          <w:szCs w:val="24"/>
        </w:rPr>
        <w:t>.</w:t>
      </w:r>
      <w:r w:rsidR="00BD52D3" w:rsidRPr="00EE6463">
        <w:rPr>
          <w:b w:val="0"/>
          <w:bCs w:val="0"/>
          <w:i/>
          <w:iCs/>
          <w:sz w:val="24"/>
          <w:szCs w:val="24"/>
        </w:rPr>
        <w:t>3</w:t>
      </w:r>
      <w:r w:rsidR="00DF2229" w:rsidRPr="00EE6463">
        <w:rPr>
          <w:b w:val="0"/>
          <w:bCs w:val="0"/>
          <w:i/>
          <w:iCs/>
          <w:sz w:val="24"/>
          <w:szCs w:val="24"/>
        </w:rPr>
        <w:t xml:space="preserve">. </w:t>
      </w:r>
      <w:r w:rsidR="00C301CD" w:rsidRPr="00EE6463">
        <w:rPr>
          <w:b w:val="0"/>
          <w:bCs w:val="0"/>
          <w:i/>
          <w:iCs/>
          <w:sz w:val="24"/>
          <w:szCs w:val="24"/>
        </w:rPr>
        <w:t>T</w:t>
      </w:r>
      <w:r w:rsidR="007C0A13" w:rsidRPr="00EE6463">
        <w:rPr>
          <w:b w:val="0"/>
          <w:bCs w:val="0"/>
          <w:i/>
          <w:iCs/>
          <w:sz w:val="24"/>
          <w:szCs w:val="24"/>
        </w:rPr>
        <w:t>eismai</w:t>
      </w:r>
      <w:r w:rsidR="009B6847" w:rsidRPr="00EE6463">
        <w:rPr>
          <w:b w:val="0"/>
          <w:bCs w:val="0"/>
          <w:i/>
          <w:iCs/>
          <w:sz w:val="24"/>
          <w:szCs w:val="24"/>
        </w:rPr>
        <w:t xml:space="preserve"> </w:t>
      </w:r>
      <w:r w:rsidR="007C0A13" w:rsidRPr="00EE6463">
        <w:rPr>
          <w:b w:val="0"/>
          <w:bCs w:val="0"/>
          <w:i/>
          <w:iCs/>
          <w:sz w:val="24"/>
          <w:szCs w:val="24"/>
        </w:rPr>
        <w:t>ir nemokumo administratoriai</w:t>
      </w:r>
      <w:r w:rsidR="00197F2C" w:rsidRPr="00EE6463">
        <w:rPr>
          <w:b w:val="0"/>
          <w:bCs w:val="0"/>
          <w:i/>
          <w:iCs/>
          <w:sz w:val="24"/>
          <w:szCs w:val="24"/>
        </w:rPr>
        <w:t xml:space="preserve"> </w:t>
      </w:r>
      <w:r w:rsidR="007C0A13" w:rsidRPr="00EE6463">
        <w:rPr>
          <w:b w:val="0"/>
          <w:bCs w:val="0"/>
          <w:i/>
          <w:iCs/>
          <w:sz w:val="24"/>
          <w:szCs w:val="24"/>
        </w:rPr>
        <w:t>vėluoja</w:t>
      </w:r>
      <w:r w:rsidR="009B6847" w:rsidRPr="00EE6463">
        <w:rPr>
          <w:b w:val="0"/>
          <w:bCs w:val="0"/>
          <w:i/>
          <w:iCs/>
          <w:sz w:val="24"/>
          <w:szCs w:val="24"/>
        </w:rPr>
        <w:t xml:space="preserve"> </w:t>
      </w:r>
      <w:r w:rsidR="00197F2C" w:rsidRPr="00EE6463">
        <w:rPr>
          <w:b w:val="0"/>
          <w:bCs w:val="0"/>
          <w:i/>
          <w:iCs/>
          <w:sz w:val="24"/>
          <w:szCs w:val="24"/>
        </w:rPr>
        <w:t>pateikti duomenis</w:t>
      </w:r>
      <w:r w:rsidR="009B6847" w:rsidRPr="00EE6463">
        <w:rPr>
          <w:b w:val="0"/>
          <w:bCs w:val="0"/>
          <w:i/>
          <w:iCs/>
          <w:sz w:val="24"/>
          <w:szCs w:val="24"/>
        </w:rPr>
        <w:t xml:space="preserve"> apie paskirtą nemokumo adm</w:t>
      </w:r>
      <w:r w:rsidR="00D1244F" w:rsidRPr="00EE6463">
        <w:rPr>
          <w:b w:val="0"/>
          <w:bCs w:val="0"/>
          <w:i/>
          <w:iCs/>
          <w:sz w:val="24"/>
          <w:szCs w:val="24"/>
        </w:rPr>
        <w:t xml:space="preserve">inistratorių ir nemokumo proceso pradžią </w:t>
      </w:r>
      <w:r w:rsidR="007F59DE" w:rsidRPr="00EE6463">
        <w:rPr>
          <w:b w:val="0"/>
          <w:bCs w:val="0"/>
          <w:i/>
          <w:iCs/>
          <w:sz w:val="24"/>
          <w:szCs w:val="24"/>
        </w:rPr>
        <w:t>ir pabai</w:t>
      </w:r>
      <w:r w:rsidR="00D1244F" w:rsidRPr="00EE6463">
        <w:rPr>
          <w:b w:val="0"/>
          <w:bCs w:val="0"/>
          <w:i/>
          <w:iCs/>
          <w:sz w:val="24"/>
          <w:szCs w:val="24"/>
        </w:rPr>
        <w:t>gą</w:t>
      </w:r>
      <w:r w:rsidR="00A72C9A" w:rsidRPr="00EE6463">
        <w:rPr>
          <w:b w:val="0"/>
          <w:bCs w:val="0"/>
          <w:i/>
          <w:iCs/>
          <w:sz w:val="24"/>
          <w:szCs w:val="24"/>
        </w:rPr>
        <w:t xml:space="preserve">, </w:t>
      </w:r>
      <w:r w:rsidR="00BC3A84" w:rsidRPr="00EE6463">
        <w:rPr>
          <w:b w:val="0"/>
          <w:bCs w:val="0"/>
          <w:i/>
          <w:iCs/>
          <w:sz w:val="24"/>
          <w:szCs w:val="24"/>
        </w:rPr>
        <w:t>nemokumo administratorių duomenų apie nemokumo procesus teikimo priežiūra nepakankamai veiksminga</w:t>
      </w:r>
      <w:bookmarkEnd w:id="26"/>
    </w:p>
    <w:p w:rsidR="00FB2CA3" w:rsidRDefault="00F27862" w:rsidP="0041650A">
      <w:pPr>
        <w:tabs>
          <w:tab w:val="left" w:pos="142"/>
        </w:tabs>
        <w:spacing w:line="360" w:lineRule="auto"/>
        <w:ind w:firstLine="709"/>
        <w:jc w:val="both"/>
      </w:pPr>
      <w:r w:rsidRPr="00EE6463">
        <w:t xml:space="preserve">JA </w:t>
      </w:r>
      <w:r w:rsidR="00A234B5" w:rsidRPr="00EE6463">
        <w:t>bankroto administratoriaus paskyrimas,</w:t>
      </w:r>
      <w:r w:rsidR="0046382A" w:rsidRPr="00EE6463">
        <w:t xml:space="preserve"> </w:t>
      </w:r>
      <w:r w:rsidRPr="00EE6463">
        <w:t>bylos</w:t>
      </w:r>
      <w:r w:rsidR="0046382A" w:rsidRPr="00EE6463">
        <w:t xml:space="preserve"> pradžia ir pabaiga priklauso nuo teismų</w:t>
      </w:r>
      <w:r w:rsidR="00EE5649" w:rsidRPr="00EE6463">
        <w:t xml:space="preserve"> sprendimų</w:t>
      </w:r>
      <w:r w:rsidR="007C0A13" w:rsidRPr="00EE6463">
        <w:t xml:space="preserve"> –</w:t>
      </w:r>
      <w:r w:rsidR="00D1244F" w:rsidRPr="00EE6463">
        <w:t xml:space="preserve"> JA bankroto teismo tvarka, JA restruktūrizavimo ir FA bankroto bylos</w:t>
      </w:r>
      <w:r w:rsidRPr="00EE6463">
        <w:t>e</w:t>
      </w:r>
      <w:r w:rsidR="00407FCC" w:rsidRPr="00EE6463">
        <w:t>,</w:t>
      </w:r>
      <w:r w:rsidR="0046382A" w:rsidRPr="00EE6463">
        <w:t xml:space="preserve"> </w:t>
      </w:r>
      <w:r w:rsidRPr="00EE6463">
        <w:t>ir JA kreditorių susirinkimo</w:t>
      </w:r>
      <w:r w:rsidR="00EE5649" w:rsidRPr="00EE6463">
        <w:t xml:space="preserve"> sprendimų</w:t>
      </w:r>
      <w:r w:rsidR="007C0A13" w:rsidRPr="00EE6463">
        <w:t xml:space="preserve"> –</w:t>
      </w:r>
      <w:r w:rsidRPr="00EE6463">
        <w:t xml:space="preserve"> JA bankroto ne teismo tvarka </w:t>
      </w:r>
      <w:r w:rsidR="00D1244F" w:rsidRPr="00EE6463">
        <w:t>bylose</w:t>
      </w:r>
      <w:r w:rsidR="00FE1651" w:rsidRPr="00EE6463">
        <w:t xml:space="preserve">. </w:t>
      </w:r>
    </w:p>
    <w:p w:rsidR="00FB2CA3" w:rsidRPr="00EE6463" w:rsidRDefault="00FE1651" w:rsidP="00FB2CA3">
      <w:pPr>
        <w:tabs>
          <w:tab w:val="left" w:pos="142"/>
        </w:tabs>
        <w:spacing w:line="360" w:lineRule="auto"/>
        <w:ind w:firstLine="709"/>
        <w:jc w:val="both"/>
      </w:pPr>
      <w:r w:rsidRPr="00EE6463">
        <w:t>D</w:t>
      </w:r>
      <w:r w:rsidR="007C0A13" w:rsidRPr="00EE6463">
        <w:t>uomenis</w:t>
      </w:r>
      <w:r w:rsidRPr="00EE6463">
        <w:t xml:space="preserve"> apie </w:t>
      </w:r>
      <w:r w:rsidR="00D1244F" w:rsidRPr="00EE6463">
        <w:t>nemokumo administratoriaus paskyrimą, nemokumo proceso pradžią ir pabaigą, teismuose tvarko</w:t>
      </w:r>
      <w:r w:rsidR="007C0A13" w:rsidRPr="00EE6463">
        <w:t xml:space="preserve"> teismai </w:t>
      </w:r>
      <w:r w:rsidR="00FB2CA3">
        <w:t>Lietuvos t</w:t>
      </w:r>
      <w:r w:rsidR="0046382A" w:rsidRPr="00EE6463">
        <w:t>eismų informacinėje sistemoje</w:t>
      </w:r>
      <w:r w:rsidR="00F27862" w:rsidRPr="00EE6463">
        <w:t xml:space="preserve"> </w:t>
      </w:r>
      <w:r w:rsidRPr="00EE6463">
        <w:t xml:space="preserve">(toliau – </w:t>
      </w:r>
      <w:r w:rsidR="00F27862" w:rsidRPr="00EE6463">
        <w:t>LITEKO</w:t>
      </w:r>
      <w:r w:rsidRPr="00EE6463">
        <w:t>)</w:t>
      </w:r>
      <w:r w:rsidR="002E64B2" w:rsidRPr="00EE6463">
        <w:t xml:space="preserve"> ir juos perduoda</w:t>
      </w:r>
      <w:r w:rsidR="007C0A13" w:rsidRPr="00EE6463">
        <w:t xml:space="preserve"> </w:t>
      </w:r>
      <w:r w:rsidR="00FB2CA3">
        <w:t>AVNIS</w:t>
      </w:r>
      <w:r w:rsidR="00B146EC" w:rsidRPr="00EE6463">
        <w:t xml:space="preserve"> administratoriui – AVNT</w:t>
      </w:r>
      <w:r w:rsidR="007C0A13" w:rsidRPr="00EE6463">
        <w:t>.</w:t>
      </w:r>
      <w:r w:rsidR="001111F2" w:rsidRPr="00EE6463">
        <w:t xml:space="preserve"> </w:t>
      </w:r>
      <w:r w:rsidR="00FB2CA3" w:rsidRPr="00EE6463">
        <w:t xml:space="preserve">Duomenis apie kreditorių susirinkimo sprendimus nemokumo byloje ne teismo tvarka AVNIS turi pateikti paskirtas nemokumo administratorius ir jie tvarkomi tik AVNIS. </w:t>
      </w:r>
    </w:p>
    <w:p w:rsidR="001B2B26" w:rsidRPr="00EE6463" w:rsidRDefault="00407FCC" w:rsidP="001B2B26">
      <w:pPr>
        <w:tabs>
          <w:tab w:val="left" w:pos="142"/>
        </w:tabs>
        <w:spacing w:line="360" w:lineRule="auto"/>
        <w:ind w:firstLine="709"/>
        <w:jc w:val="both"/>
        <w:rPr>
          <w:color w:val="000000"/>
        </w:rPr>
      </w:pPr>
      <w:r w:rsidRPr="00EE6463">
        <w:t>T</w:t>
      </w:r>
      <w:r w:rsidR="007E2FD7" w:rsidRPr="00EE6463">
        <w:t xml:space="preserve">eismai ir nemokumo administratoriai duomenis apie </w:t>
      </w:r>
      <w:r w:rsidR="00995ADE" w:rsidRPr="00EE6463">
        <w:t xml:space="preserve">JA </w:t>
      </w:r>
      <w:r w:rsidR="007E2FD7" w:rsidRPr="00EE6463">
        <w:t xml:space="preserve">nemokumo bylos pradžią ir pabaigą turi pateikti AVNT </w:t>
      </w:r>
      <w:r w:rsidR="007E2FD7" w:rsidRPr="00EE6463">
        <w:rPr>
          <w:color w:val="000000"/>
        </w:rPr>
        <w:t>ne vėliau kaip kitą darbo dieną nuo informacijos gavimo ar faktinių aplinkybių atsiradimo ar pasikeitimo dienos</w:t>
      </w:r>
      <w:r w:rsidR="00D970FA" w:rsidRPr="00EE6463">
        <w:rPr>
          <w:rStyle w:val="FootnoteReference"/>
          <w:color w:val="000000"/>
        </w:rPr>
        <w:footnoteReference w:id="52"/>
      </w:r>
      <w:r w:rsidR="007E2FD7" w:rsidRPr="00EE6463">
        <w:rPr>
          <w:color w:val="000000"/>
        </w:rPr>
        <w:t>.</w:t>
      </w:r>
      <w:r w:rsidR="008B0B16" w:rsidRPr="00EE6463">
        <w:rPr>
          <w:color w:val="000000"/>
        </w:rPr>
        <w:t xml:space="preserve"> </w:t>
      </w:r>
      <w:r w:rsidR="00AF2B90" w:rsidRPr="00EE6463">
        <w:t xml:space="preserve">Taip pat JANĮ </w:t>
      </w:r>
      <w:r w:rsidR="007E2FD7" w:rsidRPr="00EE6463">
        <w:t xml:space="preserve">nustatyta, kad </w:t>
      </w:r>
      <w:r w:rsidR="001239B8" w:rsidRPr="00EE6463">
        <w:t xml:space="preserve">teismas </w:t>
      </w:r>
      <w:r w:rsidR="00D970FA" w:rsidRPr="00EE6463">
        <w:rPr>
          <w:color w:val="000000"/>
        </w:rPr>
        <w:t xml:space="preserve">privalo teikti šiuos duomenis </w:t>
      </w:r>
      <w:r w:rsidR="001239B8" w:rsidRPr="00EE6463">
        <w:rPr>
          <w:color w:val="000000"/>
        </w:rPr>
        <w:t>naudodamasis valstybės inf</w:t>
      </w:r>
      <w:r w:rsidR="00D970FA" w:rsidRPr="00EE6463">
        <w:rPr>
          <w:color w:val="000000"/>
        </w:rPr>
        <w:t>ormacinių sistemų sąveika</w:t>
      </w:r>
      <w:r w:rsidR="00A0478F" w:rsidRPr="00EE6463">
        <w:rPr>
          <w:rStyle w:val="FootnoteReference"/>
          <w:color w:val="000000"/>
        </w:rPr>
        <w:footnoteReference w:id="53"/>
      </w:r>
      <w:r w:rsidR="00A0478F" w:rsidRPr="00EE6463">
        <w:rPr>
          <w:color w:val="000000"/>
        </w:rPr>
        <w:t xml:space="preserve">, o nemokumo administratoriai juos teiktų </w:t>
      </w:r>
      <w:r w:rsidR="00287ACC" w:rsidRPr="00EE6463">
        <w:rPr>
          <w:color w:val="000000"/>
        </w:rPr>
        <w:t>AVNT elektroniniu būdu per AVNIS interneto sąsają AVNT nustatyta tvarka</w:t>
      </w:r>
      <w:r w:rsidR="00FB2CA3">
        <w:rPr>
          <w:color w:val="000000"/>
        </w:rPr>
        <w:t xml:space="preserve"> </w:t>
      </w:r>
      <w:r w:rsidR="001B2B26" w:rsidRPr="00EE6463">
        <w:rPr>
          <w:color w:val="000000"/>
        </w:rPr>
        <w:t>Duomenų JA nem</w:t>
      </w:r>
      <w:r w:rsidR="00FB2CA3">
        <w:rPr>
          <w:color w:val="000000"/>
        </w:rPr>
        <w:t>okumo procese teikimo taisyklių nustatyta tvarka</w:t>
      </w:r>
      <w:r w:rsidR="001B2B26" w:rsidRPr="00EE6463">
        <w:rPr>
          <w:color w:val="000000"/>
        </w:rPr>
        <w:t>.</w:t>
      </w:r>
    </w:p>
    <w:p w:rsidR="002A7783" w:rsidRPr="00EE6463" w:rsidRDefault="00995ADE" w:rsidP="0041650A">
      <w:pPr>
        <w:tabs>
          <w:tab w:val="left" w:pos="142"/>
        </w:tabs>
        <w:spacing w:line="360" w:lineRule="auto"/>
        <w:ind w:firstLine="709"/>
        <w:jc w:val="both"/>
      </w:pPr>
      <w:r w:rsidRPr="00EE6463">
        <w:t xml:space="preserve">Atrankos taisyklėse nustatyta, kad </w:t>
      </w:r>
      <w:r w:rsidR="00AA2FD1" w:rsidRPr="00EE6463">
        <w:t>Atrankos programa, nuolatos skaičiuoja faktines nemokumo administratorių veiklos rodiklių reikšmes realiu laiku ir nustato atrankos koeficientą, pagal kurį atrenkami nemokumo administratoriai administruoti JA bankroto teismo tvarka procesus, taip pat į šiuos faktinius veiklos rodiklius teisėjai turi atsižvelgti ir atrenkant bei skiriant nemokumo administratori</w:t>
      </w:r>
      <w:r w:rsidR="00FB2CA3">
        <w:t xml:space="preserve">ų JA restruktūrizavimo byloje. </w:t>
      </w:r>
      <w:r w:rsidR="00AA2FD1" w:rsidRPr="00EE6463">
        <w:t>Kad neiškreiptų nemokumo administratorių atrankos rodiklių, duomenys apie nemokumo administratoriaus paskyrimą arba bylos pabaigą realiu laiku kaip galima greičiau turi patekti į AVNIS, kurioje įdiegta</w:t>
      </w:r>
      <w:r w:rsidR="00B97E0C" w:rsidRPr="00EE6463">
        <w:t xml:space="preserve"> nemokumo ad</w:t>
      </w:r>
      <w:r w:rsidR="007E18B5" w:rsidRPr="00EE6463">
        <w:t>ministratorių atrankos programa</w:t>
      </w:r>
      <w:r w:rsidR="00FB2CA3">
        <w:t>, tačiau taip įvyksta ne visada</w:t>
      </w:r>
      <w:r w:rsidR="002B2BE2" w:rsidRPr="00EE6463">
        <w:t xml:space="preserve">. </w:t>
      </w:r>
    </w:p>
    <w:p w:rsidR="002A7783" w:rsidRPr="00EE6463" w:rsidRDefault="00D970FA" w:rsidP="000C2567">
      <w:pPr>
        <w:pStyle w:val="ListParagraph"/>
        <w:numPr>
          <w:ilvl w:val="0"/>
          <w:numId w:val="39"/>
        </w:numPr>
        <w:tabs>
          <w:tab w:val="left" w:pos="142"/>
        </w:tabs>
        <w:spacing w:line="360" w:lineRule="auto"/>
        <w:ind w:left="0" w:firstLine="709"/>
        <w:jc w:val="both"/>
        <w:rPr>
          <w:color w:val="000000"/>
        </w:rPr>
      </w:pPr>
      <w:r w:rsidRPr="00EE6463">
        <w:rPr>
          <w:color w:val="000000"/>
        </w:rPr>
        <w:t xml:space="preserve">Atliekant korupcijos rizikos analizę, </w:t>
      </w:r>
      <w:r w:rsidR="00A5751D" w:rsidRPr="00EE6463">
        <w:rPr>
          <w:color w:val="000000"/>
        </w:rPr>
        <w:t>įvertinome</w:t>
      </w:r>
      <w:r w:rsidR="009F7A8F" w:rsidRPr="00EE6463">
        <w:rPr>
          <w:color w:val="000000"/>
        </w:rPr>
        <w:t xml:space="preserve"> AVNT</w:t>
      </w:r>
      <w:r w:rsidR="00A5751D" w:rsidRPr="00EE6463">
        <w:rPr>
          <w:color w:val="000000"/>
        </w:rPr>
        <w:t xml:space="preserve"> skelbtas</w:t>
      </w:r>
      <w:r w:rsidR="009F7A8F" w:rsidRPr="00EE6463">
        <w:rPr>
          <w:color w:val="000000"/>
        </w:rPr>
        <w:t xml:space="preserve"> AVNIS veikimo </w:t>
      </w:r>
      <w:r w:rsidR="00A5751D" w:rsidRPr="00EE6463">
        <w:rPr>
          <w:color w:val="000000"/>
        </w:rPr>
        <w:t xml:space="preserve">rezultatų apžvalgas analizuojamu laikotarpiu, AVNT ir NTA pateiktus paaiškinimus ir </w:t>
      </w:r>
      <w:r w:rsidRPr="00EE6463">
        <w:rPr>
          <w:color w:val="000000"/>
        </w:rPr>
        <w:t>nustatėme, kad</w:t>
      </w:r>
      <w:r w:rsidR="007E18B5" w:rsidRPr="00EE6463">
        <w:t xml:space="preserve"> kartais į AVNIS duomenys teikiami pavėluotai:</w:t>
      </w:r>
      <w:r w:rsidRPr="00EE6463">
        <w:rPr>
          <w:color w:val="000000"/>
        </w:rPr>
        <w:t xml:space="preserve"> </w:t>
      </w:r>
    </w:p>
    <w:p w:rsidR="008622CB" w:rsidRPr="00EE6463" w:rsidRDefault="001239B8" w:rsidP="000C2567">
      <w:pPr>
        <w:pStyle w:val="ListParagraph"/>
        <w:numPr>
          <w:ilvl w:val="1"/>
          <w:numId w:val="39"/>
        </w:numPr>
        <w:tabs>
          <w:tab w:val="left" w:pos="142"/>
        </w:tabs>
        <w:spacing w:line="360" w:lineRule="auto"/>
        <w:ind w:left="0" w:firstLine="709"/>
        <w:jc w:val="both"/>
        <w:rPr>
          <w:color w:val="000000"/>
        </w:rPr>
      </w:pPr>
      <w:r w:rsidRPr="00EE6463">
        <w:t>JANĮ nurodyta LITEKO ir AVNIS sąsaja faktiškai neveikia, todėl šiuo metu teismai duomenis apie nemokumo bylas privalo tvarkyti (dubliuoti) naudodami abi informacines sistemas</w:t>
      </w:r>
      <w:r w:rsidR="00195C39" w:rsidRPr="00EE6463">
        <w:t xml:space="preserve"> ir LITEKO ir AVNIS</w:t>
      </w:r>
      <w:r w:rsidR="00EE509B" w:rsidRPr="00EE6463">
        <w:rPr>
          <w:rStyle w:val="FootnoteReference"/>
        </w:rPr>
        <w:footnoteReference w:id="54"/>
      </w:r>
      <w:r w:rsidR="00C56E68" w:rsidRPr="00EE6463">
        <w:t xml:space="preserve">, </w:t>
      </w:r>
      <w:r w:rsidR="00195C39" w:rsidRPr="00EE6463">
        <w:t>ko pasėkoje</w:t>
      </w:r>
      <w:r w:rsidR="00C56E68" w:rsidRPr="00EE6463">
        <w:rPr>
          <w:u w:val="single"/>
        </w:rPr>
        <w:t xml:space="preserve"> </w:t>
      </w:r>
      <w:r w:rsidR="00C9533C" w:rsidRPr="00EE6463">
        <w:rPr>
          <w:u w:val="single"/>
        </w:rPr>
        <w:t>pasitaiko atvej</w:t>
      </w:r>
      <w:r w:rsidR="00753C9C" w:rsidRPr="00EE6463">
        <w:rPr>
          <w:u w:val="single"/>
        </w:rPr>
        <w:t>ų</w:t>
      </w:r>
      <w:r w:rsidR="00C9533C" w:rsidRPr="00EE6463">
        <w:rPr>
          <w:u w:val="single"/>
        </w:rPr>
        <w:t xml:space="preserve"> kai </w:t>
      </w:r>
      <w:r w:rsidR="00643C96" w:rsidRPr="00EE6463">
        <w:rPr>
          <w:u w:val="single"/>
        </w:rPr>
        <w:t>teismai</w:t>
      </w:r>
      <w:r w:rsidR="00C56E68" w:rsidRPr="00EE6463">
        <w:rPr>
          <w:u w:val="single"/>
        </w:rPr>
        <w:t xml:space="preserve"> duomenis apie nemokumo </w:t>
      </w:r>
      <w:r w:rsidR="00643C96" w:rsidRPr="00EE6463">
        <w:rPr>
          <w:u w:val="single"/>
        </w:rPr>
        <w:t xml:space="preserve">administratoriaus paskyrimą, </w:t>
      </w:r>
      <w:r w:rsidR="00C56E68" w:rsidRPr="00EE6463">
        <w:rPr>
          <w:u w:val="single"/>
        </w:rPr>
        <w:t xml:space="preserve">bylos pradžią ir jų pabaigą </w:t>
      </w:r>
      <w:r w:rsidR="00643C96" w:rsidRPr="00EE6463">
        <w:rPr>
          <w:u w:val="single"/>
        </w:rPr>
        <w:t>AVNIS teikia</w:t>
      </w:r>
      <w:r w:rsidR="00C56E68" w:rsidRPr="00EE6463">
        <w:rPr>
          <w:u w:val="single"/>
        </w:rPr>
        <w:t xml:space="preserve"> pavėluotai</w:t>
      </w:r>
      <w:r w:rsidR="00FA21F5" w:rsidRPr="00EE6463">
        <w:rPr>
          <w:u w:val="single"/>
        </w:rPr>
        <w:t>.</w:t>
      </w:r>
      <w:r w:rsidR="00C56E68" w:rsidRPr="00EE6463">
        <w:rPr>
          <w:u w:val="single"/>
        </w:rPr>
        <w:t xml:space="preserve"> </w:t>
      </w:r>
      <w:r w:rsidR="00942FE2" w:rsidRPr="00EE6463">
        <w:rPr>
          <w:u w:val="single"/>
        </w:rPr>
        <w:t>Taip</w:t>
      </w:r>
      <w:r w:rsidR="00C56E68" w:rsidRPr="00EE6463">
        <w:t xml:space="preserve"> </w:t>
      </w:r>
      <w:r w:rsidR="00C56E68" w:rsidRPr="00EE6463">
        <w:rPr>
          <w:u w:val="single"/>
        </w:rPr>
        <w:t xml:space="preserve">laikinai, kol </w:t>
      </w:r>
      <w:r w:rsidR="00DA5807" w:rsidRPr="00EE6463">
        <w:rPr>
          <w:u w:val="single"/>
        </w:rPr>
        <w:t>į AVNIS</w:t>
      </w:r>
      <w:r w:rsidR="007E18B5" w:rsidRPr="00EE6463">
        <w:rPr>
          <w:u w:val="single"/>
        </w:rPr>
        <w:t xml:space="preserve"> bus įrašyti korektiški duomenys</w:t>
      </w:r>
      <w:r w:rsidR="00A04514" w:rsidRPr="00EE6463">
        <w:rPr>
          <w:u w:val="single"/>
        </w:rPr>
        <w:t>,</w:t>
      </w:r>
      <w:r w:rsidR="00C56E68" w:rsidRPr="00EE6463">
        <w:rPr>
          <w:u w:val="single"/>
        </w:rPr>
        <w:t xml:space="preserve"> iškreipia</w:t>
      </w:r>
      <w:r w:rsidR="00643C96" w:rsidRPr="00EE6463">
        <w:rPr>
          <w:u w:val="single"/>
        </w:rPr>
        <w:t>mi</w:t>
      </w:r>
      <w:r w:rsidR="00C56E68" w:rsidRPr="00EE6463">
        <w:rPr>
          <w:u w:val="single"/>
        </w:rPr>
        <w:t xml:space="preserve"> Atrankos programoje nemokumo administratorių atrankos r</w:t>
      </w:r>
      <w:r w:rsidR="0066659E" w:rsidRPr="00EE6463">
        <w:rPr>
          <w:u w:val="single"/>
        </w:rPr>
        <w:t xml:space="preserve">ezultatai ir taip </w:t>
      </w:r>
      <w:r w:rsidR="00753C9C" w:rsidRPr="00EE6463">
        <w:rPr>
          <w:u w:val="single"/>
        </w:rPr>
        <w:t xml:space="preserve">gali būti </w:t>
      </w:r>
      <w:r w:rsidR="00643C96" w:rsidRPr="00EE6463">
        <w:rPr>
          <w:u w:val="single"/>
        </w:rPr>
        <w:t>suteikiamas nepagrįstas pranašumas</w:t>
      </w:r>
      <w:r w:rsidR="00C56E68" w:rsidRPr="00EE6463">
        <w:rPr>
          <w:u w:val="single"/>
        </w:rPr>
        <w:t xml:space="preserve"> kai kuriems nemokumo administratoriams, o kai kuriems sudar</w:t>
      </w:r>
      <w:r w:rsidR="00195C39" w:rsidRPr="00EE6463">
        <w:rPr>
          <w:u w:val="single"/>
        </w:rPr>
        <w:t>o</w:t>
      </w:r>
      <w:r w:rsidR="00643C96" w:rsidRPr="00EE6463">
        <w:rPr>
          <w:u w:val="single"/>
        </w:rPr>
        <w:t>mos</w:t>
      </w:r>
      <w:r w:rsidR="00574A3B" w:rsidRPr="00EE6463">
        <w:rPr>
          <w:u w:val="single"/>
        </w:rPr>
        <w:t xml:space="preserve"> kliūty</w:t>
      </w:r>
      <w:r w:rsidR="00C56E68" w:rsidRPr="00EE6463">
        <w:rPr>
          <w:u w:val="single"/>
        </w:rPr>
        <w:t xml:space="preserve">s būti atrinktiems </w:t>
      </w:r>
      <w:r w:rsidR="00195C39" w:rsidRPr="00EE6463">
        <w:rPr>
          <w:u w:val="single"/>
        </w:rPr>
        <w:t>tuo metu vykstančiose atrankose JA bankroto ar restruktūrizavimo bylose</w:t>
      </w:r>
      <w:r w:rsidR="003E695F" w:rsidRPr="00EE6463">
        <w:t>, p</w:t>
      </w:r>
      <w:r w:rsidR="005023A8" w:rsidRPr="00EE6463">
        <w:t>avyzdžiui:</w:t>
      </w:r>
    </w:p>
    <w:p w:rsidR="0030064A" w:rsidRPr="00EE6463" w:rsidRDefault="00FC4907" w:rsidP="000C2567">
      <w:pPr>
        <w:pStyle w:val="ListParagraph"/>
        <w:numPr>
          <w:ilvl w:val="2"/>
          <w:numId w:val="35"/>
        </w:numPr>
        <w:tabs>
          <w:tab w:val="left" w:pos="142"/>
        </w:tabs>
        <w:spacing w:line="360" w:lineRule="auto"/>
        <w:ind w:left="0" w:firstLine="720"/>
        <w:jc w:val="both"/>
        <w:rPr>
          <w:sz w:val="23"/>
          <w:szCs w:val="23"/>
        </w:rPr>
      </w:pPr>
      <w:r w:rsidRPr="00EE6463">
        <w:t xml:space="preserve">2021 </w:t>
      </w:r>
      <w:r w:rsidR="0030064A" w:rsidRPr="00EE6463">
        <w:rPr>
          <w:sz w:val="23"/>
          <w:szCs w:val="23"/>
        </w:rPr>
        <w:t>metais</w:t>
      </w:r>
      <w:r w:rsidR="00BE7077" w:rsidRPr="00EE6463">
        <w:rPr>
          <w:sz w:val="23"/>
          <w:szCs w:val="23"/>
        </w:rPr>
        <w:t xml:space="preserve"> II pusmetyje</w:t>
      </w:r>
      <w:r w:rsidR="0030064A" w:rsidRPr="00EE6463">
        <w:rPr>
          <w:sz w:val="23"/>
          <w:szCs w:val="23"/>
        </w:rPr>
        <w:t xml:space="preserve"> teismai </w:t>
      </w:r>
      <w:r w:rsidR="00301BEF" w:rsidRPr="00EE6463">
        <w:t>nuo 1 iki 41 darbo dienos</w:t>
      </w:r>
      <w:r w:rsidR="00301BEF" w:rsidRPr="00EE6463">
        <w:rPr>
          <w:sz w:val="23"/>
          <w:szCs w:val="23"/>
        </w:rPr>
        <w:t xml:space="preserve"> </w:t>
      </w:r>
      <w:r w:rsidR="0030064A" w:rsidRPr="00EE6463">
        <w:rPr>
          <w:sz w:val="23"/>
          <w:szCs w:val="23"/>
        </w:rPr>
        <w:t xml:space="preserve">vėlavo perduoti duomenis į AVNIS </w:t>
      </w:r>
      <w:r w:rsidR="00301BEF" w:rsidRPr="00EE6463">
        <w:rPr>
          <w:sz w:val="23"/>
          <w:szCs w:val="23"/>
        </w:rPr>
        <w:t>43 procesuose, t.</w:t>
      </w:r>
      <w:r w:rsidR="00753C9C" w:rsidRPr="00EE6463">
        <w:rPr>
          <w:sz w:val="23"/>
          <w:szCs w:val="23"/>
        </w:rPr>
        <w:t xml:space="preserve"> </w:t>
      </w:r>
      <w:r w:rsidR="00301BEF" w:rsidRPr="00EE6463">
        <w:rPr>
          <w:sz w:val="23"/>
          <w:szCs w:val="23"/>
        </w:rPr>
        <w:t xml:space="preserve">y. </w:t>
      </w:r>
      <w:r w:rsidR="0030064A" w:rsidRPr="00EE6463">
        <w:rPr>
          <w:sz w:val="23"/>
          <w:szCs w:val="23"/>
        </w:rPr>
        <w:t xml:space="preserve">apie 10 proc. visų bylų. </w:t>
      </w:r>
      <w:r w:rsidR="0030064A" w:rsidRPr="00EE6463">
        <w:t xml:space="preserve">2022 m. </w:t>
      </w:r>
      <w:r w:rsidR="0030064A" w:rsidRPr="00EE6463">
        <w:rPr>
          <w:sz w:val="23"/>
          <w:szCs w:val="23"/>
        </w:rPr>
        <w:t xml:space="preserve">Teismai vėlavo </w:t>
      </w:r>
      <w:r w:rsidR="00CD0C0C" w:rsidRPr="00EE6463">
        <w:rPr>
          <w:sz w:val="23"/>
          <w:szCs w:val="23"/>
        </w:rPr>
        <w:t>perduoti informaciją</w:t>
      </w:r>
      <w:r w:rsidR="0030064A" w:rsidRPr="00EE6463">
        <w:rPr>
          <w:sz w:val="23"/>
          <w:szCs w:val="23"/>
        </w:rPr>
        <w:t xml:space="preserve"> </w:t>
      </w:r>
      <w:r w:rsidR="0030064A" w:rsidRPr="00EE6463">
        <w:t>nuo 1 iki 39 darbo</w:t>
      </w:r>
      <w:r w:rsidR="00753C9C" w:rsidRPr="00EE6463">
        <w:t xml:space="preserve"> dienų</w:t>
      </w:r>
      <w:r w:rsidR="0030064A" w:rsidRPr="00EE6463">
        <w:t xml:space="preserve"> </w:t>
      </w:r>
      <w:r w:rsidR="0030064A" w:rsidRPr="00EE6463">
        <w:rPr>
          <w:sz w:val="23"/>
          <w:szCs w:val="23"/>
        </w:rPr>
        <w:t>67 juridiniuose asmenyse, o tai atitinka 6,01 proc. nuo bendrojo patvirtintų juridinių asmenų skaičiaus</w:t>
      </w:r>
      <w:r w:rsidR="009F7A8F" w:rsidRPr="00EE6463">
        <w:rPr>
          <w:rStyle w:val="FootnoteReference"/>
          <w:sz w:val="23"/>
          <w:szCs w:val="23"/>
        </w:rPr>
        <w:footnoteReference w:id="55"/>
      </w:r>
      <w:r w:rsidR="0030064A" w:rsidRPr="00EE6463">
        <w:rPr>
          <w:sz w:val="23"/>
          <w:szCs w:val="23"/>
        </w:rPr>
        <w:t xml:space="preserve">. </w:t>
      </w:r>
    </w:p>
    <w:p w:rsidR="00764A78" w:rsidRDefault="00764A78">
      <w:pPr>
        <w:spacing w:line="360" w:lineRule="auto"/>
        <w:ind w:firstLine="851"/>
        <w:rPr>
          <w:b/>
        </w:rPr>
      </w:pPr>
      <w:r>
        <w:rPr>
          <w:b/>
        </w:rPr>
        <w:br w:type="page"/>
      </w:r>
    </w:p>
    <w:p w:rsidR="0041650A" w:rsidRPr="00EE6463" w:rsidRDefault="007E18B5" w:rsidP="00D93552">
      <w:pPr>
        <w:pStyle w:val="ListParagraph"/>
        <w:tabs>
          <w:tab w:val="left" w:pos="142"/>
        </w:tabs>
        <w:spacing w:line="360" w:lineRule="auto"/>
        <w:ind w:left="709"/>
        <w:jc w:val="both"/>
        <w:rPr>
          <w:b/>
        </w:rPr>
      </w:pPr>
      <w:r w:rsidRPr="00EE6463">
        <w:rPr>
          <w:b/>
        </w:rPr>
        <w:t>5</w:t>
      </w:r>
      <w:r w:rsidR="008B0B16" w:rsidRPr="00EE6463">
        <w:rPr>
          <w:b/>
        </w:rPr>
        <w:t xml:space="preserve"> pav. </w:t>
      </w:r>
      <w:r w:rsidR="00312B83" w:rsidRPr="00EE6463">
        <w:rPr>
          <w:b/>
        </w:rPr>
        <w:t>2022 m. t</w:t>
      </w:r>
      <w:r w:rsidR="008B0B16" w:rsidRPr="00EE6463">
        <w:rPr>
          <w:b/>
        </w:rPr>
        <w:t xml:space="preserve">eismų vėlavimas </w:t>
      </w:r>
      <w:r w:rsidR="00CD0C0C" w:rsidRPr="00EE6463">
        <w:rPr>
          <w:b/>
        </w:rPr>
        <w:t xml:space="preserve">atrinkti </w:t>
      </w:r>
      <w:r w:rsidR="00C301CD" w:rsidRPr="00EE6463">
        <w:rPr>
          <w:b/>
        </w:rPr>
        <w:t xml:space="preserve">ir pateikti </w:t>
      </w:r>
      <w:r w:rsidR="00CD0C0C" w:rsidRPr="00EE6463">
        <w:rPr>
          <w:b/>
        </w:rPr>
        <w:t>nemokumo administratorių</w:t>
      </w:r>
      <w:r w:rsidR="008B0B16" w:rsidRPr="00EE6463">
        <w:rPr>
          <w:b/>
        </w:rPr>
        <w:t xml:space="preserve"> duomenis į AVNIS</w:t>
      </w:r>
    </w:p>
    <w:p w:rsidR="008522A1" w:rsidRPr="00EE6463" w:rsidRDefault="008522A1" w:rsidP="00E959E7">
      <w:pPr>
        <w:tabs>
          <w:tab w:val="left" w:pos="142"/>
        </w:tabs>
        <w:spacing w:line="360" w:lineRule="auto"/>
        <w:ind w:firstLine="709"/>
        <w:jc w:val="both"/>
        <w:rPr>
          <w:noProof/>
          <w:lang w:eastAsia="lt-LT"/>
        </w:rPr>
      </w:pPr>
      <w:r w:rsidRPr="00EE6463">
        <w:rPr>
          <w:noProof/>
          <w:color w:val="2B579A"/>
          <w:shd w:val="clear" w:color="auto" w:fill="E6E6E6"/>
          <w:lang w:eastAsia="lt-LT"/>
        </w:rPr>
        <w:drawing>
          <wp:anchor distT="0" distB="0" distL="114300" distR="114300" simplePos="0" relativeHeight="251658240" behindDoc="0" locked="0" layoutInCell="1" allowOverlap="1" wp14:anchorId="5AFB8971" wp14:editId="57FFF4B7">
            <wp:simplePos x="0" y="0"/>
            <wp:positionH relativeFrom="column">
              <wp:posOffset>452755</wp:posOffset>
            </wp:positionH>
            <wp:positionV relativeFrom="paragraph">
              <wp:posOffset>1265555</wp:posOffset>
            </wp:positionV>
            <wp:extent cx="5793105" cy="892175"/>
            <wp:effectExtent l="0" t="0" r="0" b="31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2195" t="40303" r="11498" b="33118"/>
                    <a:stretch/>
                  </pic:blipFill>
                  <pic:spPr bwMode="auto">
                    <a:xfrm>
                      <a:off x="0" y="0"/>
                      <a:ext cx="5793105" cy="89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E6463">
        <w:rPr>
          <w:noProof/>
          <w:color w:val="2B579A"/>
          <w:shd w:val="clear" w:color="auto" w:fill="E6E6E6"/>
          <w:lang w:eastAsia="lt-LT"/>
        </w:rPr>
        <w:drawing>
          <wp:inline distT="0" distB="0" distL="0" distR="0" wp14:anchorId="10E384CF" wp14:editId="2ED54046">
            <wp:extent cx="5793105" cy="12553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2276" t="21272" r="11499" b="38250"/>
                    <a:stretch/>
                  </pic:blipFill>
                  <pic:spPr bwMode="auto">
                    <a:xfrm>
                      <a:off x="0" y="0"/>
                      <a:ext cx="5801330" cy="1257177"/>
                    </a:xfrm>
                    <a:prstGeom prst="rect">
                      <a:avLst/>
                    </a:prstGeom>
                    <a:ln>
                      <a:noFill/>
                    </a:ln>
                    <a:extLst>
                      <a:ext uri="{53640926-AAD7-44D8-BBD7-CCE9431645EC}">
                        <a14:shadowObscured xmlns:a14="http://schemas.microsoft.com/office/drawing/2010/main"/>
                      </a:ext>
                    </a:extLst>
                  </pic:spPr>
                </pic:pic>
              </a:graphicData>
            </a:graphic>
          </wp:inline>
        </w:drawing>
      </w:r>
    </w:p>
    <w:p w:rsidR="00E959E7" w:rsidRPr="00EE6463" w:rsidRDefault="00E959E7" w:rsidP="00E959E7">
      <w:pPr>
        <w:tabs>
          <w:tab w:val="left" w:pos="142"/>
        </w:tabs>
        <w:spacing w:line="360" w:lineRule="auto"/>
        <w:ind w:firstLine="709"/>
        <w:jc w:val="both"/>
      </w:pPr>
    </w:p>
    <w:p w:rsidR="008622CB" w:rsidRPr="00EE6463" w:rsidRDefault="00BE7077" w:rsidP="000C2567">
      <w:pPr>
        <w:pStyle w:val="ListParagraph"/>
        <w:numPr>
          <w:ilvl w:val="2"/>
          <w:numId w:val="35"/>
        </w:numPr>
        <w:tabs>
          <w:tab w:val="left" w:pos="142"/>
        </w:tabs>
        <w:spacing w:line="360" w:lineRule="auto"/>
        <w:ind w:left="0" w:firstLine="720"/>
        <w:jc w:val="both"/>
      </w:pPr>
      <w:r w:rsidRPr="00EE6463">
        <w:t xml:space="preserve">2021 m. </w:t>
      </w:r>
      <w:r w:rsidR="00BB2937">
        <w:t>UAB Nr. 14</w:t>
      </w:r>
      <w:r w:rsidRPr="00EE6463">
        <w:t xml:space="preserve"> bankroto byloje teismas apskritai </w:t>
      </w:r>
      <w:r w:rsidR="00BC0587" w:rsidRPr="00EE6463">
        <w:t>nepateikė</w:t>
      </w:r>
      <w:r w:rsidRPr="00EE6463">
        <w:t xml:space="preserve"> </w:t>
      </w:r>
      <w:r w:rsidR="00BC0587" w:rsidRPr="00EE6463">
        <w:t>duomenų AVNT apie atrinktą administratorių</w:t>
      </w:r>
      <w:r w:rsidRPr="00EE6463">
        <w:t xml:space="preserve"> ir apie bankroto bylos pradžią, šiuos duomenis</w:t>
      </w:r>
      <w:r w:rsidR="00312B83" w:rsidRPr="00EE6463">
        <w:t xml:space="preserve"> į AVNIS</w:t>
      </w:r>
      <w:r w:rsidRPr="00EE6463">
        <w:t xml:space="preserve"> </w:t>
      </w:r>
      <w:r w:rsidR="00CD0C0C" w:rsidRPr="00EE6463">
        <w:t>pateikė atrinktas</w:t>
      </w:r>
      <w:r w:rsidR="0030064A" w:rsidRPr="00EE6463">
        <w:t xml:space="preserve"> </w:t>
      </w:r>
      <w:r w:rsidR="009F7A8F" w:rsidRPr="00EE6463">
        <w:t xml:space="preserve">JANA </w:t>
      </w:r>
      <w:r w:rsidR="00BB2937">
        <w:t>UAB Nr. 15</w:t>
      </w:r>
      <w:r w:rsidR="0030064A" w:rsidRPr="00EE6463">
        <w:t xml:space="preserve"> </w:t>
      </w:r>
      <w:r w:rsidR="00CD0C0C" w:rsidRPr="00EE6463">
        <w:t>pateikdamas</w:t>
      </w:r>
      <w:r w:rsidR="0030064A" w:rsidRPr="00EE6463">
        <w:t xml:space="preserve"> pranešimą į AVNIS</w:t>
      </w:r>
      <w:r w:rsidR="00197F2C" w:rsidRPr="00EE6463">
        <w:t xml:space="preserve"> </w:t>
      </w:r>
      <w:r w:rsidR="009F7A8F" w:rsidRPr="00EE6463">
        <w:t>vėluojant 5 dienas</w:t>
      </w:r>
      <w:r w:rsidR="009F7A8F" w:rsidRPr="00EE6463">
        <w:rPr>
          <w:rStyle w:val="FootnoteReference"/>
        </w:rPr>
        <w:footnoteReference w:id="56"/>
      </w:r>
      <w:r w:rsidR="009F7A8F" w:rsidRPr="00EE6463">
        <w:t>.</w:t>
      </w:r>
    </w:p>
    <w:p w:rsidR="004C60B7" w:rsidRPr="00EE6463" w:rsidRDefault="000A27FB" w:rsidP="000C2567">
      <w:pPr>
        <w:pStyle w:val="ListParagraph"/>
        <w:numPr>
          <w:ilvl w:val="0"/>
          <w:numId w:val="35"/>
        </w:numPr>
        <w:tabs>
          <w:tab w:val="left" w:pos="142"/>
        </w:tabs>
        <w:spacing w:line="360" w:lineRule="auto"/>
        <w:ind w:left="0" w:firstLine="709"/>
        <w:jc w:val="both"/>
      </w:pPr>
      <w:r>
        <w:rPr>
          <w:u w:val="single"/>
        </w:rPr>
        <w:t>P</w:t>
      </w:r>
      <w:r w:rsidR="008522A1" w:rsidRPr="00EE6463">
        <w:rPr>
          <w:u w:val="single"/>
        </w:rPr>
        <w:t>asitaik</w:t>
      </w:r>
      <w:r>
        <w:rPr>
          <w:u w:val="single"/>
        </w:rPr>
        <w:t>o</w:t>
      </w:r>
      <w:r w:rsidR="00354A95" w:rsidRPr="00EE6463">
        <w:rPr>
          <w:u w:val="single"/>
        </w:rPr>
        <w:t xml:space="preserve"> atvejų, kai </w:t>
      </w:r>
      <w:r w:rsidR="009F7A8F" w:rsidRPr="00EE6463">
        <w:rPr>
          <w:u w:val="single"/>
        </w:rPr>
        <w:t xml:space="preserve">nemokumo </w:t>
      </w:r>
      <w:r w:rsidR="00354A95" w:rsidRPr="00EE6463">
        <w:rPr>
          <w:u w:val="single"/>
        </w:rPr>
        <w:t>administratoriai vėluoja</w:t>
      </w:r>
      <w:r w:rsidR="00B13BE7" w:rsidRPr="00EE6463">
        <w:rPr>
          <w:u w:val="single"/>
        </w:rPr>
        <w:t xml:space="preserve"> per vieną darbo dieną nuo sprendimo priėmimo dienos</w:t>
      </w:r>
      <w:r w:rsidR="00354A95" w:rsidRPr="00EE6463">
        <w:rPr>
          <w:u w:val="single"/>
        </w:rPr>
        <w:t xml:space="preserve"> pateikti duomenis apie </w:t>
      </w:r>
      <w:r w:rsidR="00CC3E3E" w:rsidRPr="00EE6463">
        <w:rPr>
          <w:u w:val="single"/>
        </w:rPr>
        <w:t>kreditorių susirinkimo sprendimus</w:t>
      </w:r>
      <w:r w:rsidR="00354A95" w:rsidRPr="00EE6463">
        <w:rPr>
          <w:u w:val="single"/>
        </w:rPr>
        <w:t xml:space="preserve"> </w:t>
      </w:r>
      <w:r w:rsidR="00AA2AAA" w:rsidRPr="00EE6463">
        <w:rPr>
          <w:u w:val="single"/>
        </w:rPr>
        <w:t xml:space="preserve">paskirti jį administratoriumi, </w:t>
      </w:r>
      <w:r w:rsidR="008622CB" w:rsidRPr="00EE6463">
        <w:rPr>
          <w:u w:val="single"/>
        </w:rPr>
        <w:t>pradėti ar pabaigti bankroto procesą ne teismo tvarka</w:t>
      </w:r>
      <w:r w:rsidR="005C228F">
        <w:rPr>
          <w:u w:val="single"/>
        </w:rPr>
        <w:t>,</w:t>
      </w:r>
      <w:r w:rsidR="008622CB" w:rsidRPr="00EE6463">
        <w:rPr>
          <w:color w:val="FF0000"/>
          <w:u w:val="single"/>
        </w:rPr>
        <w:t xml:space="preserve"> </w:t>
      </w:r>
      <w:r w:rsidR="00354A95" w:rsidRPr="00EE6463">
        <w:rPr>
          <w:u w:val="single"/>
        </w:rPr>
        <w:t>ir taip</w:t>
      </w:r>
      <w:r w:rsidR="00B13BE7" w:rsidRPr="00EE6463">
        <w:rPr>
          <w:u w:val="single"/>
        </w:rPr>
        <w:t xml:space="preserve"> </w:t>
      </w:r>
      <w:r w:rsidR="00753C9C" w:rsidRPr="00EE6463">
        <w:rPr>
          <w:u w:val="single"/>
        </w:rPr>
        <w:t xml:space="preserve">galimai </w:t>
      </w:r>
      <w:r w:rsidR="00B13BE7" w:rsidRPr="00EE6463">
        <w:rPr>
          <w:u w:val="single"/>
        </w:rPr>
        <w:t>sudaro sau palankesnes sąlygas (</w:t>
      </w:r>
      <w:r w:rsidR="00BC0587" w:rsidRPr="00EE6463">
        <w:rPr>
          <w:u w:val="single"/>
        </w:rPr>
        <w:t xml:space="preserve">geresnius </w:t>
      </w:r>
      <w:r w:rsidR="00E66EEF" w:rsidRPr="00EE6463">
        <w:rPr>
          <w:u w:val="single"/>
        </w:rPr>
        <w:t>nemokumo administratorių</w:t>
      </w:r>
      <w:r w:rsidR="00BC0587" w:rsidRPr="00EE6463">
        <w:rPr>
          <w:u w:val="single"/>
        </w:rPr>
        <w:t xml:space="preserve"> krūvio rodiklius</w:t>
      </w:r>
      <w:r w:rsidR="00B13BE7" w:rsidRPr="00EE6463">
        <w:rPr>
          <w:u w:val="single"/>
        </w:rPr>
        <w:t>) dalyvauti atrankoje</w:t>
      </w:r>
      <w:r w:rsidR="009F7A8F" w:rsidRPr="00EE6463">
        <w:rPr>
          <w:u w:val="single"/>
        </w:rPr>
        <w:t xml:space="preserve"> ir būti paskirtiems administruoti kitus JA</w:t>
      </w:r>
      <w:r w:rsidR="00E66EEF" w:rsidRPr="00EE6463">
        <w:rPr>
          <w:u w:val="single"/>
        </w:rPr>
        <w:t xml:space="preserve"> nemokumo procesus </w:t>
      </w:r>
      <w:r w:rsidR="00B13BE7" w:rsidRPr="00EE6463">
        <w:rPr>
          <w:u w:val="single"/>
        </w:rPr>
        <w:t>tol</w:t>
      </w:r>
      <w:r w:rsidR="00753C9C" w:rsidRPr="00EE6463">
        <w:rPr>
          <w:u w:val="single"/>
        </w:rPr>
        <w:t>,</w:t>
      </w:r>
      <w:r w:rsidR="00B13BE7" w:rsidRPr="00EE6463">
        <w:rPr>
          <w:u w:val="single"/>
        </w:rPr>
        <w:t xml:space="preserve"> kol nepateikia informacijos apie </w:t>
      </w:r>
      <w:r w:rsidR="00CC3E3E" w:rsidRPr="00EE6463">
        <w:rPr>
          <w:u w:val="single"/>
        </w:rPr>
        <w:t xml:space="preserve">savo </w:t>
      </w:r>
      <w:r w:rsidR="00B13BE7" w:rsidRPr="00EE6463">
        <w:rPr>
          <w:u w:val="single"/>
        </w:rPr>
        <w:t xml:space="preserve">paskyrimą arba </w:t>
      </w:r>
      <w:r w:rsidR="004048A3" w:rsidRPr="00EE6463">
        <w:rPr>
          <w:u w:val="single"/>
        </w:rPr>
        <w:t xml:space="preserve">vykdytos </w:t>
      </w:r>
      <w:r w:rsidR="00B13BE7" w:rsidRPr="00EE6463">
        <w:rPr>
          <w:u w:val="single"/>
        </w:rPr>
        <w:t>JA bankroto bylos</w:t>
      </w:r>
      <w:r w:rsidR="004048A3" w:rsidRPr="00EE6463">
        <w:rPr>
          <w:u w:val="single"/>
        </w:rPr>
        <w:t xml:space="preserve"> ne teismo tvarka</w:t>
      </w:r>
      <w:r w:rsidR="00B13BE7" w:rsidRPr="00EE6463">
        <w:rPr>
          <w:u w:val="single"/>
        </w:rPr>
        <w:t xml:space="preserve"> pabaigą</w:t>
      </w:r>
      <w:r w:rsidR="005C228F">
        <w:rPr>
          <w:u w:val="single"/>
        </w:rPr>
        <w:t xml:space="preserve">, </w:t>
      </w:r>
      <w:r>
        <w:rPr>
          <w:u w:val="single"/>
        </w:rPr>
        <w:t>priežiūros institucija,</w:t>
      </w:r>
      <w:r w:rsidR="005C228F">
        <w:rPr>
          <w:u w:val="single"/>
        </w:rPr>
        <w:t xml:space="preserve"> nustačiusi </w:t>
      </w:r>
      <w:r>
        <w:rPr>
          <w:u w:val="single"/>
        </w:rPr>
        <w:t xml:space="preserve">reikšmingus </w:t>
      </w:r>
      <w:r w:rsidR="005C228F">
        <w:rPr>
          <w:u w:val="single"/>
        </w:rPr>
        <w:t>duomenų teikimo pažeidimus</w:t>
      </w:r>
      <w:r>
        <w:rPr>
          <w:u w:val="single"/>
        </w:rPr>
        <w:t>,</w:t>
      </w:r>
      <w:r w:rsidR="005C228F">
        <w:rPr>
          <w:u w:val="single"/>
        </w:rPr>
        <w:t xml:space="preserve"> visais atvejais taiko švelniausias poveikio priemones</w:t>
      </w:r>
      <w:r>
        <w:rPr>
          <w:u w:val="single"/>
        </w:rPr>
        <w:t xml:space="preserve"> – įspėjimus</w:t>
      </w:r>
      <w:r w:rsidR="005C228F">
        <w:rPr>
          <w:u w:val="single"/>
        </w:rPr>
        <w:t xml:space="preserve">, </w:t>
      </w:r>
      <w:r>
        <w:rPr>
          <w:u w:val="single"/>
        </w:rPr>
        <w:t>kurios</w:t>
      </w:r>
      <w:r w:rsidR="005C228F">
        <w:rPr>
          <w:u w:val="single"/>
        </w:rPr>
        <w:t xml:space="preserve"> nepakankamai atgraso </w:t>
      </w:r>
      <w:r>
        <w:rPr>
          <w:u w:val="single"/>
        </w:rPr>
        <w:t>nemokumo administratorius</w:t>
      </w:r>
      <w:r w:rsidR="005C228F">
        <w:rPr>
          <w:u w:val="single"/>
        </w:rPr>
        <w:t xml:space="preserve"> nuo duomenų teikimo pažeidimų</w:t>
      </w:r>
      <w:r>
        <w:rPr>
          <w:u w:val="single"/>
        </w:rPr>
        <w:t>, pavyzdžiui</w:t>
      </w:r>
      <w:r w:rsidR="00554E89">
        <w:t>:</w:t>
      </w:r>
    </w:p>
    <w:p w:rsidR="00083052" w:rsidRPr="00EE6463" w:rsidRDefault="00617C8D" w:rsidP="000C2567">
      <w:pPr>
        <w:pStyle w:val="ListParagraph"/>
        <w:numPr>
          <w:ilvl w:val="1"/>
          <w:numId w:val="35"/>
        </w:numPr>
        <w:tabs>
          <w:tab w:val="left" w:pos="142"/>
        </w:tabs>
        <w:spacing w:line="360" w:lineRule="auto"/>
        <w:ind w:left="0" w:firstLine="709"/>
        <w:jc w:val="both"/>
      </w:pPr>
      <w:r w:rsidRPr="00F73CFC">
        <w:rPr>
          <w:color w:val="000000"/>
          <w:lang w:eastAsia="lt-LT" w:bidi="lt-LT"/>
        </w:rPr>
        <w:t xml:space="preserve">2021 m. </w:t>
      </w:r>
      <w:r w:rsidR="006C0572" w:rsidRPr="00F73CFC">
        <w:rPr>
          <w:color w:val="000000"/>
          <w:lang w:eastAsia="lt-LT" w:bidi="lt-LT"/>
        </w:rPr>
        <w:t xml:space="preserve">AVNT </w:t>
      </w:r>
      <w:r w:rsidR="00083052" w:rsidRPr="00F73CFC">
        <w:rPr>
          <w:color w:val="000000"/>
          <w:lang w:eastAsia="lt-LT" w:bidi="lt-LT"/>
        </w:rPr>
        <w:t xml:space="preserve">nustatė, kad </w:t>
      </w:r>
      <w:r w:rsidR="00CF2699" w:rsidRPr="00F73CFC">
        <w:rPr>
          <w:color w:val="000000"/>
          <w:lang w:eastAsia="lt-LT" w:bidi="lt-LT"/>
        </w:rPr>
        <w:t>FANA Nr. 8</w:t>
      </w:r>
      <w:r w:rsidR="00083052" w:rsidRPr="00F73CFC">
        <w:rPr>
          <w:color w:val="000000"/>
          <w:lang w:eastAsia="lt-LT" w:bidi="lt-LT"/>
        </w:rPr>
        <w:t xml:space="preserve">, administruodamas </w:t>
      </w:r>
      <w:r w:rsidR="00BB2937">
        <w:rPr>
          <w:rStyle w:val="Bodytext2Italic"/>
          <w:rFonts w:eastAsiaTheme="minorHAnsi"/>
          <w:i w:val="0"/>
          <w:sz w:val="24"/>
          <w:szCs w:val="24"/>
        </w:rPr>
        <w:t>UAB Nr. 16</w:t>
      </w:r>
      <w:r w:rsidR="00083052" w:rsidRPr="00F73CFC">
        <w:rPr>
          <w:color w:val="000000"/>
          <w:lang w:eastAsia="lt-LT" w:bidi="lt-LT"/>
        </w:rPr>
        <w:t xml:space="preserve">  laiku nepateikė AVNT duomenų apie ne teismo tvarka vykdomo bankroto proceso pradžią. Apie </w:t>
      </w:r>
      <w:r w:rsidR="00F73CFC" w:rsidRPr="00F73CFC">
        <w:rPr>
          <w:rStyle w:val="Bodytext2Italic"/>
          <w:rFonts w:eastAsiaTheme="minorHAnsi"/>
          <w:i w:val="0"/>
          <w:sz w:val="24"/>
          <w:szCs w:val="24"/>
        </w:rPr>
        <w:t>UAB Nr. 16)</w:t>
      </w:r>
      <w:r w:rsidR="00083052" w:rsidRPr="00F73CFC">
        <w:rPr>
          <w:color w:val="000000"/>
          <w:lang w:eastAsia="lt-LT" w:bidi="lt-LT"/>
        </w:rPr>
        <w:t xml:space="preserve"> ne teismo tvarka</w:t>
      </w:r>
      <w:r w:rsidR="00083052" w:rsidRPr="00EE6463">
        <w:rPr>
          <w:color w:val="000000"/>
          <w:lang w:eastAsia="lt-LT" w:bidi="lt-LT"/>
        </w:rPr>
        <w:t xml:space="preserve"> vykdomo bankroto proceso pradžią pavėluota pranešti </w:t>
      </w:r>
      <w:r w:rsidR="0045740A" w:rsidRPr="00EE6463">
        <w:rPr>
          <w:color w:val="000000"/>
          <w:lang w:eastAsia="lt-LT" w:bidi="lt-LT"/>
        </w:rPr>
        <w:t xml:space="preserve">net </w:t>
      </w:r>
      <w:r w:rsidR="00083052" w:rsidRPr="00EE6463">
        <w:rPr>
          <w:color w:val="000000"/>
          <w:lang w:eastAsia="lt-LT" w:bidi="lt-LT"/>
        </w:rPr>
        <w:t xml:space="preserve">55 darbo dienas (2021-03-17 priimtas kreditorių susirinkimo sprendimas pradėti bankroto procesą ne teismo tvarka, AVNT per Audito, vertinimo ir nemokumo informacinę sistemą (toliau - AVNIS) pranešta - 2021-06-03). Nepateikęs laiku duomenų apie minėto proceso pradžią nemokumo administratorius dalyvavo Atrankos programoje ir buvo patvirtintas </w:t>
      </w:r>
      <w:r w:rsidR="00F73CFC">
        <w:rPr>
          <w:color w:val="000000"/>
          <w:lang w:eastAsia="lt-LT" w:bidi="lt-LT"/>
        </w:rPr>
        <w:t xml:space="preserve">administruoti bankroto procesą </w:t>
      </w:r>
      <w:r w:rsidR="00BB2937">
        <w:rPr>
          <w:color w:val="000000"/>
          <w:lang w:eastAsia="lt-LT" w:bidi="lt-LT"/>
        </w:rPr>
        <w:t>UAB Nr. 17</w:t>
      </w:r>
      <w:r w:rsidR="00083052" w:rsidRPr="00EE6463">
        <w:rPr>
          <w:color w:val="000000"/>
          <w:lang w:eastAsia="lt-LT" w:bidi="lt-LT"/>
        </w:rPr>
        <w:t xml:space="preserve"> (2021-05-27).</w:t>
      </w:r>
      <w:r w:rsidR="0045740A" w:rsidRPr="00EE6463">
        <w:rPr>
          <w:color w:val="000000"/>
          <w:lang w:eastAsia="lt-LT" w:bidi="lt-LT"/>
        </w:rPr>
        <w:t xml:space="preserve"> AVNT </w:t>
      </w:r>
      <w:r w:rsidR="00530989" w:rsidRPr="00EE6463">
        <w:rPr>
          <w:color w:val="000000"/>
          <w:lang w:eastAsia="lt-LT" w:bidi="lt-LT"/>
        </w:rPr>
        <w:t xml:space="preserve">šį nemokumo administratoriaus </w:t>
      </w:r>
      <w:r w:rsidR="0045740A" w:rsidRPr="00EE6463">
        <w:rPr>
          <w:color w:val="000000"/>
          <w:lang w:eastAsia="lt-LT" w:bidi="lt-LT"/>
        </w:rPr>
        <w:t>paž</w:t>
      </w:r>
      <w:r w:rsidR="00530989" w:rsidRPr="00EE6463">
        <w:rPr>
          <w:color w:val="000000"/>
          <w:lang w:eastAsia="lt-LT" w:bidi="lt-LT"/>
        </w:rPr>
        <w:t xml:space="preserve">eidimą įvertino kaip reikšmingą, nes vėluota pranešti ilgą laikotarpį, per tą laikotarpį, kai nepranešta apie Įmonės bankroto proceso ne teismo tvarka pradžią FANA </w:t>
      </w:r>
      <w:r w:rsidR="00F62954" w:rsidRPr="00EE6463">
        <w:rPr>
          <w:color w:val="000000"/>
          <w:lang w:eastAsia="lt-LT" w:bidi="lt-LT"/>
        </w:rPr>
        <w:t xml:space="preserve">Nr. 8 </w:t>
      </w:r>
      <w:r w:rsidR="00530989" w:rsidRPr="00EE6463">
        <w:rPr>
          <w:color w:val="000000"/>
          <w:lang w:eastAsia="lt-LT" w:bidi="lt-LT"/>
        </w:rPr>
        <w:t>nebuvo priskaičiuotas</w:t>
      </w:r>
      <w:r w:rsidR="00F62954" w:rsidRPr="00EE6463">
        <w:rPr>
          <w:color w:val="000000"/>
          <w:lang w:eastAsia="lt-LT" w:bidi="lt-LT"/>
        </w:rPr>
        <w:t xml:space="preserve"> darbo krūvis ir </w:t>
      </w:r>
      <w:r w:rsidR="001B3F26" w:rsidRPr="00EE6463">
        <w:rPr>
          <w:color w:val="000000"/>
          <w:lang w:eastAsia="lt-LT" w:bidi="lt-LT"/>
        </w:rPr>
        <w:t xml:space="preserve">jam </w:t>
      </w:r>
      <w:r w:rsidR="00627A52" w:rsidRPr="00EE6463">
        <w:rPr>
          <w:color w:val="000000"/>
          <w:lang w:eastAsia="lt-LT" w:bidi="lt-LT"/>
        </w:rPr>
        <w:t>skirta poveikio priemonė</w:t>
      </w:r>
      <w:r w:rsidR="00F62954" w:rsidRPr="00EE6463">
        <w:rPr>
          <w:color w:val="000000"/>
          <w:lang w:eastAsia="lt-LT" w:bidi="lt-LT"/>
        </w:rPr>
        <w:t xml:space="preserve"> –</w:t>
      </w:r>
      <w:r w:rsidR="00627A52" w:rsidRPr="00EE6463">
        <w:rPr>
          <w:color w:val="000000"/>
          <w:lang w:eastAsia="lt-LT" w:bidi="lt-LT"/>
        </w:rPr>
        <w:t xml:space="preserve"> įspėjimas</w:t>
      </w:r>
      <w:r w:rsidR="00627A52" w:rsidRPr="00EE6463">
        <w:rPr>
          <w:rStyle w:val="FootnoteReference"/>
          <w:color w:val="000000"/>
          <w:lang w:eastAsia="lt-LT" w:bidi="lt-LT"/>
        </w:rPr>
        <w:footnoteReference w:id="57"/>
      </w:r>
      <w:r w:rsidR="00627A52" w:rsidRPr="00EE6463">
        <w:rPr>
          <w:color w:val="000000"/>
          <w:lang w:eastAsia="lt-LT" w:bidi="lt-LT"/>
        </w:rPr>
        <w:t>.</w:t>
      </w:r>
    </w:p>
    <w:p w:rsidR="00AA2AAA" w:rsidRPr="00EE6463" w:rsidRDefault="00617C8D" w:rsidP="000C2567">
      <w:pPr>
        <w:pStyle w:val="ListParagraph"/>
        <w:numPr>
          <w:ilvl w:val="1"/>
          <w:numId w:val="35"/>
        </w:numPr>
        <w:tabs>
          <w:tab w:val="left" w:pos="142"/>
        </w:tabs>
        <w:spacing w:line="360" w:lineRule="auto"/>
        <w:ind w:left="0" w:firstLine="709"/>
        <w:jc w:val="both"/>
      </w:pPr>
      <w:r w:rsidRPr="00EE6463">
        <w:rPr>
          <w:color w:val="000000"/>
          <w:lang w:eastAsia="lt-LT" w:bidi="lt-LT"/>
        </w:rPr>
        <w:t xml:space="preserve">2022 m. </w:t>
      </w:r>
      <w:r w:rsidR="005366A2" w:rsidRPr="00EE6463">
        <w:rPr>
          <w:color w:val="000000"/>
          <w:lang w:eastAsia="lt-LT" w:bidi="lt-LT"/>
        </w:rPr>
        <w:t xml:space="preserve">AVNT nustatė, kad JANA </w:t>
      </w:r>
      <w:r w:rsidR="00BB2937">
        <w:t>UAB Nr. 18</w:t>
      </w:r>
      <w:r w:rsidR="005366A2" w:rsidRPr="00EE6463">
        <w:rPr>
          <w:color w:val="000000"/>
          <w:lang w:eastAsia="lt-LT" w:bidi="lt-LT"/>
        </w:rPr>
        <w:t xml:space="preserve">, administruodamas </w:t>
      </w:r>
      <w:r w:rsidR="00BB2937">
        <w:rPr>
          <w:color w:val="000000"/>
          <w:lang w:eastAsia="lt-LT" w:bidi="lt-LT"/>
        </w:rPr>
        <w:t>MB Nr. 1</w:t>
      </w:r>
      <w:r w:rsidR="005366A2" w:rsidRPr="00EE6463">
        <w:rPr>
          <w:color w:val="000000"/>
          <w:lang w:eastAsia="lt-LT" w:bidi="lt-LT"/>
        </w:rPr>
        <w:t xml:space="preserve"> laiku nepateikė AVNT duomenų apie ne teismo tvarka vykdomą bankroto proceso pradžią. Apie ne teismo tvarka vykdomo bankroto proceso pradžią pavėluota pranešti 38 darbo dienas (2022-02-01 priimtas kreditorių susirinkimo sprendimas pradėti bankroto procesą ne teismo tvarka, o AVNT per </w:t>
      </w:r>
      <w:r w:rsidR="00554E89">
        <w:rPr>
          <w:color w:val="000000"/>
          <w:lang w:eastAsia="lt-LT" w:bidi="lt-LT"/>
        </w:rPr>
        <w:t>AVNIS buvo</w:t>
      </w:r>
      <w:r w:rsidR="005366A2" w:rsidRPr="00EE6463">
        <w:rPr>
          <w:color w:val="000000"/>
          <w:lang w:eastAsia="lt-LT" w:bidi="lt-LT"/>
        </w:rPr>
        <w:t xml:space="preserve"> pranešta - 2022-03-25). </w:t>
      </w:r>
      <w:r w:rsidR="002A7B7E" w:rsidRPr="00EE6463">
        <w:rPr>
          <w:color w:val="000000"/>
          <w:lang w:eastAsia="lt-LT" w:bidi="lt-LT"/>
        </w:rPr>
        <w:t>Pažeidimo AVNT</w:t>
      </w:r>
      <w:r w:rsidR="002B6D32" w:rsidRPr="00EE6463">
        <w:rPr>
          <w:color w:val="000000"/>
          <w:lang w:eastAsia="lt-LT" w:bidi="lt-LT"/>
        </w:rPr>
        <w:t xml:space="preserve"> nevertino kaip reikšmingo, </w:t>
      </w:r>
      <w:r w:rsidR="002A7B7E" w:rsidRPr="00EE6463">
        <w:rPr>
          <w:color w:val="000000"/>
          <w:lang w:eastAsia="lt-LT" w:bidi="lt-LT"/>
        </w:rPr>
        <w:t>ir</w:t>
      </w:r>
      <w:r w:rsidR="002B6D32" w:rsidRPr="00EE6463">
        <w:rPr>
          <w:color w:val="000000"/>
          <w:lang w:eastAsia="lt-LT" w:bidi="lt-LT"/>
        </w:rPr>
        <w:t xml:space="preserve"> u</w:t>
      </w:r>
      <w:r w:rsidR="005366A2" w:rsidRPr="00EE6463">
        <w:rPr>
          <w:color w:val="000000"/>
          <w:lang w:eastAsia="lt-LT" w:bidi="lt-LT"/>
        </w:rPr>
        <w:t xml:space="preserve">ž nurodytą pažeidimą </w:t>
      </w:r>
      <w:r w:rsidR="002A7B7E" w:rsidRPr="00EE6463">
        <w:rPr>
          <w:color w:val="000000"/>
          <w:lang w:eastAsia="lt-LT" w:bidi="lt-LT"/>
        </w:rPr>
        <w:t>JANA</w:t>
      </w:r>
      <w:r w:rsidR="005366A2" w:rsidRPr="00EE6463">
        <w:rPr>
          <w:color w:val="000000"/>
          <w:lang w:eastAsia="lt-LT" w:bidi="lt-LT"/>
        </w:rPr>
        <w:t xml:space="preserve"> </w:t>
      </w:r>
      <w:r w:rsidR="005366A2" w:rsidRPr="00EE6463">
        <w:t xml:space="preserve">UAB </w:t>
      </w:r>
      <w:r w:rsidR="00F73CFC">
        <w:t>Nr. 18</w:t>
      </w:r>
      <w:r w:rsidR="005366A2" w:rsidRPr="00EE6463">
        <w:t xml:space="preserve"> </w:t>
      </w:r>
      <w:r w:rsidR="005366A2" w:rsidRPr="00EE6463">
        <w:rPr>
          <w:color w:val="000000"/>
          <w:lang w:eastAsia="lt-LT" w:bidi="lt-LT"/>
        </w:rPr>
        <w:t xml:space="preserve">ir FANA </w:t>
      </w:r>
      <w:r w:rsidR="00CF2699" w:rsidRPr="00EE6463">
        <w:rPr>
          <w:color w:val="000000"/>
          <w:lang w:eastAsia="lt-LT" w:bidi="lt-LT"/>
        </w:rPr>
        <w:t>Nr. 9</w:t>
      </w:r>
      <w:r w:rsidR="002B6D32" w:rsidRPr="00EE6463">
        <w:rPr>
          <w:color w:val="000000"/>
          <w:lang w:eastAsia="lt-LT" w:bidi="lt-LT"/>
        </w:rPr>
        <w:t xml:space="preserve"> kaip ir </w:t>
      </w:r>
      <w:r w:rsidR="008E431E" w:rsidRPr="00EE6463">
        <w:rPr>
          <w:color w:val="000000"/>
          <w:lang w:eastAsia="lt-LT" w:bidi="lt-LT"/>
        </w:rPr>
        <w:t>kit</w:t>
      </w:r>
      <w:r w:rsidR="002A7B7E" w:rsidRPr="00EE6463">
        <w:rPr>
          <w:color w:val="000000"/>
          <w:lang w:eastAsia="lt-LT" w:bidi="lt-LT"/>
        </w:rPr>
        <w:t xml:space="preserve">iems nemokumo administratoriams, </w:t>
      </w:r>
      <w:r w:rsidR="008E431E" w:rsidRPr="00EE6463">
        <w:rPr>
          <w:color w:val="000000"/>
          <w:lang w:eastAsia="lt-LT" w:bidi="lt-LT"/>
        </w:rPr>
        <w:t>buvo</w:t>
      </w:r>
      <w:r w:rsidR="005366A2" w:rsidRPr="00EE6463">
        <w:rPr>
          <w:color w:val="000000"/>
          <w:lang w:eastAsia="lt-LT" w:bidi="lt-LT"/>
        </w:rPr>
        <w:t xml:space="preserve"> skirta poveikio priemonė įspėjimas</w:t>
      </w:r>
      <w:r w:rsidR="00C13F1B" w:rsidRPr="00EE6463">
        <w:rPr>
          <w:rStyle w:val="FootnoteReference"/>
          <w:color w:val="000000"/>
          <w:lang w:eastAsia="lt-LT" w:bidi="lt-LT"/>
        </w:rPr>
        <w:footnoteReference w:id="58"/>
      </w:r>
      <w:r w:rsidR="005366A2" w:rsidRPr="00EE6463">
        <w:rPr>
          <w:color w:val="000000"/>
          <w:lang w:eastAsia="lt-LT" w:bidi="lt-LT"/>
        </w:rPr>
        <w:t>.</w:t>
      </w:r>
    </w:p>
    <w:p w:rsidR="00617C8D" w:rsidRPr="00EE6463" w:rsidRDefault="0048368E" w:rsidP="000C2567">
      <w:pPr>
        <w:pStyle w:val="ListParagraph"/>
        <w:numPr>
          <w:ilvl w:val="1"/>
          <w:numId w:val="35"/>
        </w:numPr>
        <w:tabs>
          <w:tab w:val="left" w:pos="142"/>
        </w:tabs>
        <w:spacing w:line="360" w:lineRule="auto"/>
        <w:ind w:left="0" w:firstLine="709"/>
        <w:jc w:val="both"/>
      </w:pPr>
      <w:r w:rsidRPr="00EE6463">
        <w:t xml:space="preserve">AVNT 2021-2022 metais </w:t>
      </w:r>
      <w:r w:rsidR="009376D5" w:rsidRPr="00EE6463">
        <w:t xml:space="preserve">be aukščiau paminėtų </w:t>
      </w:r>
      <w:r w:rsidRPr="00EE6463">
        <w:t xml:space="preserve">nustatė dar 4 nemokumo administratorių </w:t>
      </w:r>
      <w:r w:rsidR="000D6864" w:rsidRPr="00EE6463">
        <w:t xml:space="preserve">vėlavimo pateikti duomenis apie jų paskyrimą administruoti JA nemokumo procesus atvejus </w:t>
      </w:r>
      <w:r w:rsidRPr="00EE6463">
        <w:t xml:space="preserve">(JANA </w:t>
      </w:r>
      <w:r w:rsidR="00BB2937">
        <w:t>UAB Nr. 19</w:t>
      </w:r>
      <w:r w:rsidRPr="00EE6463">
        <w:t xml:space="preserve">, </w:t>
      </w:r>
      <w:r w:rsidR="00BB2937">
        <w:t>UAB Nr. 20</w:t>
      </w:r>
      <w:r w:rsidR="009376D5" w:rsidRPr="00EE6463">
        <w:t>,</w:t>
      </w:r>
      <w:r w:rsidR="000D6864" w:rsidRPr="00EE6463">
        <w:t xml:space="preserve"> </w:t>
      </w:r>
      <w:r w:rsidR="00BB2937">
        <w:t>UAB Nr. 21,</w:t>
      </w:r>
      <w:r w:rsidR="009376D5" w:rsidRPr="00EE6463">
        <w:t xml:space="preserve"> </w:t>
      </w:r>
      <w:r w:rsidR="00CF2699" w:rsidRPr="00EE6463">
        <w:t>FANA Nr. 10, FANA Nr. 11</w:t>
      </w:r>
      <w:r w:rsidR="001B3F26" w:rsidRPr="00EE6463">
        <w:t xml:space="preserve"> ir</w:t>
      </w:r>
      <w:r w:rsidR="009376D5" w:rsidRPr="00EE6463">
        <w:t xml:space="preserve"> </w:t>
      </w:r>
      <w:r w:rsidR="00CF2699" w:rsidRPr="00EE6463">
        <w:t>FANA Nr. 12</w:t>
      </w:r>
      <w:r w:rsidRPr="00EE6463">
        <w:t xml:space="preserve">), kurių vėlavimo laikotarpis buvo </w:t>
      </w:r>
      <w:r w:rsidR="000D6864" w:rsidRPr="00EE6463">
        <w:t>9 – 19 darbo dienų. Visiems n</w:t>
      </w:r>
      <w:r w:rsidR="002A7B7E" w:rsidRPr="00EE6463">
        <w:t>emokumo administratoriams</w:t>
      </w:r>
      <w:r w:rsidR="001B3F26" w:rsidRPr="00EE6463">
        <w:t xml:space="preserve"> nediferencijuojant pagal sukeltas pasekmes nemokumo administratorių atrankai ir nemokumo procesams</w:t>
      </w:r>
      <w:r w:rsidR="002A7B7E" w:rsidRPr="00EE6463">
        <w:t xml:space="preserve"> skirtos</w:t>
      </w:r>
      <w:r w:rsidR="000D6864" w:rsidRPr="00EE6463">
        <w:t xml:space="preserve"> poveikio priemonė</w:t>
      </w:r>
      <w:r w:rsidR="002A7B7E" w:rsidRPr="00EE6463">
        <w:t>s – įspėjimai.</w:t>
      </w:r>
    </w:p>
    <w:p w:rsidR="00617C8D" w:rsidRPr="00EE6463" w:rsidRDefault="137F8E06" w:rsidP="00617C8D">
      <w:pPr>
        <w:pStyle w:val="ListParagraph"/>
        <w:tabs>
          <w:tab w:val="left" w:pos="142"/>
        </w:tabs>
        <w:spacing w:line="360" w:lineRule="auto"/>
        <w:ind w:left="0" w:firstLine="709"/>
        <w:jc w:val="both"/>
      </w:pPr>
      <w:r w:rsidRPr="00EE6463">
        <w:rPr>
          <w:color w:val="000000" w:themeColor="text1"/>
          <w:lang w:eastAsia="lt-LT" w:bidi="lt-LT"/>
        </w:rPr>
        <w:t>V</w:t>
      </w:r>
      <w:r w:rsidR="77E5037E" w:rsidRPr="00EE6463">
        <w:rPr>
          <w:color w:val="000000" w:themeColor="text1"/>
          <w:lang w:eastAsia="lt-LT" w:bidi="lt-LT"/>
        </w:rPr>
        <w:t xml:space="preserve">isais </w:t>
      </w:r>
      <w:r w:rsidR="00554E89">
        <w:rPr>
          <w:color w:val="000000" w:themeColor="text1"/>
          <w:lang w:eastAsia="lt-LT" w:bidi="lt-LT"/>
        </w:rPr>
        <w:t>nurodytais</w:t>
      </w:r>
      <w:r w:rsidR="64C646DC" w:rsidRPr="00EE6463">
        <w:rPr>
          <w:color w:val="000000" w:themeColor="text1"/>
          <w:lang w:eastAsia="lt-LT" w:bidi="lt-LT"/>
        </w:rPr>
        <w:t xml:space="preserve"> 6 duomenų teikimo pažeidimo atvejais </w:t>
      </w:r>
      <w:r w:rsidR="00554E89">
        <w:rPr>
          <w:color w:val="000000" w:themeColor="text1"/>
          <w:lang w:eastAsia="lt-LT" w:bidi="lt-LT"/>
        </w:rPr>
        <w:t>buvo nustatyta</w:t>
      </w:r>
      <w:r w:rsidR="64C646DC" w:rsidRPr="00EE6463">
        <w:rPr>
          <w:color w:val="000000" w:themeColor="text1"/>
          <w:lang w:eastAsia="lt-LT" w:bidi="lt-LT"/>
        </w:rPr>
        <w:t xml:space="preserve">, </w:t>
      </w:r>
      <w:r w:rsidR="7D5D2BA1" w:rsidRPr="00EE6463">
        <w:rPr>
          <w:color w:val="000000" w:themeColor="text1"/>
          <w:lang w:eastAsia="lt-LT" w:bidi="lt-LT"/>
        </w:rPr>
        <w:t>kad pažeidimai reikšmingi</w:t>
      </w:r>
      <w:r w:rsidRPr="00EE6463">
        <w:rPr>
          <w:color w:val="000000" w:themeColor="text1"/>
          <w:lang w:eastAsia="lt-LT" w:bidi="lt-LT"/>
        </w:rPr>
        <w:t xml:space="preserve"> dėl jo trukmės, </w:t>
      </w:r>
      <w:r w:rsidR="64C646DC" w:rsidRPr="00EE6463">
        <w:rPr>
          <w:color w:val="000000" w:themeColor="text1"/>
          <w:lang w:eastAsia="lt-LT" w:bidi="lt-LT"/>
        </w:rPr>
        <w:t>tačiau</w:t>
      </w:r>
      <w:r w:rsidR="77E5037E" w:rsidRPr="00EE6463">
        <w:rPr>
          <w:color w:val="000000" w:themeColor="text1"/>
          <w:lang w:eastAsia="lt-LT" w:bidi="lt-LT"/>
        </w:rPr>
        <w:t xml:space="preserve"> </w:t>
      </w:r>
      <w:r w:rsidR="000A27FB">
        <w:rPr>
          <w:color w:val="000000" w:themeColor="text1"/>
          <w:lang w:eastAsia="lt-LT" w:bidi="lt-LT"/>
        </w:rPr>
        <w:t xml:space="preserve">pastebėtina, kad </w:t>
      </w:r>
      <w:r w:rsidR="5ACE3C17" w:rsidRPr="00EE6463">
        <w:rPr>
          <w:color w:val="000000" w:themeColor="text1"/>
          <w:lang w:eastAsia="lt-LT" w:bidi="lt-LT"/>
        </w:rPr>
        <w:t xml:space="preserve">ne visais atvejais </w:t>
      </w:r>
      <w:r w:rsidR="006475D4">
        <w:rPr>
          <w:color w:val="000000" w:themeColor="text1"/>
          <w:lang w:eastAsia="lt-LT" w:bidi="lt-LT"/>
        </w:rPr>
        <w:t xml:space="preserve">AVNT </w:t>
      </w:r>
      <w:r w:rsidR="5ACE3C17" w:rsidRPr="00EE6463">
        <w:rPr>
          <w:color w:val="000000" w:themeColor="text1"/>
          <w:lang w:eastAsia="lt-LT" w:bidi="lt-LT"/>
        </w:rPr>
        <w:t>nustatė</w:t>
      </w:r>
      <w:r w:rsidR="100B37CA" w:rsidRPr="00EE6463">
        <w:rPr>
          <w:color w:val="000000" w:themeColor="text1"/>
          <w:lang w:eastAsia="lt-LT" w:bidi="lt-LT"/>
        </w:rPr>
        <w:t xml:space="preserve"> pasekmes, t.</w:t>
      </w:r>
      <w:r w:rsidR="654AACD9" w:rsidRPr="00EE6463">
        <w:rPr>
          <w:color w:val="000000" w:themeColor="text1"/>
          <w:lang w:eastAsia="lt-LT" w:bidi="lt-LT"/>
        </w:rPr>
        <w:t xml:space="preserve"> </w:t>
      </w:r>
      <w:r w:rsidR="100B37CA" w:rsidRPr="00EE6463">
        <w:rPr>
          <w:color w:val="000000" w:themeColor="text1"/>
          <w:lang w:eastAsia="lt-LT" w:bidi="lt-LT"/>
        </w:rPr>
        <w:t>y.</w:t>
      </w:r>
      <w:r w:rsidR="5ACE3C17" w:rsidRPr="00EE6463">
        <w:rPr>
          <w:color w:val="000000" w:themeColor="text1"/>
          <w:lang w:eastAsia="lt-LT" w:bidi="lt-LT"/>
        </w:rPr>
        <w:t xml:space="preserve"> ar administratoriai esant geresniam krūvio rodikliui šiuo laikotarpiu nebuvo paskirti administruoti JA procesų, </w:t>
      </w:r>
      <w:r w:rsidR="009E1E4B">
        <w:rPr>
          <w:color w:val="000000" w:themeColor="text1"/>
          <w:lang w:eastAsia="lt-LT" w:bidi="lt-LT"/>
        </w:rPr>
        <w:t>ne</w:t>
      </w:r>
      <w:r w:rsidR="006475D4">
        <w:rPr>
          <w:color w:val="000000" w:themeColor="text1"/>
          <w:lang w:eastAsia="lt-LT" w:bidi="lt-LT"/>
        </w:rPr>
        <w:t>buvo įvertinta</w:t>
      </w:r>
      <w:r w:rsidR="77E5037E" w:rsidRPr="00EE6463">
        <w:rPr>
          <w:color w:val="000000" w:themeColor="text1"/>
          <w:lang w:eastAsia="lt-LT" w:bidi="lt-LT"/>
        </w:rPr>
        <w:t xml:space="preserve"> </w:t>
      </w:r>
      <w:r w:rsidR="4E0D48B7" w:rsidRPr="00EE6463">
        <w:rPr>
          <w:color w:val="000000" w:themeColor="text1"/>
          <w:lang w:eastAsia="lt-LT" w:bidi="lt-LT"/>
        </w:rPr>
        <w:t>n</w:t>
      </w:r>
      <w:r w:rsidR="006475D4">
        <w:rPr>
          <w:color w:val="000000" w:themeColor="text1"/>
          <w:lang w:eastAsia="lt-LT" w:bidi="lt-LT"/>
        </w:rPr>
        <w:t>emokumo administratoriaus kaltė, pavojingumas, viešojo intereso pažeidimas</w:t>
      </w:r>
      <w:r w:rsidR="64C646DC" w:rsidRPr="00EE6463">
        <w:rPr>
          <w:color w:val="000000" w:themeColor="text1"/>
          <w:lang w:eastAsia="lt-LT" w:bidi="lt-LT"/>
        </w:rPr>
        <w:t xml:space="preserve">, </w:t>
      </w:r>
      <w:r w:rsidR="77E5037E" w:rsidRPr="00EE6463">
        <w:rPr>
          <w:color w:val="000000" w:themeColor="text1"/>
          <w:lang w:eastAsia="lt-LT" w:bidi="lt-LT"/>
        </w:rPr>
        <w:t>t.</w:t>
      </w:r>
      <w:r w:rsidR="654AACD9" w:rsidRPr="00EE6463">
        <w:rPr>
          <w:color w:val="000000" w:themeColor="text1"/>
          <w:lang w:eastAsia="lt-LT" w:bidi="lt-LT"/>
        </w:rPr>
        <w:t xml:space="preserve"> </w:t>
      </w:r>
      <w:r w:rsidR="77E5037E" w:rsidRPr="00EE6463">
        <w:rPr>
          <w:color w:val="000000" w:themeColor="text1"/>
          <w:lang w:eastAsia="lt-LT" w:bidi="lt-LT"/>
        </w:rPr>
        <w:t>y.</w:t>
      </w:r>
      <w:r w:rsidR="006475D4">
        <w:rPr>
          <w:color w:val="000000" w:themeColor="text1"/>
          <w:lang w:eastAsia="lt-LT" w:bidi="lt-LT"/>
        </w:rPr>
        <w:t xml:space="preserve"> aplinkybės ar</w:t>
      </w:r>
      <w:r w:rsidR="77E5037E" w:rsidRPr="00EE6463">
        <w:rPr>
          <w:color w:val="000000" w:themeColor="text1"/>
          <w:lang w:eastAsia="lt-LT" w:bidi="lt-LT"/>
        </w:rPr>
        <w:t xml:space="preserve"> galimai dėl duomenų nepateikimo ir geresnio krūvio rodiklio</w:t>
      </w:r>
      <w:r w:rsidR="006475D4">
        <w:rPr>
          <w:color w:val="000000" w:themeColor="text1"/>
          <w:lang w:eastAsia="lt-LT" w:bidi="lt-LT"/>
        </w:rPr>
        <w:t>,</w:t>
      </w:r>
      <w:r w:rsidR="77E5037E" w:rsidRPr="00EE6463">
        <w:rPr>
          <w:color w:val="000000" w:themeColor="text1"/>
          <w:lang w:eastAsia="lt-LT" w:bidi="lt-LT"/>
        </w:rPr>
        <w:t xml:space="preserve"> FANA buvo teismo paskirtas administruoti kitus nemokumo procesus ir dėl to</w:t>
      </w:r>
      <w:r w:rsidR="006475D4">
        <w:rPr>
          <w:color w:val="000000" w:themeColor="text1"/>
          <w:lang w:eastAsia="lt-LT" w:bidi="lt-LT"/>
        </w:rPr>
        <w:t>,</w:t>
      </w:r>
      <w:r w:rsidR="77E5037E" w:rsidRPr="00EE6463">
        <w:rPr>
          <w:color w:val="000000" w:themeColor="text1"/>
          <w:lang w:eastAsia="lt-LT" w:bidi="lt-LT"/>
        </w:rPr>
        <w:t xml:space="preserve"> galimai </w:t>
      </w:r>
      <w:r w:rsidR="7D5D2BA1" w:rsidRPr="00EE6463">
        <w:rPr>
          <w:color w:val="000000" w:themeColor="text1"/>
          <w:lang w:eastAsia="lt-LT" w:bidi="lt-LT"/>
        </w:rPr>
        <w:t xml:space="preserve">delsdamas pateikti duomenis, </w:t>
      </w:r>
      <w:r w:rsidR="64C646DC" w:rsidRPr="00EE6463">
        <w:rPr>
          <w:color w:val="000000" w:themeColor="text1"/>
          <w:lang w:eastAsia="lt-LT" w:bidi="lt-LT"/>
        </w:rPr>
        <w:t xml:space="preserve">jis </w:t>
      </w:r>
      <w:r w:rsidR="654AACD9" w:rsidRPr="00EE6463">
        <w:rPr>
          <w:color w:val="000000" w:themeColor="text1"/>
          <w:lang w:eastAsia="lt-LT" w:bidi="lt-LT"/>
        </w:rPr>
        <w:t xml:space="preserve">galėjo </w:t>
      </w:r>
      <w:r w:rsidR="5ACE3C17" w:rsidRPr="00EE6463">
        <w:rPr>
          <w:color w:val="000000" w:themeColor="text1"/>
          <w:lang w:eastAsia="lt-LT" w:bidi="lt-LT"/>
        </w:rPr>
        <w:t>siek</w:t>
      </w:r>
      <w:r w:rsidR="654AACD9" w:rsidRPr="00EE6463">
        <w:rPr>
          <w:color w:val="000000" w:themeColor="text1"/>
          <w:lang w:eastAsia="lt-LT" w:bidi="lt-LT"/>
        </w:rPr>
        <w:t>ti</w:t>
      </w:r>
      <w:r w:rsidR="5ACE3C17" w:rsidRPr="00EE6463">
        <w:rPr>
          <w:color w:val="000000" w:themeColor="text1"/>
          <w:lang w:eastAsia="lt-LT" w:bidi="lt-LT"/>
        </w:rPr>
        <w:t xml:space="preserve"> būti</w:t>
      </w:r>
      <w:r w:rsidR="64C646DC" w:rsidRPr="00EE6463">
        <w:rPr>
          <w:color w:val="000000" w:themeColor="text1"/>
          <w:lang w:eastAsia="lt-LT" w:bidi="lt-LT"/>
        </w:rPr>
        <w:t xml:space="preserve"> paskirta</w:t>
      </w:r>
      <w:r w:rsidR="5ACE3C17" w:rsidRPr="00EE6463">
        <w:rPr>
          <w:color w:val="000000" w:themeColor="text1"/>
          <w:lang w:eastAsia="lt-LT" w:bidi="lt-LT"/>
        </w:rPr>
        <w:t xml:space="preserve">s administruoti </w:t>
      </w:r>
      <w:r w:rsidR="7D5D2BA1" w:rsidRPr="00EE6463">
        <w:rPr>
          <w:color w:val="000000" w:themeColor="text1"/>
          <w:lang w:eastAsia="lt-LT" w:bidi="lt-LT"/>
        </w:rPr>
        <w:t xml:space="preserve">kito JA </w:t>
      </w:r>
      <w:r w:rsidR="5ACE3C17" w:rsidRPr="00EE6463">
        <w:rPr>
          <w:color w:val="000000" w:themeColor="text1"/>
          <w:lang w:eastAsia="lt-LT" w:bidi="lt-LT"/>
        </w:rPr>
        <w:t>nemokumo procesą</w:t>
      </w:r>
      <w:r w:rsidR="64C646DC" w:rsidRPr="00EE6463">
        <w:rPr>
          <w:color w:val="000000" w:themeColor="text1"/>
          <w:lang w:eastAsia="lt-LT" w:bidi="lt-LT"/>
        </w:rPr>
        <w:t>,</w:t>
      </w:r>
      <w:r w:rsidR="006475D4">
        <w:rPr>
          <w:color w:val="000000" w:themeColor="text1"/>
          <w:lang w:eastAsia="lt-LT" w:bidi="lt-LT"/>
        </w:rPr>
        <w:t xml:space="preserve"> ar</w:t>
      </w:r>
      <w:r w:rsidR="64C646DC" w:rsidRPr="00EE6463">
        <w:rPr>
          <w:color w:val="000000" w:themeColor="text1"/>
          <w:lang w:eastAsia="lt-LT" w:bidi="lt-LT"/>
        </w:rPr>
        <w:t xml:space="preserve"> dėl to</w:t>
      </w:r>
      <w:r w:rsidR="5ACE3C17" w:rsidRPr="00EE6463">
        <w:rPr>
          <w:color w:val="000000" w:themeColor="text1"/>
          <w:lang w:eastAsia="lt-LT" w:bidi="lt-LT"/>
        </w:rPr>
        <w:t>kio elgesio</w:t>
      </w:r>
      <w:r w:rsidR="64C646DC" w:rsidRPr="00EE6463">
        <w:rPr>
          <w:color w:val="000000" w:themeColor="text1"/>
          <w:lang w:eastAsia="lt-LT" w:bidi="lt-LT"/>
        </w:rPr>
        <w:t xml:space="preserve"> </w:t>
      </w:r>
      <w:r w:rsidR="006475D4">
        <w:rPr>
          <w:color w:val="000000" w:themeColor="text1"/>
          <w:lang w:eastAsia="lt-LT" w:bidi="lt-LT"/>
        </w:rPr>
        <w:t>ne</w:t>
      </w:r>
      <w:r w:rsidR="64C646DC" w:rsidRPr="00EE6463">
        <w:rPr>
          <w:color w:val="000000" w:themeColor="text1"/>
          <w:lang w:eastAsia="lt-LT" w:bidi="lt-LT"/>
        </w:rPr>
        <w:t>buvo apribota</w:t>
      </w:r>
      <w:r w:rsidR="77E5037E" w:rsidRPr="00EE6463">
        <w:rPr>
          <w:color w:val="000000" w:themeColor="text1"/>
          <w:lang w:eastAsia="lt-LT" w:bidi="lt-LT"/>
        </w:rPr>
        <w:t xml:space="preserve"> kitų nemokumo administratorių</w:t>
      </w:r>
      <w:r w:rsidR="654AACD9" w:rsidRPr="00EE6463">
        <w:rPr>
          <w:color w:val="000000" w:themeColor="text1"/>
          <w:lang w:eastAsia="lt-LT" w:bidi="lt-LT"/>
        </w:rPr>
        <w:t>,</w:t>
      </w:r>
      <w:r w:rsidR="77E5037E" w:rsidRPr="00EE6463">
        <w:rPr>
          <w:color w:val="000000" w:themeColor="text1"/>
          <w:lang w:eastAsia="lt-LT" w:bidi="lt-LT"/>
        </w:rPr>
        <w:t xml:space="preserve"> dalyvavusių atrankoje</w:t>
      </w:r>
      <w:r w:rsidR="654AACD9" w:rsidRPr="00EE6463">
        <w:rPr>
          <w:color w:val="000000" w:themeColor="text1"/>
          <w:lang w:eastAsia="lt-LT" w:bidi="lt-LT"/>
        </w:rPr>
        <w:t>,</w:t>
      </w:r>
      <w:r w:rsidR="77E5037E" w:rsidRPr="00EE6463">
        <w:rPr>
          <w:color w:val="000000" w:themeColor="text1"/>
          <w:lang w:eastAsia="lt-LT" w:bidi="lt-LT"/>
        </w:rPr>
        <w:t xml:space="preserve"> teisė administruoti šį procesą, taip pat neįvertino ar </w:t>
      </w:r>
      <w:r w:rsidR="4E0D48B7" w:rsidRPr="00EE6463">
        <w:rPr>
          <w:color w:val="000000" w:themeColor="text1"/>
          <w:lang w:eastAsia="lt-LT" w:bidi="lt-LT"/>
        </w:rPr>
        <w:t>padarytuose pažeidimuose</w:t>
      </w:r>
      <w:r w:rsidR="77E5037E" w:rsidRPr="00EE6463">
        <w:rPr>
          <w:color w:val="000000" w:themeColor="text1"/>
          <w:lang w:eastAsia="lt-LT" w:bidi="lt-LT"/>
        </w:rPr>
        <w:t xml:space="preserve"> nėra nesąžining</w:t>
      </w:r>
      <w:r w:rsidR="4E0D48B7" w:rsidRPr="00EE6463">
        <w:rPr>
          <w:color w:val="000000" w:themeColor="text1"/>
          <w:lang w:eastAsia="lt-LT" w:bidi="lt-LT"/>
        </w:rPr>
        <w:t>o elgesio</w:t>
      </w:r>
      <w:r w:rsidR="77E5037E" w:rsidRPr="00EE6463">
        <w:rPr>
          <w:color w:val="000000" w:themeColor="text1"/>
          <w:lang w:eastAsia="lt-LT" w:bidi="lt-LT"/>
        </w:rPr>
        <w:t xml:space="preserve"> </w:t>
      </w:r>
      <w:r w:rsidR="00597F72" w:rsidRPr="00EE6463">
        <w:rPr>
          <w:color w:val="000000" w:themeColor="text1"/>
          <w:lang w:eastAsia="lt-LT" w:bidi="lt-LT"/>
        </w:rPr>
        <w:t xml:space="preserve">ar kitų </w:t>
      </w:r>
      <w:r w:rsidR="77E5037E" w:rsidRPr="00EE6463">
        <w:rPr>
          <w:color w:val="000000" w:themeColor="text1"/>
          <w:lang w:eastAsia="lt-LT" w:bidi="lt-LT"/>
        </w:rPr>
        <w:t>Etikos kodekso reikalavimų pažeidimo</w:t>
      </w:r>
      <w:r w:rsidR="5ACE3C17" w:rsidRPr="00EE6463">
        <w:rPr>
          <w:color w:val="000000" w:themeColor="text1"/>
          <w:lang w:eastAsia="lt-LT" w:bidi="lt-LT"/>
        </w:rPr>
        <w:t xml:space="preserve"> </w:t>
      </w:r>
      <w:r w:rsidR="77E5037E" w:rsidRPr="00EE6463">
        <w:rPr>
          <w:color w:val="000000" w:themeColor="text1"/>
          <w:lang w:eastAsia="lt-LT" w:bidi="lt-LT"/>
        </w:rPr>
        <w:t xml:space="preserve">požymių ir neperdavė jo nagrinėti NAR pagal kompetenciją. </w:t>
      </w:r>
      <w:r w:rsidR="64C646DC" w:rsidRPr="00EE6463">
        <w:rPr>
          <w:color w:val="000000" w:themeColor="text1"/>
          <w:lang w:eastAsia="lt-LT" w:bidi="lt-LT"/>
        </w:rPr>
        <w:t xml:space="preserve">Visais atvejais </w:t>
      </w:r>
      <w:r w:rsidR="77E5037E" w:rsidRPr="00EE6463">
        <w:rPr>
          <w:color w:val="000000" w:themeColor="text1"/>
          <w:lang w:eastAsia="lt-LT" w:bidi="lt-LT"/>
        </w:rPr>
        <w:t xml:space="preserve">visiems FANA </w:t>
      </w:r>
      <w:r w:rsidR="4E0D48B7" w:rsidRPr="00EE6463">
        <w:rPr>
          <w:color w:val="000000" w:themeColor="text1"/>
          <w:lang w:eastAsia="lt-LT" w:bidi="lt-LT"/>
        </w:rPr>
        <w:t>ir JANA padariusiems pažeidimą</w:t>
      </w:r>
      <w:r w:rsidR="64C646DC" w:rsidRPr="00EE6463">
        <w:rPr>
          <w:color w:val="000000" w:themeColor="text1"/>
          <w:lang w:eastAsia="lt-LT" w:bidi="lt-LT"/>
        </w:rPr>
        <w:t xml:space="preserve"> </w:t>
      </w:r>
      <w:r w:rsidR="2F1F3B74" w:rsidRPr="00EE6463">
        <w:rPr>
          <w:color w:val="000000" w:themeColor="text1"/>
          <w:lang w:eastAsia="lt-LT" w:bidi="lt-LT"/>
        </w:rPr>
        <w:t xml:space="preserve">AVNT </w:t>
      </w:r>
      <w:r w:rsidR="64C646DC" w:rsidRPr="00EE6463">
        <w:rPr>
          <w:color w:val="000000" w:themeColor="text1"/>
          <w:lang w:eastAsia="lt-LT" w:bidi="lt-LT"/>
        </w:rPr>
        <w:t>poveikio priemonių nediferencijavo ir</w:t>
      </w:r>
      <w:r w:rsidR="4E0D48B7" w:rsidRPr="00EE6463">
        <w:rPr>
          <w:color w:val="000000" w:themeColor="text1"/>
          <w:lang w:eastAsia="lt-LT" w:bidi="lt-LT"/>
        </w:rPr>
        <w:t xml:space="preserve"> </w:t>
      </w:r>
      <w:r w:rsidR="77E5037E" w:rsidRPr="00EE6463">
        <w:rPr>
          <w:color w:val="000000" w:themeColor="text1"/>
          <w:lang w:eastAsia="lt-LT" w:bidi="lt-LT"/>
        </w:rPr>
        <w:t xml:space="preserve">skyrė švelniausią poveikio priemonę </w:t>
      </w:r>
      <w:r w:rsidR="4E0D48B7" w:rsidRPr="00EE6463">
        <w:rPr>
          <w:color w:val="000000" w:themeColor="text1"/>
          <w:lang w:eastAsia="lt-LT" w:bidi="lt-LT"/>
        </w:rPr>
        <w:t>–</w:t>
      </w:r>
      <w:r w:rsidR="77E5037E" w:rsidRPr="00EE6463">
        <w:rPr>
          <w:color w:val="000000" w:themeColor="text1"/>
          <w:lang w:eastAsia="lt-LT" w:bidi="lt-LT"/>
        </w:rPr>
        <w:t xml:space="preserve"> įspėjim</w:t>
      </w:r>
      <w:r w:rsidR="64C646DC" w:rsidRPr="00EE6463">
        <w:rPr>
          <w:color w:val="000000" w:themeColor="text1"/>
          <w:lang w:eastAsia="lt-LT" w:bidi="lt-LT"/>
        </w:rPr>
        <w:t xml:space="preserve">ą, nors pažeidimo aplinkybės ir jų </w:t>
      </w:r>
      <w:r w:rsidR="25A5BC66" w:rsidRPr="00EE6463">
        <w:rPr>
          <w:color w:val="000000" w:themeColor="text1"/>
          <w:lang w:eastAsia="lt-LT" w:bidi="lt-LT"/>
        </w:rPr>
        <w:t>reikšmingumas</w:t>
      </w:r>
      <w:r w:rsidR="64C646DC" w:rsidRPr="00EE6463">
        <w:rPr>
          <w:color w:val="000000" w:themeColor="text1"/>
          <w:lang w:eastAsia="lt-LT" w:bidi="lt-LT"/>
        </w:rPr>
        <w:t xml:space="preserve"> </w:t>
      </w:r>
      <w:r w:rsidR="006475D4">
        <w:rPr>
          <w:color w:val="000000" w:themeColor="text1"/>
          <w:lang w:eastAsia="lt-LT" w:bidi="lt-LT"/>
        </w:rPr>
        <w:t xml:space="preserve">galimai </w:t>
      </w:r>
      <w:r w:rsidR="5ACE3C17" w:rsidRPr="00EE6463">
        <w:rPr>
          <w:color w:val="000000" w:themeColor="text1"/>
          <w:lang w:eastAsia="lt-LT" w:bidi="lt-LT"/>
        </w:rPr>
        <w:t>buvo skirtingi</w:t>
      </w:r>
      <w:r w:rsidR="64C646DC" w:rsidRPr="00EE6463">
        <w:rPr>
          <w:color w:val="000000" w:themeColor="text1"/>
          <w:lang w:eastAsia="lt-LT" w:bidi="lt-LT"/>
        </w:rPr>
        <w:t>.</w:t>
      </w:r>
      <w:r w:rsidR="4E0D48B7" w:rsidRPr="00EE6463">
        <w:rPr>
          <w:color w:val="000000" w:themeColor="text1"/>
          <w:lang w:eastAsia="lt-LT" w:bidi="lt-LT"/>
        </w:rPr>
        <w:t xml:space="preserve"> </w:t>
      </w:r>
    </w:p>
    <w:p w:rsidR="006C0572" w:rsidRPr="00EE6463" w:rsidRDefault="006C0572" w:rsidP="006C0572">
      <w:pPr>
        <w:pStyle w:val="ListParagraph"/>
        <w:tabs>
          <w:tab w:val="left" w:pos="142"/>
        </w:tabs>
        <w:spacing w:line="360" w:lineRule="auto"/>
        <w:ind w:left="709"/>
        <w:jc w:val="both"/>
      </w:pPr>
    </w:p>
    <w:p w:rsidR="007D6466" w:rsidRDefault="00E959E7" w:rsidP="00DA5807">
      <w:pPr>
        <w:pStyle w:val="ListParagraph"/>
        <w:tabs>
          <w:tab w:val="left" w:pos="142"/>
        </w:tabs>
        <w:spacing w:line="360" w:lineRule="auto"/>
        <w:ind w:left="0" w:firstLine="709"/>
        <w:jc w:val="both"/>
        <w:rPr>
          <w:u w:val="single"/>
        </w:rPr>
      </w:pPr>
      <w:r w:rsidRPr="00EE6463">
        <w:rPr>
          <w:b/>
        </w:rPr>
        <w:t>Išvada:</w:t>
      </w:r>
      <w:r w:rsidRPr="00EE6463">
        <w:t xml:space="preserve"> </w:t>
      </w:r>
      <w:r w:rsidR="009A5C46" w:rsidRPr="00EE6463">
        <w:rPr>
          <w:u w:val="single"/>
        </w:rPr>
        <w:t>Teismų v</w:t>
      </w:r>
      <w:r w:rsidR="004048A3" w:rsidRPr="00EE6463">
        <w:rPr>
          <w:u w:val="single"/>
        </w:rPr>
        <w:t>ėlavimas</w:t>
      </w:r>
      <w:r w:rsidR="00453FBC" w:rsidRPr="00EE6463">
        <w:rPr>
          <w:u w:val="single"/>
        </w:rPr>
        <w:t xml:space="preserve"> pateikti duomenis</w:t>
      </w:r>
      <w:r w:rsidR="00F00F9B" w:rsidRPr="00EE6463">
        <w:rPr>
          <w:u w:val="single"/>
        </w:rPr>
        <w:t>,</w:t>
      </w:r>
      <w:r w:rsidR="00453FBC" w:rsidRPr="00EE6463">
        <w:rPr>
          <w:u w:val="single"/>
        </w:rPr>
        <w:t xml:space="preserve"> </w:t>
      </w:r>
      <w:r w:rsidR="00F00F9B" w:rsidRPr="00EE6463">
        <w:rPr>
          <w:u w:val="single"/>
        </w:rPr>
        <w:t xml:space="preserve">duomenų migravimo </w:t>
      </w:r>
      <w:r w:rsidR="00197F2C" w:rsidRPr="00EE6463">
        <w:rPr>
          <w:u w:val="single"/>
        </w:rPr>
        <w:t xml:space="preserve">iš LITEKO į AVNIS </w:t>
      </w:r>
      <w:r w:rsidR="00F00F9B" w:rsidRPr="00EE6463">
        <w:rPr>
          <w:u w:val="single"/>
        </w:rPr>
        <w:t>realiu</w:t>
      </w:r>
      <w:r w:rsidR="00D47337" w:rsidRPr="00EE6463">
        <w:rPr>
          <w:u w:val="single"/>
        </w:rPr>
        <w:t xml:space="preserve"> laiku</w:t>
      </w:r>
      <w:r w:rsidR="008D226D" w:rsidRPr="00EE6463">
        <w:rPr>
          <w:u w:val="single"/>
        </w:rPr>
        <w:t xml:space="preserve"> </w:t>
      </w:r>
      <w:r w:rsidR="003726A6" w:rsidRPr="00EE6463">
        <w:rPr>
          <w:u w:val="single"/>
        </w:rPr>
        <w:t xml:space="preserve">neužtikrinimas </w:t>
      </w:r>
      <w:r w:rsidR="008D226D" w:rsidRPr="00EE6463">
        <w:rPr>
          <w:u w:val="single"/>
        </w:rPr>
        <w:t>ir</w:t>
      </w:r>
      <w:r w:rsidR="00B5432C" w:rsidRPr="00EE6463">
        <w:rPr>
          <w:u w:val="single"/>
        </w:rPr>
        <w:t xml:space="preserve"> nemokumo administratori</w:t>
      </w:r>
      <w:r w:rsidR="006032FD" w:rsidRPr="00EE6463">
        <w:rPr>
          <w:u w:val="single"/>
        </w:rPr>
        <w:t>ų</w:t>
      </w:r>
      <w:r w:rsidR="00B5432C" w:rsidRPr="00EE6463">
        <w:rPr>
          <w:u w:val="single"/>
        </w:rPr>
        <w:t xml:space="preserve"> vėl</w:t>
      </w:r>
      <w:r w:rsidR="006032FD" w:rsidRPr="00EE6463">
        <w:rPr>
          <w:u w:val="single"/>
        </w:rPr>
        <w:t>avimas</w:t>
      </w:r>
      <w:r w:rsidR="00B5432C" w:rsidRPr="00EE6463">
        <w:rPr>
          <w:u w:val="single"/>
        </w:rPr>
        <w:t xml:space="preserve"> pateikti duomenis apie jų paskyrimą administruoti JA nemokumo procesą ne teismo tvarka</w:t>
      </w:r>
      <w:r w:rsidR="003726A6">
        <w:rPr>
          <w:u w:val="single"/>
        </w:rPr>
        <w:t xml:space="preserve"> arba nemokumo proceso pabaigą,</w:t>
      </w:r>
      <w:r w:rsidR="00B5432C" w:rsidRPr="00EE6463">
        <w:rPr>
          <w:u w:val="single"/>
        </w:rPr>
        <w:t xml:space="preserve"> </w:t>
      </w:r>
      <w:r w:rsidR="00CC3E3E" w:rsidRPr="00EE6463">
        <w:rPr>
          <w:u w:val="single"/>
        </w:rPr>
        <w:t>lemia</w:t>
      </w:r>
      <w:r w:rsidR="00DA5807" w:rsidRPr="00EE6463">
        <w:rPr>
          <w:u w:val="single"/>
        </w:rPr>
        <w:t xml:space="preserve">, </w:t>
      </w:r>
      <w:r w:rsidR="00CC3E3E" w:rsidRPr="00EE6463">
        <w:rPr>
          <w:u w:val="single"/>
        </w:rPr>
        <w:t>kad</w:t>
      </w:r>
      <w:r w:rsidR="00DA5807" w:rsidRPr="00EE6463">
        <w:rPr>
          <w:u w:val="single"/>
        </w:rPr>
        <w:t xml:space="preserve"> </w:t>
      </w:r>
      <w:r w:rsidR="00453FBC" w:rsidRPr="00EE6463">
        <w:rPr>
          <w:u w:val="single"/>
        </w:rPr>
        <w:t xml:space="preserve">laikinai </w:t>
      </w:r>
      <w:r w:rsidR="00CC3E3E" w:rsidRPr="00EE6463">
        <w:rPr>
          <w:u w:val="single"/>
        </w:rPr>
        <w:t>kai kurie nemokumo administratoriai</w:t>
      </w:r>
      <w:r w:rsidR="00453FBC" w:rsidRPr="00EE6463">
        <w:rPr>
          <w:u w:val="single"/>
        </w:rPr>
        <w:t xml:space="preserve"> atrankoje dalyvauja</w:t>
      </w:r>
      <w:r w:rsidR="00DA5807" w:rsidRPr="00EE6463">
        <w:rPr>
          <w:u w:val="single"/>
        </w:rPr>
        <w:t xml:space="preserve"> su faktiškai j</w:t>
      </w:r>
      <w:r w:rsidR="00453FBC" w:rsidRPr="00EE6463">
        <w:rPr>
          <w:u w:val="single"/>
        </w:rPr>
        <w:t>ų</w:t>
      </w:r>
      <w:r w:rsidR="00DA5807" w:rsidRPr="00EE6463">
        <w:rPr>
          <w:u w:val="single"/>
        </w:rPr>
        <w:t xml:space="preserve"> </w:t>
      </w:r>
      <w:r w:rsidR="00EF1800" w:rsidRPr="00EE6463">
        <w:rPr>
          <w:u w:val="single"/>
        </w:rPr>
        <w:t>veiklos</w:t>
      </w:r>
      <w:r w:rsidR="00A95872" w:rsidRPr="00EE6463">
        <w:rPr>
          <w:u w:val="single"/>
        </w:rPr>
        <w:t xml:space="preserve"> neatitinkančiu rodikliu</w:t>
      </w:r>
      <w:r w:rsidR="00B5432C" w:rsidRPr="00EE6463">
        <w:rPr>
          <w:u w:val="single"/>
        </w:rPr>
        <w:t xml:space="preserve"> ir galimai dėl to gali būti atrinkti ir paskirti administruoti tam tikrus nemokumo procesus, arba siekti juos administruoti, galimai būdami šališkais</w:t>
      </w:r>
      <w:r w:rsidR="00DA5807" w:rsidRPr="00EE6463">
        <w:rPr>
          <w:u w:val="single"/>
        </w:rPr>
        <w:t>.</w:t>
      </w:r>
      <w:r w:rsidR="006C0572" w:rsidRPr="00EE6463">
        <w:t xml:space="preserve"> </w:t>
      </w:r>
      <w:r w:rsidR="007D6466">
        <w:t>Šis</w:t>
      </w:r>
      <w:r w:rsidR="007D6466" w:rsidRPr="00EE6463">
        <w:t xml:space="preserve"> korupcijos rizikos veiksn</w:t>
      </w:r>
      <w:r w:rsidR="007D6466">
        <w:t>ys laikytinas</w:t>
      </w:r>
      <w:r w:rsidR="007D6466" w:rsidRPr="00EE6463">
        <w:t xml:space="preserve"> kita antikorupcine pastaba, nes </w:t>
      </w:r>
      <w:r w:rsidR="007D6466">
        <w:t>turi</w:t>
      </w:r>
      <w:r w:rsidR="007D6466" w:rsidRPr="00EE6463">
        <w:t xml:space="preserve"> poveikį korupcijos rizikos pasireiškimo tikimybei</w:t>
      </w:r>
      <w:r w:rsidR="00950770">
        <w:t>.</w:t>
      </w:r>
      <w:r w:rsidR="007D6466" w:rsidRPr="00EE6463">
        <w:rPr>
          <w:u w:val="single"/>
        </w:rPr>
        <w:t xml:space="preserve"> </w:t>
      </w:r>
    </w:p>
    <w:p w:rsidR="00E959E7" w:rsidRPr="00EE6463" w:rsidRDefault="00293DFE" w:rsidP="00DA5807">
      <w:pPr>
        <w:pStyle w:val="ListParagraph"/>
        <w:tabs>
          <w:tab w:val="left" w:pos="142"/>
        </w:tabs>
        <w:spacing w:line="360" w:lineRule="auto"/>
        <w:ind w:left="0" w:firstLine="709"/>
        <w:jc w:val="both"/>
        <w:rPr>
          <w:u w:val="single"/>
        </w:rPr>
      </w:pPr>
      <w:r>
        <w:rPr>
          <w:u w:val="single"/>
        </w:rPr>
        <w:t>N</w:t>
      </w:r>
      <w:r w:rsidR="0054368F" w:rsidRPr="00EE6463">
        <w:rPr>
          <w:u w:val="single"/>
        </w:rPr>
        <w:t xml:space="preserve">emokumo administratorių </w:t>
      </w:r>
      <w:r w:rsidR="009A5C46" w:rsidRPr="00EE6463">
        <w:rPr>
          <w:u w:val="single"/>
        </w:rPr>
        <w:t>duomenų nepateikimo pažei</w:t>
      </w:r>
      <w:r w:rsidR="0054368F" w:rsidRPr="00EE6463">
        <w:rPr>
          <w:u w:val="single"/>
        </w:rPr>
        <w:t xml:space="preserve">dimų </w:t>
      </w:r>
      <w:r w:rsidR="0054368F" w:rsidRPr="00EE6463">
        <w:rPr>
          <w:bCs/>
          <w:u w:val="single"/>
        </w:rPr>
        <w:t xml:space="preserve">apie jų paskyrimą ir </w:t>
      </w:r>
      <w:r w:rsidR="00F4396C" w:rsidRPr="00EE6463">
        <w:rPr>
          <w:bCs/>
          <w:u w:val="single"/>
        </w:rPr>
        <w:t>JA bankroto ne teismo tvarka</w:t>
      </w:r>
      <w:r w:rsidR="0054368F" w:rsidRPr="00EE6463">
        <w:rPr>
          <w:bCs/>
          <w:u w:val="single"/>
        </w:rPr>
        <w:t xml:space="preserve"> bylos pradžią</w:t>
      </w:r>
      <w:r w:rsidR="0054368F" w:rsidRPr="00EE6463">
        <w:rPr>
          <w:u w:val="single"/>
        </w:rPr>
        <w:t xml:space="preserve"> ar paba</w:t>
      </w:r>
      <w:r w:rsidR="001C7226" w:rsidRPr="00EE6463">
        <w:rPr>
          <w:u w:val="single"/>
        </w:rPr>
        <w:t xml:space="preserve">igą, </w:t>
      </w:r>
      <w:r>
        <w:rPr>
          <w:u w:val="single"/>
        </w:rPr>
        <w:t xml:space="preserve">nediferencijavimas </w:t>
      </w:r>
      <w:r w:rsidR="001C7226" w:rsidRPr="00EE6463">
        <w:rPr>
          <w:u w:val="single"/>
        </w:rPr>
        <w:t>pagal jų sukeltas pasekmes</w:t>
      </w:r>
      <w:r w:rsidR="00AC00B9" w:rsidRPr="00EE6463">
        <w:rPr>
          <w:u w:val="single"/>
        </w:rPr>
        <w:t>,</w:t>
      </w:r>
      <w:r w:rsidR="001C7226" w:rsidRPr="00EE6463">
        <w:rPr>
          <w:u w:val="single"/>
        </w:rPr>
        <w:t xml:space="preserve"> </w:t>
      </w:r>
      <w:r w:rsidR="007D6466">
        <w:rPr>
          <w:u w:val="single"/>
        </w:rPr>
        <w:t>taip pat praktika, kai</w:t>
      </w:r>
      <w:r w:rsidR="00F4396C" w:rsidRPr="00EE6463">
        <w:rPr>
          <w:u w:val="single"/>
        </w:rPr>
        <w:t xml:space="preserve"> </w:t>
      </w:r>
      <w:r w:rsidR="009A5C46" w:rsidRPr="00EE6463">
        <w:rPr>
          <w:u w:val="single"/>
        </w:rPr>
        <w:t>nustačius duomenų pateikimo vėlavimo ar nepateikimo atvejus</w:t>
      </w:r>
      <w:r w:rsidR="0054368F" w:rsidRPr="00EE6463">
        <w:rPr>
          <w:u w:val="single"/>
        </w:rPr>
        <w:t xml:space="preserve">, </w:t>
      </w:r>
      <w:r w:rsidR="00F4396C" w:rsidRPr="00EE6463">
        <w:rPr>
          <w:u w:val="single"/>
        </w:rPr>
        <w:t xml:space="preserve">visais atvejais nemokumo administratoriams </w:t>
      </w:r>
      <w:r w:rsidR="007D6466">
        <w:rPr>
          <w:u w:val="single"/>
        </w:rPr>
        <w:t>skiriamos</w:t>
      </w:r>
      <w:r w:rsidR="00B5432C" w:rsidRPr="00EE6463">
        <w:rPr>
          <w:u w:val="single"/>
        </w:rPr>
        <w:t xml:space="preserve"> </w:t>
      </w:r>
      <w:r w:rsidR="009A5C46" w:rsidRPr="00EE6463">
        <w:rPr>
          <w:u w:val="single"/>
        </w:rPr>
        <w:t xml:space="preserve">tik švelniausias </w:t>
      </w:r>
      <w:r w:rsidR="007D6466">
        <w:rPr>
          <w:u w:val="single"/>
        </w:rPr>
        <w:t>poveikio priemonės - įspėjimai</w:t>
      </w:r>
      <w:r w:rsidR="00B5432C" w:rsidRPr="00EE6463">
        <w:rPr>
          <w:u w:val="single"/>
        </w:rPr>
        <w:t>,</w:t>
      </w:r>
      <w:r w:rsidR="006C0572" w:rsidRPr="00EE6463">
        <w:rPr>
          <w:u w:val="single"/>
        </w:rPr>
        <w:t xml:space="preserve"> </w:t>
      </w:r>
      <w:r w:rsidR="00A95872" w:rsidRPr="00EE6463">
        <w:rPr>
          <w:u w:val="single"/>
        </w:rPr>
        <w:t>sudaro sąlygas</w:t>
      </w:r>
      <w:r w:rsidR="00612542" w:rsidRPr="00EE6463">
        <w:rPr>
          <w:u w:val="single"/>
        </w:rPr>
        <w:t xml:space="preserve"> nemokumo administratoriams</w:t>
      </w:r>
      <w:r w:rsidR="00A95872" w:rsidRPr="00EE6463">
        <w:rPr>
          <w:u w:val="single"/>
        </w:rPr>
        <w:t xml:space="preserve"> </w:t>
      </w:r>
      <w:r w:rsidR="00957744" w:rsidRPr="00EE6463">
        <w:rPr>
          <w:u w:val="single"/>
        </w:rPr>
        <w:t>manipuliuoti duomenų teikimu</w:t>
      </w:r>
      <w:r w:rsidR="007D6466">
        <w:rPr>
          <w:u w:val="single"/>
        </w:rPr>
        <w:t xml:space="preserve">, </w:t>
      </w:r>
      <w:r w:rsidR="00B5432C" w:rsidRPr="00EE6463">
        <w:rPr>
          <w:u w:val="single"/>
        </w:rPr>
        <w:t>delsti</w:t>
      </w:r>
      <w:r w:rsidR="00FE0FA6" w:rsidRPr="00EE6463">
        <w:rPr>
          <w:u w:val="single"/>
        </w:rPr>
        <w:t xml:space="preserve"> teikti duomenis </w:t>
      </w:r>
      <w:r w:rsidR="00B5432C" w:rsidRPr="00EE6463">
        <w:rPr>
          <w:u w:val="single"/>
        </w:rPr>
        <w:t xml:space="preserve">ir taip </w:t>
      </w:r>
      <w:r w:rsidR="009A5C46" w:rsidRPr="00EE6463">
        <w:rPr>
          <w:u w:val="single"/>
        </w:rPr>
        <w:t>laikinai</w:t>
      </w:r>
      <w:r w:rsidR="00957744" w:rsidRPr="00EE6463">
        <w:rPr>
          <w:u w:val="single"/>
        </w:rPr>
        <w:t xml:space="preserve"> iškreipti atrankos rodiklius nemokumo administratorių atrankoje</w:t>
      </w:r>
      <w:r w:rsidR="00FE0FA6" w:rsidRPr="00EE6463">
        <w:rPr>
          <w:u w:val="single"/>
        </w:rPr>
        <w:t>.</w:t>
      </w:r>
      <w:r w:rsidR="007D6466">
        <w:t xml:space="preserve"> Šis korupcijos rizikos veiksnys laikytinas kritiniu korupcijos rizikos veiksniu</w:t>
      </w:r>
      <w:r w:rsidR="00991E84">
        <w:t xml:space="preserve">, nes sudaro </w:t>
      </w:r>
      <w:r>
        <w:t xml:space="preserve">palankias </w:t>
      </w:r>
      <w:r w:rsidR="00991E84">
        <w:t xml:space="preserve">sąlygas </w:t>
      </w:r>
      <w:r>
        <w:t>korupcijai</w:t>
      </w:r>
      <w:r w:rsidR="00991E84">
        <w:t>.</w:t>
      </w:r>
    </w:p>
    <w:p w:rsidR="00E959E7" w:rsidRPr="00EE6463" w:rsidRDefault="00E959E7" w:rsidP="00E959E7">
      <w:pPr>
        <w:pStyle w:val="ListParagraph"/>
        <w:tabs>
          <w:tab w:val="left" w:pos="142"/>
        </w:tabs>
        <w:spacing w:line="360" w:lineRule="auto"/>
        <w:ind w:left="0" w:firstLine="709"/>
        <w:jc w:val="both"/>
      </w:pPr>
    </w:p>
    <w:p w:rsidR="00E959E7" w:rsidRPr="00EE6463" w:rsidRDefault="00E959E7" w:rsidP="00E959E7">
      <w:pPr>
        <w:tabs>
          <w:tab w:val="left" w:pos="142"/>
        </w:tabs>
        <w:spacing w:line="360" w:lineRule="auto"/>
        <w:ind w:firstLine="709"/>
        <w:jc w:val="both"/>
        <w:rPr>
          <w:b/>
          <w:bCs/>
        </w:rPr>
      </w:pPr>
      <w:r w:rsidRPr="00EE6463">
        <w:rPr>
          <w:b/>
          <w:bCs/>
        </w:rPr>
        <w:t>PASIŪLYMAI:</w:t>
      </w:r>
    </w:p>
    <w:p w:rsidR="0054368F" w:rsidRPr="00EE6463" w:rsidRDefault="0054368F" w:rsidP="000C2567">
      <w:pPr>
        <w:pStyle w:val="ListParagraph"/>
        <w:numPr>
          <w:ilvl w:val="0"/>
          <w:numId w:val="33"/>
        </w:numPr>
        <w:tabs>
          <w:tab w:val="left" w:pos="142"/>
        </w:tabs>
        <w:spacing w:line="360" w:lineRule="auto"/>
        <w:ind w:left="1134" w:hanging="425"/>
        <w:jc w:val="both"/>
        <w:rPr>
          <w:bCs/>
        </w:rPr>
      </w:pPr>
      <w:r w:rsidRPr="00EE6463">
        <w:rPr>
          <w:bCs/>
        </w:rPr>
        <w:t>AVNT:</w:t>
      </w:r>
    </w:p>
    <w:p w:rsidR="0054368F" w:rsidRPr="00EE6463" w:rsidRDefault="002C6C94" w:rsidP="000C2567">
      <w:pPr>
        <w:pStyle w:val="ListParagraph"/>
        <w:numPr>
          <w:ilvl w:val="1"/>
          <w:numId w:val="33"/>
        </w:numPr>
        <w:tabs>
          <w:tab w:val="left" w:pos="142"/>
        </w:tabs>
        <w:spacing w:line="360" w:lineRule="auto"/>
        <w:ind w:left="0" w:firstLine="709"/>
        <w:jc w:val="both"/>
        <w:rPr>
          <w:bCs/>
        </w:rPr>
      </w:pPr>
      <w:r w:rsidRPr="00EE6463">
        <w:rPr>
          <w:bCs/>
        </w:rPr>
        <w:t>Nustačius nemokumo administratorių duomenų apie jų paskyrimą ir nemokumo bylos pradžią</w:t>
      </w:r>
      <w:r w:rsidR="0054368F" w:rsidRPr="00EE6463">
        <w:rPr>
          <w:bCs/>
        </w:rPr>
        <w:t xml:space="preserve"> </w:t>
      </w:r>
      <w:r w:rsidR="000A27FB">
        <w:rPr>
          <w:bCs/>
        </w:rPr>
        <w:t xml:space="preserve">ar jos pabaigą </w:t>
      </w:r>
      <w:r w:rsidR="0054368F" w:rsidRPr="00EE6463">
        <w:rPr>
          <w:bCs/>
        </w:rPr>
        <w:t xml:space="preserve">teikimo pažeidimus, įvertinti jų reikšmingumą, pavojingumą, trukmę ir sukeltą žalą arba galimą sukelti žalą nemokumo administratorių atrankai ir viešajam interesui </w:t>
      </w:r>
      <w:r w:rsidR="008522A1" w:rsidRPr="00EE6463">
        <w:rPr>
          <w:bCs/>
        </w:rPr>
        <w:t>bei</w:t>
      </w:r>
      <w:r w:rsidR="0054368F" w:rsidRPr="00EE6463">
        <w:rPr>
          <w:bCs/>
        </w:rPr>
        <w:t xml:space="preserve"> atsižvelgiant į tai diferencijuoti poveikio priemonių taikymą.</w:t>
      </w:r>
    </w:p>
    <w:p w:rsidR="00E959E7" w:rsidRPr="00EE6463" w:rsidRDefault="00E959E7" w:rsidP="000C2567">
      <w:pPr>
        <w:pStyle w:val="ListParagraph"/>
        <w:numPr>
          <w:ilvl w:val="0"/>
          <w:numId w:val="33"/>
        </w:numPr>
        <w:tabs>
          <w:tab w:val="left" w:pos="142"/>
        </w:tabs>
        <w:spacing w:line="360" w:lineRule="auto"/>
        <w:ind w:left="1134" w:hanging="425"/>
        <w:jc w:val="both"/>
        <w:rPr>
          <w:bCs/>
        </w:rPr>
      </w:pPr>
      <w:r w:rsidRPr="00EE6463">
        <w:rPr>
          <w:bCs/>
        </w:rPr>
        <w:t>AVNT</w:t>
      </w:r>
      <w:r w:rsidR="006D48BC" w:rsidRPr="00EE6463">
        <w:rPr>
          <w:bCs/>
        </w:rPr>
        <w:t xml:space="preserve"> ir NTA</w:t>
      </w:r>
      <w:r w:rsidRPr="00EE6463">
        <w:rPr>
          <w:bCs/>
        </w:rPr>
        <w:t>:</w:t>
      </w:r>
    </w:p>
    <w:p w:rsidR="008E27D8" w:rsidRPr="00EE6463" w:rsidRDefault="006D48BC" w:rsidP="000C2567">
      <w:pPr>
        <w:pStyle w:val="ListParagraph"/>
        <w:numPr>
          <w:ilvl w:val="1"/>
          <w:numId w:val="33"/>
        </w:numPr>
        <w:tabs>
          <w:tab w:val="left" w:pos="142"/>
        </w:tabs>
        <w:spacing w:line="360" w:lineRule="auto"/>
        <w:ind w:left="142" w:firstLine="567"/>
        <w:jc w:val="both"/>
        <w:rPr>
          <w:bCs/>
        </w:rPr>
      </w:pPr>
      <w:r w:rsidRPr="00EE6463">
        <w:rPr>
          <w:bCs/>
        </w:rPr>
        <w:t>I</w:t>
      </w:r>
      <w:r w:rsidR="00574A3B" w:rsidRPr="00EE6463">
        <w:rPr>
          <w:bCs/>
        </w:rPr>
        <w:t>mtis veiksmų tobulinant AVNIS</w:t>
      </w:r>
      <w:r w:rsidR="00AC00B9" w:rsidRPr="00EE6463">
        <w:rPr>
          <w:bCs/>
        </w:rPr>
        <w:t xml:space="preserve"> ir LITEKO</w:t>
      </w:r>
      <w:r w:rsidR="00574A3B" w:rsidRPr="00EE6463">
        <w:rPr>
          <w:bCs/>
        </w:rPr>
        <w:t xml:space="preserve"> funkcionalumą, siekiant užtikrinti AVNIS ir LITEKO </w:t>
      </w:r>
      <w:r w:rsidR="0045740A" w:rsidRPr="00EE6463">
        <w:rPr>
          <w:bCs/>
        </w:rPr>
        <w:t xml:space="preserve">integracinę </w:t>
      </w:r>
      <w:r w:rsidR="00574A3B" w:rsidRPr="00EE6463">
        <w:rPr>
          <w:bCs/>
        </w:rPr>
        <w:t xml:space="preserve">sąsają ir duomenų apie priimtus teismų sprendimus nemokumo bylose </w:t>
      </w:r>
      <w:r w:rsidR="00947E63" w:rsidRPr="00EE6463">
        <w:rPr>
          <w:bCs/>
        </w:rPr>
        <w:t xml:space="preserve">automatinį </w:t>
      </w:r>
      <w:r w:rsidR="00574A3B" w:rsidRPr="00EE6463">
        <w:rPr>
          <w:bCs/>
        </w:rPr>
        <w:t>migravimą</w:t>
      </w:r>
      <w:r w:rsidR="0045740A" w:rsidRPr="00EE6463">
        <w:rPr>
          <w:bCs/>
        </w:rPr>
        <w:t xml:space="preserve"> iš LITEKO į AVNIS</w:t>
      </w:r>
      <w:r w:rsidR="00574A3B" w:rsidRPr="00EE6463">
        <w:rPr>
          <w:bCs/>
        </w:rPr>
        <w:t xml:space="preserve"> realiu laiku</w:t>
      </w:r>
      <w:r w:rsidR="00E54CA7">
        <w:rPr>
          <w:bCs/>
        </w:rPr>
        <w:t>.</w:t>
      </w:r>
    </w:p>
    <w:p w:rsidR="00A72FFC" w:rsidRPr="00EE6463" w:rsidRDefault="00653CBF" w:rsidP="0003708D">
      <w:pPr>
        <w:pStyle w:val="Heading3"/>
        <w:tabs>
          <w:tab w:val="left" w:pos="142"/>
        </w:tabs>
        <w:spacing w:line="360" w:lineRule="auto"/>
        <w:ind w:firstLine="709"/>
        <w:jc w:val="both"/>
        <w:rPr>
          <w:b w:val="0"/>
          <w:bCs w:val="0"/>
          <w:i/>
          <w:iCs/>
          <w:sz w:val="24"/>
          <w:szCs w:val="24"/>
        </w:rPr>
      </w:pPr>
      <w:bookmarkStart w:id="27" w:name="_Toc126749102"/>
      <w:bookmarkStart w:id="28" w:name="_Toc155616703"/>
      <w:r w:rsidRPr="00EE6463">
        <w:rPr>
          <w:b w:val="0"/>
          <w:bCs w:val="0"/>
          <w:i/>
          <w:iCs/>
          <w:sz w:val="24"/>
          <w:szCs w:val="24"/>
        </w:rPr>
        <w:t>3</w:t>
      </w:r>
      <w:r w:rsidR="00A72FFC" w:rsidRPr="00EE6463">
        <w:rPr>
          <w:b w:val="0"/>
          <w:bCs w:val="0"/>
          <w:i/>
          <w:iCs/>
          <w:sz w:val="24"/>
          <w:szCs w:val="24"/>
        </w:rPr>
        <w:t>.</w:t>
      </w:r>
      <w:r w:rsidR="00BD52D3" w:rsidRPr="00EE6463">
        <w:rPr>
          <w:b w:val="0"/>
          <w:bCs w:val="0"/>
          <w:i/>
          <w:iCs/>
          <w:sz w:val="24"/>
          <w:szCs w:val="24"/>
        </w:rPr>
        <w:t>4</w:t>
      </w:r>
      <w:r w:rsidR="00A72FFC" w:rsidRPr="00EE6463">
        <w:rPr>
          <w:b w:val="0"/>
          <w:bCs w:val="0"/>
          <w:i/>
          <w:iCs/>
          <w:sz w:val="24"/>
          <w:szCs w:val="24"/>
        </w:rPr>
        <w:t xml:space="preserve">. </w:t>
      </w:r>
      <w:bookmarkEnd w:id="27"/>
      <w:r w:rsidR="003E01D1" w:rsidRPr="00EE6463">
        <w:rPr>
          <w:b w:val="0"/>
          <w:i/>
          <w:iCs/>
          <w:sz w:val="24"/>
          <w:szCs w:val="24"/>
        </w:rPr>
        <w:t>Nep</w:t>
      </w:r>
      <w:r w:rsidR="003C5D11" w:rsidRPr="00EE6463">
        <w:rPr>
          <w:b w:val="0"/>
          <w:i/>
          <w:iCs/>
          <w:sz w:val="24"/>
          <w:szCs w:val="24"/>
        </w:rPr>
        <w:t xml:space="preserve">akankama </w:t>
      </w:r>
      <w:r w:rsidR="009B63B4">
        <w:rPr>
          <w:b w:val="0"/>
          <w:i/>
          <w:iCs/>
          <w:sz w:val="24"/>
          <w:szCs w:val="24"/>
        </w:rPr>
        <w:t>pažeidimų dėl</w:t>
      </w:r>
      <w:r w:rsidR="00E53153">
        <w:rPr>
          <w:b w:val="0"/>
          <w:i/>
          <w:iCs/>
          <w:sz w:val="24"/>
          <w:szCs w:val="24"/>
        </w:rPr>
        <w:t xml:space="preserve"> galimo</w:t>
      </w:r>
      <w:r w:rsidR="009B63B4">
        <w:rPr>
          <w:b w:val="0"/>
          <w:i/>
          <w:iCs/>
          <w:sz w:val="24"/>
          <w:szCs w:val="24"/>
        </w:rPr>
        <w:t xml:space="preserve"> </w:t>
      </w:r>
      <w:r w:rsidR="00AB1F02" w:rsidRPr="00EE6463">
        <w:rPr>
          <w:b w:val="0"/>
          <w:i/>
          <w:iCs/>
          <w:sz w:val="24"/>
          <w:szCs w:val="24"/>
        </w:rPr>
        <w:t xml:space="preserve">JANA </w:t>
      </w:r>
      <w:r w:rsidR="009B63B4">
        <w:rPr>
          <w:b w:val="0"/>
          <w:i/>
          <w:iCs/>
          <w:sz w:val="24"/>
          <w:szCs w:val="24"/>
        </w:rPr>
        <w:t>manipuliavimo</w:t>
      </w:r>
      <w:r w:rsidRPr="00EE6463">
        <w:rPr>
          <w:b w:val="0"/>
          <w:i/>
          <w:iCs/>
          <w:sz w:val="24"/>
          <w:szCs w:val="24"/>
        </w:rPr>
        <w:t xml:space="preserve"> </w:t>
      </w:r>
      <w:r w:rsidR="003C5D11" w:rsidRPr="00EE6463">
        <w:rPr>
          <w:b w:val="0"/>
          <w:i/>
          <w:iCs/>
          <w:sz w:val="24"/>
          <w:szCs w:val="24"/>
        </w:rPr>
        <w:t xml:space="preserve">atrankos rodikliais ir FANA </w:t>
      </w:r>
      <w:r w:rsidR="00E53153">
        <w:rPr>
          <w:b w:val="0"/>
          <w:i/>
          <w:iCs/>
          <w:sz w:val="24"/>
          <w:szCs w:val="24"/>
        </w:rPr>
        <w:t>galimai fiktyvių darbo santykių su JANA</w:t>
      </w:r>
      <w:r w:rsidR="009B63B4">
        <w:rPr>
          <w:b w:val="0"/>
          <w:i/>
          <w:iCs/>
          <w:sz w:val="24"/>
          <w:szCs w:val="24"/>
        </w:rPr>
        <w:t xml:space="preserve">, </w:t>
      </w:r>
      <w:r w:rsidR="00E53153">
        <w:rPr>
          <w:b w:val="0"/>
          <w:i/>
          <w:iCs/>
          <w:sz w:val="24"/>
          <w:szCs w:val="24"/>
        </w:rPr>
        <w:t>galėjusių</w:t>
      </w:r>
      <w:r w:rsidR="009B63B4" w:rsidRPr="00EE6463">
        <w:rPr>
          <w:b w:val="0"/>
          <w:i/>
          <w:iCs/>
          <w:sz w:val="24"/>
          <w:szCs w:val="24"/>
        </w:rPr>
        <w:t xml:space="preserve"> </w:t>
      </w:r>
      <w:r w:rsidR="009B63B4">
        <w:rPr>
          <w:b w:val="0"/>
          <w:i/>
          <w:iCs/>
          <w:sz w:val="24"/>
          <w:szCs w:val="24"/>
        </w:rPr>
        <w:t>nu</w:t>
      </w:r>
      <w:r w:rsidR="00E53153">
        <w:rPr>
          <w:b w:val="0"/>
          <w:i/>
          <w:iCs/>
          <w:sz w:val="24"/>
          <w:szCs w:val="24"/>
        </w:rPr>
        <w:t>lemti</w:t>
      </w:r>
      <w:r w:rsidR="009B63B4" w:rsidRPr="00EE6463">
        <w:rPr>
          <w:b w:val="0"/>
          <w:i/>
          <w:iCs/>
          <w:sz w:val="24"/>
          <w:szCs w:val="24"/>
        </w:rPr>
        <w:t xml:space="preserve"> </w:t>
      </w:r>
      <w:r w:rsidR="00950770" w:rsidRPr="00EE6463">
        <w:rPr>
          <w:b w:val="0"/>
          <w:i/>
          <w:iCs/>
          <w:sz w:val="24"/>
          <w:szCs w:val="24"/>
        </w:rPr>
        <w:t xml:space="preserve">geresnius </w:t>
      </w:r>
      <w:r w:rsidR="00F933A8" w:rsidRPr="00EE6463">
        <w:rPr>
          <w:b w:val="0"/>
          <w:i/>
          <w:iCs/>
          <w:sz w:val="24"/>
          <w:szCs w:val="24"/>
        </w:rPr>
        <w:t>nemokumo administratorių atrankos rodiklius</w:t>
      </w:r>
      <w:r w:rsidR="003F472C" w:rsidRPr="00EE6463">
        <w:rPr>
          <w:b w:val="0"/>
          <w:i/>
          <w:iCs/>
          <w:sz w:val="24"/>
          <w:szCs w:val="24"/>
        </w:rPr>
        <w:t>,</w:t>
      </w:r>
      <w:r w:rsidR="003C5D11" w:rsidRPr="00EE6463">
        <w:rPr>
          <w:b w:val="0"/>
          <w:i/>
          <w:iCs/>
          <w:sz w:val="24"/>
          <w:szCs w:val="24"/>
        </w:rPr>
        <w:t xml:space="preserve"> </w:t>
      </w:r>
      <w:r w:rsidRPr="00EE6463">
        <w:rPr>
          <w:b w:val="0"/>
          <w:i/>
          <w:iCs/>
          <w:sz w:val="24"/>
          <w:szCs w:val="24"/>
        </w:rPr>
        <w:t>priežiūra ir kontrolė</w:t>
      </w:r>
      <w:bookmarkEnd w:id="28"/>
      <w:r w:rsidRPr="00EE6463">
        <w:rPr>
          <w:b w:val="0"/>
          <w:i/>
          <w:iCs/>
          <w:sz w:val="24"/>
          <w:szCs w:val="24"/>
        </w:rPr>
        <w:t xml:space="preserve"> </w:t>
      </w:r>
    </w:p>
    <w:p w:rsidR="009B3CE6" w:rsidRPr="00EE6463" w:rsidRDefault="00385D96" w:rsidP="006510E1">
      <w:pPr>
        <w:spacing w:line="360" w:lineRule="auto"/>
        <w:ind w:firstLine="709"/>
        <w:jc w:val="both"/>
      </w:pPr>
      <w:r w:rsidRPr="00EE6463">
        <w:rPr>
          <w:color w:val="000000"/>
        </w:rPr>
        <w:t>JA bankroto teismo tvarka byloje teismas</w:t>
      </w:r>
      <w:r w:rsidR="00FF78FD" w:rsidRPr="00EE6463">
        <w:rPr>
          <w:color w:val="000000"/>
        </w:rPr>
        <w:t xml:space="preserve"> paskiria Atrankos programoje automatiškai atrinktą nemokumo administratorių</w:t>
      </w:r>
      <w:r w:rsidR="00FF78FD" w:rsidRPr="00EE6463">
        <w:rPr>
          <w:rStyle w:val="FootnoteReference"/>
          <w:color w:val="000000"/>
        </w:rPr>
        <w:footnoteReference w:id="59"/>
      </w:r>
      <w:r w:rsidR="00FF78FD" w:rsidRPr="00EE6463">
        <w:rPr>
          <w:color w:val="000000"/>
        </w:rPr>
        <w:t xml:space="preserve">. Atrankos programoje lyginami nemokumo administratorių veiklos rodiklių kriterijai ir Atrankos programa pagal turimus duomenis atrenka nemokumo administratorių administruoti juridinio asmens bankroto procesą, </w:t>
      </w:r>
      <w:r w:rsidR="00811734" w:rsidRPr="00EE6463">
        <w:rPr>
          <w:color w:val="000000"/>
        </w:rPr>
        <w:t xml:space="preserve">kurį </w:t>
      </w:r>
      <w:r w:rsidR="00FF78FD" w:rsidRPr="00EE6463">
        <w:rPr>
          <w:color w:val="000000"/>
        </w:rPr>
        <w:t>siūlo teisėjui paskirti. T</w:t>
      </w:r>
      <w:r w:rsidR="00893474" w:rsidRPr="00EE6463">
        <w:rPr>
          <w:color w:val="000000"/>
        </w:rPr>
        <w:t xml:space="preserve">eismas gali nepaskirti Atrankos programoje atrinkto administratoriaus tik jei nustato aplinkybes dėl kurių administratorius negali būti paskirtas, motyvuojant savo sprendimą, todėl faktiškai negali nepaskirti </w:t>
      </w:r>
      <w:r w:rsidR="00893474" w:rsidRPr="00EE6463">
        <w:t xml:space="preserve">Atrankos programos </w:t>
      </w:r>
      <w:r w:rsidR="00947E63" w:rsidRPr="00EE6463">
        <w:t>atrinkto administratoriaus, jei tokių aplinkybių nenustato.</w:t>
      </w:r>
      <w:r w:rsidR="00893474" w:rsidRPr="00EE6463">
        <w:t xml:space="preserve"> </w:t>
      </w:r>
      <w:r w:rsidR="00DD29AB">
        <w:t>Kas</w:t>
      </w:r>
      <w:r w:rsidR="00BC09E3">
        <w:t xml:space="preserve"> reiškia, kad </w:t>
      </w:r>
      <w:r w:rsidR="00BC09E3" w:rsidRPr="00BC09E3">
        <w:rPr>
          <w:i/>
        </w:rPr>
        <w:t>d</w:t>
      </w:r>
      <w:r w:rsidR="00893474" w:rsidRPr="00EE6463">
        <w:rPr>
          <w:i/>
        </w:rPr>
        <w:t>e facto</w:t>
      </w:r>
      <w:r w:rsidR="00893474" w:rsidRPr="00EE6463">
        <w:t xml:space="preserve"> nemokumo administratorių JA bankroto bylose atranką Lietuvoje vykdo Atrankos programa</w:t>
      </w:r>
      <w:r w:rsidR="009B3CE6" w:rsidRPr="00EE6463">
        <w:t>, o ne teismas</w:t>
      </w:r>
      <w:r w:rsidR="00893474" w:rsidRPr="00EE6463">
        <w:t>.</w:t>
      </w:r>
      <w:r w:rsidR="00D26ED0" w:rsidRPr="00EE6463">
        <w:t xml:space="preserve"> </w:t>
      </w:r>
    </w:p>
    <w:p w:rsidR="00935F82" w:rsidRPr="00EE6463" w:rsidRDefault="00893474" w:rsidP="006510E1">
      <w:pPr>
        <w:spacing w:line="360" w:lineRule="auto"/>
        <w:ind w:firstLine="709"/>
        <w:jc w:val="both"/>
      </w:pPr>
      <w:r w:rsidRPr="00EE6463">
        <w:t xml:space="preserve">Atrankos programa </w:t>
      </w:r>
      <w:r w:rsidR="00A414F5" w:rsidRPr="00EE6463">
        <w:t xml:space="preserve">Lietuvoje </w:t>
      </w:r>
      <w:r w:rsidR="00385D96" w:rsidRPr="00EE6463">
        <w:t>veikia</w:t>
      </w:r>
      <w:r w:rsidR="00A414F5" w:rsidRPr="00EE6463">
        <w:t xml:space="preserve"> nuo 2015 m. atrenkant nemokumo administratorius administruoti tik JA </w:t>
      </w:r>
      <w:r w:rsidR="00385D96" w:rsidRPr="00EE6463">
        <w:t>bankroto</w:t>
      </w:r>
      <w:r w:rsidR="00A414F5" w:rsidRPr="00EE6463">
        <w:t xml:space="preserve"> procesus teismo tvarka ir laikoma viena pažangiausių tarp aplinkinių valstybių nemokumo administratorių atrankos programų</w:t>
      </w:r>
      <w:r w:rsidR="006A6376" w:rsidRPr="00EE6463">
        <w:t xml:space="preserve">. </w:t>
      </w:r>
      <w:r w:rsidR="00385D96" w:rsidRPr="00EE6463">
        <w:t xml:space="preserve">Lietuvos Respublikos Vyriausybė </w:t>
      </w:r>
      <w:r w:rsidR="00C167BD" w:rsidRPr="00EE6463">
        <w:t>2019 m. rugsėjo 4 d. nutarimu</w:t>
      </w:r>
      <w:r w:rsidR="006169FD" w:rsidRPr="00EE6463">
        <w:t xml:space="preserve"> Nr. 924 „Dėl įgaliojimų suteikimo įgyvendinant Lietuvos Respublikos juridinių asmenų nemokumo įstatymą“ </w:t>
      </w:r>
      <w:r w:rsidR="00385D96" w:rsidRPr="00EE6463">
        <w:t xml:space="preserve">pavedė AVNT </w:t>
      </w:r>
      <w:r w:rsidR="001D7DBE" w:rsidRPr="00EE6463">
        <w:t>u</w:t>
      </w:r>
      <w:r w:rsidR="001D7DBE" w:rsidRPr="00EE6463">
        <w:rPr>
          <w:color w:val="000000"/>
        </w:rPr>
        <w:t>žtikrinti Nemokumo administratorių atrankos programos veikimą ir nustatyti Nemokumo administratorių atrankos programos veikimo atitikties Nemokumo administratorių atrankos taisyklių nuostatoms vidaus kontrolės sistemą</w:t>
      </w:r>
      <w:r w:rsidR="00C167BD" w:rsidRPr="00EE6463">
        <w:rPr>
          <w:color w:val="000000"/>
        </w:rPr>
        <w:t>.</w:t>
      </w:r>
      <w:r w:rsidR="001D7DBE" w:rsidRPr="00EE6463">
        <w:rPr>
          <w:color w:val="000000"/>
        </w:rPr>
        <w:t xml:space="preserve"> </w:t>
      </w:r>
      <w:r w:rsidR="00D439C1" w:rsidRPr="00EE6463">
        <w:rPr>
          <w:color w:val="000000"/>
        </w:rPr>
        <w:t>I</w:t>
      </w:r>
      <w:r w:rsidR="006A6376" w:rsidRPr="00EE6463">
        <w:t xml:space="preserve">ki 2021 m. </w:t>
      </w:r>
      <w:r w:rsidR="00851CC2" w:rsidRPr="00EE6463">
        <w:t xml:space="preserve">ankstesnė </w:t>
      </w:r>
      <w:r w:rsidR="00BC09E3">
        <w:t>A</w:t>
      </w:r>
      <w:r w:rsidR="00851CC2" w:rsidRPr="00EE6463">
        <w:t xml:space="preserve">trankos taisyklių redakcija ir </w:t>
      </w:r>
      <w:r w:rsidR="006A6376" w:rsidRPr="00EE6463">
        <w:t>s</w:t>
      </w:r>
      <w:r w:rsidR="00A414F5" w:rsidRPr="00EE6463">
        <w:t xml:space="preserve">enesnė Atrankos </w:t>
      </w:r>
      <w:r w:rsidR="006A6376" w:rsidRPr="00EE6463">
        <w:t xml:space="preserve">programos </w:t>
      </w:r>
      <w:r w:rsidR="00851CC2" w:rsidRPr="00EE6463">
        <w:t xml:space="preserve">veikimo </w:t>
      </w:r>
      <w:r w:rsidR="00765200" w:rsidRPr="00EE6463">
        <w:t xml:space="preserve">algoritmo </w:t>
      </w:r>
      <w:r w:rsidR="006A6376" w:rsidRPr="00EE6463">
        <w:t>versija</w:t>
      </w:r>
      <w:r w:rsidR="00A414F5" w:rsidRPr="00EE6463">
        <w:t xml:space="preserve"> turėjo trūkumų skaičiuojant JANA darbo krūvio rodiklius</w:t>
      </w:r>
      <w:r w:rsidR="00AB1F02" w:rsidRPr="00EE6463">
        <w:t>, kurie tur</w:t>
      </w:r>
      <w:r w:rsidR="00847B7B" w:rsidRPr="00EE6463">
        <w:t>ėjo</w:t>
      </w:r>
      <w:r w:rsidR="00AB1F02" w:rsidRPr="00EE6463">
        <w:t xml:space="preserve"> įtakos nemokumo administratorių atrankos JA bankroto bylose rezultatams</w:t>
      </w:r>
      <w:r w:rsidR="002927B8" w:rsidRPr="00EE6463">
        <w:t xml:space="preserve"> ir sudarė sąlygas JANA manipuliuoti</w:t>
      </w:r>
      <w:r w:rsidR="00631E48" w:rsidRPr="00EE6463">
        <w:t xml:space="preserve"> atrankos rodikliais ir juos įtakoti</w:t>
      </w:r>
      <w:r w:rsidR="002927B8" w:rsidRPr="00EE6463">
        <w:t xml:space="preserve"> įdarbinant ir atleidžiant FANA</w:t>
      </w:r>
      <w:r w:rsidR="00947E63" w:rsidRPr="00EE6463">
        <w:t>,</w:t>
      </w:r>
      <w:r w:rsidR="00631E48" w:rsidRPr="00EE6463">
        <w:t xml:space="preserve"> siekiant palankesnio</w:t>
      </w:r>
      <w:r w:rsidR="002927B8" w:rsidRPr="00EE6463">
        <w:t xml:space="preserve"> atrankos rodiklio</w:t>
      </w:r>
      <w:r w:rsidR="00BA65C4" w:rsidRPr="00EE6463">
        <w:t xml:space="preserve">, o FANA </w:t>
      </w:r>
      <w:r w:rsidR="00787223">
        <w:t xml:space="preserve">sudarė prielaidas balansuojančias ant teisėtumo ribos leidžiančias </w:t>
      </w:r>
      <w:r w:rsidR="0005600E" w:rsidRPr="00EE6463">
        <w:t>įsidarbin</w:t>
      </w:r>
      <w:r w:rsidR="00787223">
        <w:t xml:space="preserve">ti </w:t>
      </w:r>
      <w:r w:rsidR="0005600E" w:rsidRPr="00EE6463">
        <w:t>keliuose JANA po nedidelę</w:t>
      </w:r>
      <w:r w:rsidR="00022AB0" w:rsidRPr="00EE6463">
        <w:t xml:space="preserve"> dalį etato, faktiškai tame JANA</w:t>
      </w:r>
      <w:r w:rsidR="0005600E" w:rsidRPr="00EE6463">
        <w:t xml:space="preserve"> neadministruojant nemokumo procesų, tačiau taip mažinant bendrą JANA darbo krūvį ir taip sudarant sąlygas JANA </w:t>
      </w:r>
      <w:r w:rsidR="007C1B8F" w:rsidRPr="00EE6463">
        <w:t>gauti</w:t>
      </w:r>
      <w:r w:rsidR="0005600E" w:rsidRPr="00EE6463">
        <w:t xml:space="preserve"> geresnius atrankos rodiklius</w:t>
      </w:r>
      <w:r w:rsidR="007C1B8F" w:rsidRPr="00EE6463">
        <w:t xml:space="preserve"> tam tikro JA bankroto proceso atr</w:t>
      </w:r>
      <w:r w:rsidR="00022AB0" w:rsidRPr="00EE6463">
        <w:t>a</w:t>
      </w:r>
      <w:r w:rsidR="007C1B8F" w:rsidRPr="00EE6463">
        <w:t>nkoje</w:t>
      </w:r>
      <w:r w:rsidR="00C167BD" w:rsidRPr="00EE6463">
        <w:rPr>
          <w:rStyle w:val="FootnoteReference"/>
        </w:rPr>
        <w:footnoteReference w:id="60"/>
      </w:r>
      <w:r w:rsidR="0005600E" w:rsidRPr="00EE6463">
        <w:t>.</w:t>
      </w:r>
    </w:p>
    <w:p w:rsidR="003B1DC0" w:rsidRPr="00EE6463" w:rsidRDefault="00CB6F3B" w:rsidP="00513AAF">
      <w:pPr>
        <w:spacing w:line="360" w:lineRule="auto"/>
        <w:ind w:firstLine="709"/>
        <w:jc w:val="both"/>
      </w:pPr>
      <w:r w:rsidRPr="00EE6463">
        <w:t xml:space="preserve">Pažymėtina, kad </w:t>
      </w:r>
      <w:r w:rsidR="00D43C88" w:rsidRPr="00EE6463">
        <w:t>F</w:t>
      </w:r>
      <w:r w:rsidR="001A1F15" w:rsidRPr="00EE6463">
        <w:t xml:space="preserve">inansų ministerija </w:t>
      </w:r>
      <w:r w:rsidR="007153B8" w:rsidRPr="00EE6463">
        <w:t xml:space="preserve">ir </w:t>
      </w:r>
      <w:r w:rsidRPr="00EE6463">
        <w:t>AVNT</w:t>
      </w:r>
      <w:r w:rsidR="00A414F5" w:rsidRPr="00EE6463">
        <w:t xml:space="preserve"> </w:t>
      </w:r>
      <w:r w:rsidR="00B862BE" w:rsidRPr="00EE6463">
        <w:t xml:space="preserve">po </w:t>
      </w:r>
      <w:r w:rsidR="009D283F" w:rsidRPr="00EE6463">
        <w:t xml:space="preserve">gautų </w:t>
      </w:r>
      <w:r w:rsidR="00B862BE" w:rsidRPr="00EE6463">
        <w:t xml:space="preserve">skundų </w:t>
      </w:r>
      <w:r w:rsidR="00547E6D" w:rsidRPr="00EE6463">
        <w:t>nuo 2021 metų</w:t>
      </w:r>
      <w:r w:rsidRPr="00EE6463">
        <w:t xml:space="preserve"> ėmėsi </w:t>
      </w:r>
      <w:r w:rsidR="00022AB0" w:rsidRPr="00EE6463">
        <w:t xml:space="preserve">tam tikrų </w:t>
      </w:r>
      <w:r w:rsidRPr="00EE6463">
        <w:t>priemonių</w:t>
      </w:r>
      <w:r w:rsidR="007153B8" w:rsidRPr="00EE6463">
        <w:t xml:space="preserve"> tai</w:t>
      </w:r>
      <w:r w:rsidR="00F933A8" w:rsidRPr="00EE6463">
        <w:t>syti padėtį</w:t>
      </w:r>
      <w:r w:rsidR="007153B8" w:rsidRPr="00EE6463">
        <w:t xml:space="preserve"> ir mažinti galimybes JANA manipuliuoti atrankos rodikliais</w:t>
      </w:r>
      <w:r w:rsidR="00631E48" w:rsidRPr="00EE6463">
        <w:t xml:space="preserve">, įdarbinant ir </w:t>
      </w:r>
      <w:r w:rsidR="00BC09E3">
        <w:t xml:space="preserve">atleidžiant FANA bei </w:t>
      </w:r>
      <w:r w:rsidRPr="00EE6463">
        <w:t>parengė</w:t>
      </w:r>
      <w:r w:rsidR="00A414F5" w:rsidRPr="00EE6463">
        <w:t xml:space="preserve"> </w:t>
      </w:r>
      <w:r w:rsidR="00FB5634" w:rsidRPr="00EE6463">
        <w:t>naujas</w:t>
      </w:r>
      <w:r w:rsidR="00A414F5" w:rsidRPr="00EE6463">
        <w:t xml:space="preserve"> </w:t>
      </w:r>
      <w:r w:rsidR="00FB5634" w:rsidRPr="00EE6463">
        <w:t>Atrankos taisyklės</w:t>
      </w:r>
      <w:r w:rsidR="00BC09E3">
        <w:rPr>
          <w:rStyle w:val="FootnoteReference"/>
        </w:rPr>
        <w:footnoteReference w:id="61"/>
      </w:r>
      <w:r w:rsidR="00041243" w:rsidRPr="00EE6463">
        <w:t>.</w:t>
      </w:r>
      <w:r w:rsidR="00A414F5" w:rsidRPr="00EE6463">
        <w:t xml:space="preserve"> </w:t>
      </w:r>
      <w:r w:rsidR="00BC09E3">
        <w:t xml:space="preserve">Vadovaujantis Atrankos taisyklių </w:t>
      </w:r>
      <w:r w:rsidR="00AB2651" w:rsidRPr="00EE6463">
        <w:t>pakeitimais</w:t>
      </w:r>
      <w:r w:rsidR="00BC09E3">
        <w:t>, AVNT</w:t>
      </w:r>
      <w:r w:rsidR="00AB2651" w:rsidRPr="00EE6463">
        <w:t xml:space="preserve"> buvo </w:t>
      </w:r>
      <w:r w:rsidR="00C676E5" w:rsidRPr="00EE6463">
        <w:t xml:space="preserve">tobulinamas </w:t>
      </w:r>
      <w:r w:rsidR="00AB2651" w:rsidRPr="00EE6463">
        <w:t>visų FANA ir JANA atrankos</w:t>
      </w:r>
      <w:r w:rsidR="00A414F5" w:rsidRPr="00EE6463">
        <w:t xml:space="preserve"> algoritmas</w:t>
      </w:r>
      <w:r w:rsidR="00AB2651" w:rsidRPr="00EE6463">
        <w:t xml:space="preserve"> </w:t>
      </w:r>
      <w:r w:rsidR="00BC09E3">
        <w:t xml:space="preserve">Atrankos </w:t>
      </w:r>
      <w:r w:rsidR="00AB2651" w:rsidRPr="00EE6463">
        <w:t>programoje</w:t>
      </w:r>
      <w:r w:rsidR="00C676E5" w:rsidRPr="00EE6463">
        <w:t xml:space="preserve">, siekiant sumažinti JANA manipuliavimo atrankos ir FANA </w:t>
      </w:r>
      <w:r w:rsidR="00DA56AA">
        <w:t>fiktyvių darbo santykių</w:t>
      </w:r>
      <w:r w:rsidR="00C676E5" w:rsidRPr="00EE6463">
        <w:t xml:space="preserve"> galimybes</w:t>
      </w:r>
      <w:r w:rsidR="003B1DC0" w:rsidRPr="00EE6463">
        <w:t>:</w:t>
      </w:r>
      <w:r w:rsidR="00A414F5" w:rsidRPr="00EE6463">
        <w:t xml:space="preserve"> </w:t>
      </w:r>
    </w:p>
    <w:p w:rsidR="003B1DC0" w:rsidRPr="00EE6463" w:rsidRDefault="003B1DC0" w:rsidP="000C2567">
      <w:pPr>
        <w:pStyle w:val="ListParagraph"/>
        <w:numPr>
          <w:ilvl w:val="0"/>
          <w:numId w:val="34"/>
        </w:numPr>
        <w:spacing w:line="360" w:lineRule="auto"/>
        <w:ind w:left="0" w:firstLine="709"/>
        <w:jc w:val="both"/>
      </w:pPr>
      <w:r w:rsidRPr="00EE6463">
        <w:t xml:space="preserve">Nuo 2021 m. sausio 1 d. </w:t>
      </w:r>
      <w:r w:rsidR="00872712">
        <w:t>pakeitus Atrankos taisykles</w:t>
      </w:r>
      <w:r w:rsidRPr="00EE6463">
        <w:t xml:space="preserve"> buvo nustatyta, kad skaičiuojant aukščiau minėtą santykį pagal šio punkto reikalavimą, tiek į santykio skaitiklį, tiek į vardiklį įtraukiami </w:t>
      </w:r>
      <w:r w:rsidR="00872712">
        <w:t xml:space="preserve">nebe visi darbuotojai, o </w:t>
      </w:r>
      <w:r w:rsidRPr="00EE6463">
        <w:t xml:space="preserve">tik </w:t>
      </w:r>
      <w:r w:rsidR="00872712">
        <w:t>FANA</w:t>
      </w:r>
      <w:r w:rsidRPr="00EE6463">
        <w:t xml:space="preserve">, nurodyti priežiūros institucijai kaip vykdantys bent vieną bankroto procesą tame </w:t>
      </w:r>
      <w:r w:rsidR="00872712">
        <w:t>JANA</w:t>
      </w:r>
      <w:r w:rsidRPr="00EE6463">
        <w:t>.</w:t>
      </w:r>
    </w:p>
    <w:p w:rsidR="00F43625" w:rsidRPr="00EE6463" w:rsidRDefault="00A414F5" w:rsidP="000C2567">
      <w:pPr>
        <w:pStyle w:val="ListParagraph"/>
        <w:numPr>
          <w:ilvl w:val="0"/>
          <w:numId w:val="34"/>
        </w:numPr>
        <w:spacing w:line="360" w:lineRule="auto"/>
        <w:ind w:left="0" w:firstLine="709"/>
        <w:jc w:val="both"/>
      </w:pPr>
      <w:r w:rsidRPr="00EE6463">
        <w:t xml:space="preserve">Nuo 2021 m. birželio 15 d. AVNT </w:t>
      </w:r>
      <w:r w:rsidR="00B94910" w:rsidRPr="00EE6463">
        <w:t>patikslino</w:t>
      </w:r>
      <w:r w:rsidR="003B1DC0" w:rsidRPr="00EE6463">
        <w:t xml:space="preserve"> darbo krūvio </w:t>
      </w:r>
      <w:r w:rsidRPr="00EE6463">
        <w:t>skaičiavimo algoritmą</w:t>
      </w:r>
      <w:r w:rsidR="00AB2651" w:rsidRPr="00EE6463">
        <w:t xml:space="preserve"> Atrankos programoje</w:t>
      </w:r>
      <w:r w:rsidRPr="00EE6463">
        <w:t xml:space="preserve">, t. y. </w:t>
      </w:r>
      <w:r w:rsidR="001C6713" w:rsidRPr="00EE6463">
        <w:t xml:space="preserve">vykdant atranką </w:t>
      </w:r>
      <w:r w:rsidRPr="00EE6463">
        <w:t>į minėto</w:t>
      </w:r>
      <w:r w:rsidR="001C6713" w:rsidRPr="00EE6463">
        <w:t xml:space="preserve"> darbo krūvio</w:t>
      </w:r>
      <w:r w:rsidRPr="00EE6463">
        <w:t xml:space="preserve"> santykio skaitiklį, skaičiuojant </w:t>
      </w:r>
      <w:r w:rsidR="00AB2651" w:rsidRPr="00EE6463">
        <w:t>JANA</w:t>
      </w:r>
      <w:r w:rsidRPr="00EE6463">
        <w:t xml:space="preserve"> darbo krūvį, </w:t>
      </w:r>
      <w:r w:rsidR="003B1DC0" w:rsidRPr="00EE6463">
        <w:t>skaičiuojamas</w:t>
      </w:r>
      <w:r w:rsidRPr="00EE6463">
        <w:t xml:space="preserve"> </w:t>
      </w:r>
      <w:r w:rsidR="00AB2651" w:rsidRPr="00EE6463">
        <w:t>visuose JANA</w:t>
      </w:r>
      <w:r w:rsidRPr="00EE6463">
        <w:t xml:space="preserve"> dirbančių </w:t>
      </w:r>
      <w:r w:rsidR="00AB2651" w:rsidRPr="00EE6463">
        <w:t>FANA</w:t>
      </w:r>
      <w:r w:rsidRPr="00EE6463">
        <w:t xml:space="preserve"> darbo krūvis, o ne tik darbo krūvis </w:t>
      </w:r>
      <w:r w:rsidR="00AB2651" w:rsidRPr="00EE6463">
        <w:t>FANA</w:t>
      </w:r>
      <w:r w:rsidRPr="00EE6463">
        <w:t xml:space="preserve"> tame pačiame JANA</w:t>
      </w:r>
      <w:r w:rsidR="00513AAF" w:rsidRPr="00EE6463">
        <w:t>,</w:t>
      </w:r>
      <w:r w:rsidRPr="00EE6463">
        <w:t xml:space="preserve"> </w:t>
      </w:r>
      <w:r w:rsidR="00513AAF" w:rsidRPr="00EE6463">
        <w:t>nuo tada pradėtas skaičiuoti kiekvieno FANA darbo krūvis, nepriklausomai kiek JANA jis bedirbtų</w:t>
      </w:r>
      <w:r w:rsidR="00852BC5" w:rsidRPr="00EE6463">
        <w:rPr>
          <w:rStyle w:val="FootnoteReference"/>
        </w:rPr>
        <w:footnoteReference w:id="62"/>
      </w:r>
      <w:r w:rsidR="00EC6D5E" w:rsidRPr="00EE6463">
        <w:t xml:space="preserve">, </w:t>
      </w:r>
      <w:r w:rsidR="00852BC5" w:rsidRPr="00EE6463">
        <w:t>tačiau</w:t>
      </w:r>
      <w:r w:rsidR="00EC6D5E" w:rsidRPr="00EE6463">
        <w:t xml:space="preserve"> </w:t>
      </w:r>
      <w:r w:rsidR="001C6713" w:rsidRPr="00EE6463">
        <w:t xml:space="preserve">ir toliau </w:t>
      </w:r>
      <w:r w:rsidR="00EC6D5E" w:rsidRPr="00EE6463">
        <w:t xml:space="preserve">buvo </w:t>
      </w:r>
      <w:r w:rsidR="00852BC5" w:rsidRPr="00EE6463">
        <w:t>paliktas reikalavimas</w:t>
      </w:r>
      <w:r w:rsidR="004F528B" w:rsidRPr="00EE6463">
        <w:t xml:space="preserve"> neskaičiuoti JANA darbo krūvio</w:t>
      </w:r>
      <w:r w:rsidR="001C6713" w:rsidRPr="00EE6463">
        <w:t xml:space="preserve">, </w:t>
      </w:r>
      <w:r w:rsidR="004F528B" w:rsidRPr="00872712">
        <w:t>j</w:t>
      </w:r>
      <w:r w:rsidR="004F528B" w:rsidRPr="00872712">
        <w:rPr>
          <w:color w:val="000000"/>
          <w:lang w:eastAsia="lt-LT" w:bidi="lt-LT"/>
        </w:rPr>
        <w:t>eigu nemokumo administratoriaus juridinio asmens nė vienas darbuotojas nemokumo administratorius (ir vadovas) nėra nurodytas priežiūros institucijai kaip vykdantis bent vieną bankroto procesą</w:t>
      </w:r>
      <w:r w:rsidR="00872712">
        <w:rPr>
          <w:i/>
          <w:color w:val="000000"/>
          <w:lang w:eastAsia="lt-LT" w:bidi="lt-LT"/>
        </w:rPr>
        <w:t>,</w:t>
      </w:r>
      <w:r w:rsidR="004F528B" w:rsidRPr="00EE6463">
        <w:t xml:space="preserve"> </w:t>
      </w:r>
      <w:r w:rsidR="001C6713" w:rsidRPr="00EE6463">
        <w:t>sudarantis sąlygas JANA manipuliuoti FANA įdarbinimu/atleidimu ir duomenų teikimu,</w:t>
      </w:r>
      <w:r w:rsidR="003B3C07" w:rsidRPr="00EE6463">
        <w:t xml:space="preserve"> o </w:t>
      </w:r>
      <w:r w:rsidR="00787223">
        <w:t xml:space="preserve">tam pačiam </w:t>
      </w:r>
      <w:r w:rsidR="003B3C07" w:rsidRPr="00EE6463">
        <w:t xml:space="preserve">FANA </w:t>
      </w:r>
      <w:r w:rsidR="00787223">
        <w:t>įsidarbinti keliuose JANA nedidele dalimi etato,</w:t>
      </w:r>
      <w:r w:rsidR="00FF634F" w:rsidRPr="00EE6463">
        <w:t xml:space="preserve"> taip</w:t>
      </w:r>
      <w:r w:rsidR="001C6713" w:rsidRPr="00EE6463">
        <w:t xml:space="preserve"> </w:t>
      </w:r>
      <w:r w:rsidR="00C5112F" w:rsidRPr="00EE6463">
        <w:t>mažinant</w:t>
      </w:r>
      <w:r w:rsidR="001C6713" w:rsidRPr="00EE6463">
        <w:t xml:space="preserve"> JANA</w:t>
      </w:r>
      <w:r w:rsidR="004F528B" w:rsidRPr="00EE6463">
        <w:t xml:space="preserve"> darbo krūvį</w:t>
      </w:r>
      <w:r w:rsidR="00F43625" w:rsidRPr="00EE6463">
        <w:t>;</w:t>
      </w:r>
    </w:p>
    <w:p w:rsidR="00AB0BF5" w:rsidRPr="00EE6463" w:rsidRDefault="00872712" w:rsidP="000C2567">
      <w:pPr>
        <w:pStyle w:val="ListParagraph"/>
        <w:numPr>
          <w:ilvl w:val="0"/>
          <w:numId w:val="34"/>
        </w:numPr>
        <w:spacing w:line="360" w:lineRule="auto"/>
        <w:ind w:left="0" w:firstLine="993"/>
        <w:jc w:val="both"/>
      </w:pPr>
      <w:r>
        <w:t xml:space="preserve">Nuo 2023 m. liepos 1 d. </w:t>
      </w:r>
      <w:r w:rsidRPr="00EE6463">
        <w:t xml:space="preserve">buvo </w:t>
      </w:r>
      <w:r w:rsidR="00C676E5" w:rsidRPr="00EE6463">
        <w:t xml:space="preserve">pakeistos </w:t>
      </w:r>
      <w:r w:rsidR="007C7032" w:rsidRPr="00EE6463">
        <w:t>Atrankos taisyklės</w:t>
      </w:r>
      <w:r w:rsidR="00631E8E">
        <w:t xml:space="preserve"> </w:t>
      </w:r>
      <w:r w:rsidR="007C7032" w:rsidRPr="00EE6463">
        <w:t>ir</w:t>
      </w:r>
      <w:r w:rsidR="00B543A5" w:rsidRPr="00EE6463">
        <w:t xml:space="preserve"> pagal jas</w:t>
      </w:r>
      <w:r w:rsidR="007C7032" w:rsidRPr="00EE6463">
        <w:t xml:space="preserve"> AVNT </w:t>
      </w:r>
      <w:r w:rsidR="00825C2C" w:rsidRPr="00EE6463">
        <w:t xml:space="preserve">dar kartą </w:t>
      </w:r>
      <w:r w:rsidR="007C7032" w:rsidRPr="00EE6463">
        <w:t xml:space="preserve">pakeitė </w:t>
      </w:r>
      <w:r w:rsidR="000510A8" w:rsidRPr="00EE6463">
        <w:t>JANA</w:t>
      </w:r>
      <w:r w:rsidR="00F43625" w:rsidRPr="00EE6463">
        <w:t xml:space="preserve"> </w:t>
      </w:r>
      <w:r w:rsidR="00825C2C" w:rsidRPr="00EE6463">
        <w:t>A</w:t>
      </w:r>
      <w:r w:rsidR="00F43625" w:rsidRPr="00EE6463">
        <w:t>trankos programos algoritm</w:t>
      </w:r>
      <w:r w:rsidR="007C7032" w:rsidRPr="00EE6463">
        <w:t>ą</w:t>
      </w:r>
      <w:r w:rsidR="00F43625" w:rsidRPr="00EE6463">
        <w:t xml:space="preserve"> dėl </w:t>
      </w:r>
      <w:r w:rsidR="00C676E5" w:rsidRPr="00EE6463">
        <w:t xml:space="preserve">JANA </w:t>
      </w:r>
      <w:r w:rsidR="00F43625" w:rsidRPr="00EE6463">
        <w:t>darbo krūvio skaičiavimo</w:t>
      </w:r>
      <w:r>
        <w:rPr>
          <w:rStyle w:val="FootnoteReference"/>
        </w:rPr>
        <w:footnoteReference w:id="63"/>
      </w:r>
      <w:r>
        <w:t>. AVNT atstovai paaiškino, kad</w:t>
      </w:r>
      <w:r w:rsidR="007C7032" w:rsidRPr="00EE6463">
        <w:t xml:space="preserve"> pakeitus </w:t>
      </w:r>
      <w:r w:rsidR="00825C2C" w:rsidRPr="00EE6463">
        <w:t>JANA atrankos algoritmą</w:t>
      </w:r>
      <w:r w:rsidR="007C7032" w:rsidRPr="00EE6463">
        <w:t xml:space="preserve"> dėl jų darbo krūvio skaičiavimo</w:t>
      </w:r>
      <w:r w:rsidR="008D42A4">
        <w:t>,</w:t>
      </w:r>
      <w:r w:rsidR="007C7032" w:rsidRPr="00EE6463">
        <w:t xml:space="preserve"> </w:t>
      </w:r>
      <w:r w:rsidR="008D42A4">
        <w:t>s</w:t>
      </w:r>
      <w:r w:rsidR="007C7032" w:rsidRPr="00EE6463">
        <w:t>kaitiklyje kaip ir dabartinėje redakcijoje nesikei</w:t>
      </w:r>
      <w:r w:rsidR="00C676E5" w:rsidRPr="00EE6463">
        <w:t>tė</w:t>
      </w:r>
      <w:r w:rsidR="007C7032" w:rsidRPr="00EE6463">
        <w:t xml:space="preserve"> niekas, t. y. sudedamas visų </w:t>
      </w:r>
      <w:r w:rsidR="00825C2C" w:rsidRPr="00EE6463">
        <w:t>FANA</w:t>
      </w:r>
      <w:r w:rsidR="007C7032" w:rsidRPr="00EE6463">
        <w:t xml:space="preserve">, dirbančių tame juridiniame nemokumo administratoriuje, darbo krūvis, turimas visuose </w:t>
      </w:r>
      <w:r w:rsidR="00825C2C" w:rsidRPr="00EE6463">
        <w:t xml:space="preserve">JANA, tačiau </w:t>
      </w:r>
      <w:r w:rsidR="007C7032" w:rsidRPr="00EE6463">
        <w:t xml:space="preserve">vardiklyje </w:t>
      </w:r>
      <w:r w:rsidR="00825C2C" w:rsidRPr="00EE6463">
        <w:t>FANA</w:t>
      </w:r>
      <w:r w:rsidR="007C7032" w:rsidRPr="00EE6463">
        <w:t xml:space="preserve"> </w:t>
      </w:r>
      <w:r w:rsidR="00C676E5" w:rsidRPr="00EE6463">
        <w:t xml:space="preserve">jau </w:t>
      </w:r>
      <w:r w:rsidR="007C7032" w:rsidRPr="00EE6463">
        <w:t xml:space="preserve">įskaičiuojamas kaip vienetas, </w:t>
      </w:r>
      <w:r w:rsidR="00825C2C" w:rsidRPr="00EE6463">
        <w:t>jei</w:t>
      </w:r>
      <w:r w:rsidR="007C7032" w:rsidRPr="00EE6463">
        <w:t xml:space="preserve"> turės bent vieną bankroto procesą tame </w:t>
      </w:r>
      <w:r w:rsidR="00825C2C" w:rsidRPr="00EE6463">
        <w:t>JANA</w:t>
      </w:r>
      <w:r w:rsidR="007C7032" w:rsidRPr="00EE6463">
        <w:t xml:space="preserve">, </w:t>
      </w:r>
      <w:r w:rsidR="00825C2C" w:rsidRPr="00EE6463">
        <w:t xml:space="preserve">jis </w:t>
      </w:r>
      <w:r w:rsidR="007C7032" w:rsidRPr="00EE6463">
        <w:t>į vardiklį bus traukiamas visada, nepriklausomai nuo to, ar turi bankroto procesų tame JANA, ar ne. Vietoj dabar jam suteikiamos reikšmės vieneto vardiklyje, jis bus įtraukiamas trupmenos forma, kai 1/(</w:t>
      </w:r>
      <w:r w:rsidR="00825C2C" w:rsidRPr="00EE6463">
        <w:t>JANA</w:t>
      </w:r>
      <w:r w:rsidR="007C7032" w:rsidRPr="00EE6463">
        <w:t xml:space="preserve"> skaičius), kuriuose jis dirba</w:t>
      </w:r>
      <w:r w:rsidR="004F528B" w:rsidRPr="00EE6463">
        <w:rPr>
          <w:rStyle w:val="FootnoteReference"/>
          <w:color w:val="000000"/>
          <w:lang w:eastAsia="lt-LT" w:bidi="lt-LT"/>
        </w:rPr>
        <w:footnoteReference w:id="64"/>
      </w:r>
      <w:r w:rsidR="00C676E5" w:rsidRPr="00EE6463">
        <w:t xml:space="preserve"> ir tai </w:t>
      </w:r>
      <w:r w:rsidR="00931C0F" w:rsidRPr="00EE6463">
        <w:t xml:space="preserve">sukuria reikšmingus apribojimus FANA </w:t>
      </w:r>
      <w:r w:rsidR="00DA56AA">
        <w:t>fiktyviems darbo santykiams su JANA</w:t>
      </w:r>
      <w:r w:rsidR="00931C0F" w:rsidRPr="00EE6463">
        <w:t>, nes kuo daugiau JANA dirbs</w:t>
      </w:r>
      <w:r w:rsidR="00DA56AA">
        <w:t xml:space="preserve"> tas pats FANA</w:t>
      </w:r>
      <w:r w:rsidR="00931C0F" w:rsidRPr="00EE6463">
        <w:t xml:space="preserve">, tuo </w:t>
      </w:r>
      <w:r w:rsidR="00C57CF2" w:rsidRPr="00EE6463">
        <w:t>didesni</w:t>
      </w:r>
      <w:r w:rsidR="00931C0F" w:rsidRPr="00EE6463">
        <w:t xml:space="preserve"> jo krūvio rodikliai bus</w:t>
      </w:r>
      <w:r w:rsidR="00600BB2">
        <w:t xml:space="preserve"> ir tai mažins JANA</w:t>
      </w:r>
      <w:r w:rsidR="00DA56AA">
        <w:t>, kuriame jis įsidarbins</w:t>
      </w:r>
      <w:r w:rsidR="00600BB2">
        <w:t xml:space="preserve"> atrankos koeficientą</w:t>
      </w:r>
      <w:r w:rsidR="00A414F5" w:rsidRPr="00EE6463">
        <w:t xml:space="preserve">. </w:t>
      </w:r>
    </w:p>
    <w:p w:rsidR="007E0986" w:rsidRPr="00EE6463" w:rsidRDefault="00931C0F" w:rsidP="00B862BE">
      <w:pPr>
        <w:spacing w:line="360" w:lineRule="auto"/>
        <w:ind w:firstLine="993"/>
        <w:jc w:val="both"/>
      </w:pPr>
      <w:r w:rsidRPr="00EE6463">
        <w:t xml:space="preserve">Atsižvelgiant į tai, kad po paskutinio Atrankos taisyklių pakeitimo, JANA manipuliavimo atrankos krūvio rodikliais įdarbinant FANA ir juos atleidžiant, ir FANA </w:t>
      </w:r>
      <w:r w:rsidR="00DA56AA">
        <w:t>fiktyvių darbo santykių</w:t>
      </w:r>
      <w:r w:rsidRPr="00EE6463">
        <w:t xml:space="preserve"> tikimybė </w:t>
      </w:r>
      <w:r w:rsidR="001546A6" w:rsidRPr="00EE6463">
        <w:t xml:space="preserve">šiuo metu </w:t>
      </w:r>
      <w:r w:rsidRPr="00EE6463">
        <w:t>reikšmingai sumažin</w:t>
      </w:r>
      <w:r w:rsidR="007E0986" w:rsidRPr="00EE6463">
        <w:t>ta</w:t>
      </w:r>
      <w:r w:rsidRPr="00EE6463">
        <w:t>, nes JANA nebeapsimoka įdarbinti FANA, kurie dirba daug</w:t>
      </w:r>
      <w:r w:rsidR="001546A6" w:rsidRPr="00EE6463">
        <w:t>elyje</w:t>
      </w:r>
      <w:r w:rsidRPr="00EE6463">
        <w:t xml:space="preserve"> JANA</w:t>
      </w:r>
      <w:r w:rsidR="004A7EDA" w:rsidRPr="00EE6463">
        <w:rPr>
          <w:rStyle w:val="FootnoteReference"/>
        </w:rPr>
        <w:footnoteReference w:id="65"/>
      </w:r>
      <w:r w:rsidR="00DD29AB">
        <w:t>.</w:t>
      </w:r>
      <w:r w:rsidR="007E0986" w:rsidRPr="00EE6463">
        <w:t xml:space="preserve"> </w:t>
      </w:r>
      <w:r w:rsidR="00DD29AB">
        <w:t>T</w:t>
      </w:r>
      <w:r w:rsidR="007E0986" w:rsidRPr="00EE6463">
        <w:t xml:space="preserve">ačiau STT gauti pranešimai ir AVNT pateikti pareiškėjų skundai patvirtina, kad analizuojamu laikotarpiu korupcijos rizika buvo aktyvi, </w:t>
      </w:r>
      <w:r w:rsidR="00DA56AA">
        <w:t xml:space="preserve">todėl </w:t>
      </w:r>
      <w:r w:rsidR="007E0986" w:rsidRPr="00EE6463">
        <w:t xml:space="preserve">atlikome retrospektyvinį korupcijos rizikos </w:t>
      </w:r>
      <w:r w:rsidR="004A7EDA" w:rsidRPr="00EE6463">
        <w:t>vertinimą</w:t>
      </w:r>
      <w:r w:rsidR="007E0986" w:rsidRPr="00EE6463">
        <w:t xml:space="preserve"> analizuojamu laikotarpiu</w:t>
      </w:r>
      <w:r w:rsidR="004A7EDA" w:rsidRPr="00EE6463">
        <w:t xml:space="preserve"> 202</w:t>
      </w:r>
      <w:r w:rsidR="00DD29AB">
        <w:t>0</w:t>
      </w:r>
      <w:r w:rsidR="004A7EDA" w:rsidRPr="00EE6463">
        <w:t>-202</w:t>
      </w:r>
      <w:r w:rsidR="00DD29AB">
        <w:t>2</w:t>
      </w:r>
      <w:r w:rsidR="004A7EDA" w:rsidRPr="00EE6463">
        <w:t xml:space="preserve"> metais</w:t>
      </w:r>
      <w:r w:rsidR="007E0986" w:rsidRPr="00EE6463">
        <w:t>.</w:t>
      </w:r>
    </w:p>
    <w:p w:rsidR="00496EDF" w:rsidRPr="00EE6463" w:rsidRDefault="00CF5DC9" w:rsidP="00600BB2">
      <w:pPr>
        <w:spacing w:line="360" w:lineRule="auto"/>
        <w:ind w:firstLine="993"/>
        <w:jc w:val="both"/>
      </w:pPr>
      <w:r w:rsidRPr="00EE6463">
        <w:t xml:space="preserve">Pažymėtina, kad </w:t>
      </w:r>
      <w:r w:rsidR="00B862BE" w:rsidRPr="00EE6463">
        <w:t xml:space="preserve">AVNT </w:t>
      </w:r>
      <w:r w:rsidR="00DD29AB" w:rsidRPr="00EE6463">
        <w:t xml:space="preserve">dar 2019 metais </w:t>
      </w:r>
      <w:r w:rsidR="00B862BE" w:rsidRPr="00EE6463">
        <w:t xml:space="preserve">atlikusi stebėseną, padarė išvadą, kad </w:t>
      </w:r>
      <w:r w:rsidR="00B862BE" w:rsidRPr="00EE6463">
        <w:rPr>
          <w:bCs/>
        </w:rPr>
        <w:t>JANA</w:t>
      </w:r>
      <w:r w:rsidR="00B862BE" w:rsidRPr="00EE6463">
        <w:t xml:space="preserve"> darbuotojų skaičius turi tiesioginės reikšmės bankroto administratorių atrankos rodikliams ir rezultatams, kadangi juridinio bankroto administratoriaus darbo krūvis, išreikštas sąlyginėmis įmonėmis, dalijamas iš jo darbuotojų administratorių skaičiaus nepriklausomai nuo to, ar tas darbuotojas įdarbintas tam, kad realiai juridinio administratoriaus vardu administruotų įmonių bankroto procesus, ar atlikti kitas funkcijas, ar tik dėl atrankos rodiklių pagerinimo</w:t>
      </w:r>
      <w:r w:rsidR="005C0B04" w:rsidRPr="00EE6463">
        <w:rPr>
          <w:rStyle w:val="FootnoteReference"/>
        </w:rPr>
        <w:footnoteReference w:id="66"/>
      </w:r>
      <w:r w:rsidR="00B862BE" w:rsidRPr="00EE6463">
        <w:t>. Panašias išvadas</w:t>
      </w:r>
      <w:r w:rsidRPr="00EE6463">
        <w:t xml:space="preserve"> </w:t>
      </w:r>
      <w:r w:rsidR="00FF16C6" w:rsidRPr="00EE6463">
        <w:t xml:space="preserve">AVNT, </w:t>
      </w:r>
      <w:r w:rsidRPr="00EE6463">
        <w:t>atlikusi AVNIS programos veikimo rezultatų stebėseną</w:t>
      </w:r>
      <w:r w:rsidR="00FF16C6" w:rsidRPr="00EE6463">
        <w:t>,</w:t>
      </w:r>
      <w:r w:rsidR="00B862BE" w:rsidRPr="00EE6463">
        <w:t xml:space="preserve"> padarė ir 2022 m</w:t>
      </w:r>
      <w:r w:rsidRPr="00EE6463">
        <w:t>.,</w:t>
      </w:r>
      <w:r w:rsidR="00B862BE" w:rsidRPr="00EE6463">
        <w:t xml:space="preserve"> ir nurodė, kad JANA </w:t>
      </w:r>
      <w:r w:rsidR="005E0245" w:rsidRPr="00EE6463">
        <w:t>„</w:t>
      </w:r>
      <w:r w:rsidR="00B862BE" w:rsidRPr="00EE6463">
        <w:rPr>
          <w:i/>
        </w:rPr>
        <w:t xml:space="preserve">darbo krūvis yra labiau kintantis, nei FANA, nes pastarojo darbo krūvis kinta tik priklausomai nuo keleto kriterijų, t. y. gavus naujus nemokumo procesus arba juos užbaigus, o JANA darbo krūvį įtakoja ir darbuotojų migracija (priėmimas į darbą/atleidimas) bei jų turimo darbo krūvio </w:t>
      </w:r>
      <w:r w:rsidR="00B862BE" w:rsidRPr="00EE6463">
        <w:rPr>
          <w:i/>
          <w:iCs/>
        </w:rPr>
        <w:t xml:space="preserve">„atnešimas“ </w:t>
      </w:r>
      <w:r w:rsidR="00B862BE" w:rsidRPr="00EE6463">
        <w:rPr>
          <w:i/>
        </w:rPr>
        <w:t>iš kitų JANA, kuris įskaičiuojamas į JANA darbo krūvio skaičiavimą</w:t>
      </w:r>
      <w:r w:rsidR="005E0245" w:rsidRPr="00EE6463">
        <w:rPr>
          <w:i/>
        </w:rPr>
        <w:t>“</w:t>
      </w:r>
      <w:r w:rsidR="00B862BE" w:rsidRPr="00EE6463">
        <w:rPr>
          <w:rStyle w:val="FootnoteReference"/>
        </w:rPr>
        <w:footnoteReference w:id="67"/>
      </w:r>
      <w:r w:rsidR="00B862BE" w:rsidRPr="00EE6463">
        <w:t>.</w:t>
      </w:r>
      <w:r w:rsidRPr="00EE6463">
        <w:t xml:space="preserve"> </w:t>
      </w:r>
      <w:r w:rsidR="00B862BE" w:rsidRPr="00EE6463">
        <w:t>Todėl darytina išvada, kad nuo 2019 metų iki 2022 metų</w:t>
      </w:r>
      <w:r w:rsidR="004F528B" w:rsidRPr="00EE6463">
        <w:t>,</w:t>
      </w:r>
      <w:r w:rsidR="00B862BE" w:rsidRPr="00EE6463">
        <w:t xml:space="preserve"> net ir pakeitus </w:t>
      </w:r>
      <w:r w:rsidR="00600BB2">
        <w:t>JANA darbo krūvio</w:t>
      </w:r>
      <w:r w:rsidR="00B862BE" w:rsidRPr="00EE6463">
        <w:t xml:space="preserve"> skaičiavimo </w:t>
      </w:r>
      <w:r w:rsidR="00600BB2">
        <w:t>Atrankos taisyklėse reikalavimus</w:t>
      </w:r>
      <w:r w:rsidR="004F528B" w:rsidRPr="00EE6463">
        <w:t>,</w:t>
      </w:r>
      <w:r w:rsidR="00B862BE" w:rsidRPr="00EE6463">
        <w:t xml:space="preserve"> </w:t>
      </w:r>
      <w:r w:rsidRPr="00EE6463">
        <w:t>JANA manipuliavimo</w:t>
      </w:r>
      <w:r w:rsidR="007271A5" w:rsidRPr="00EE6463">
        <w:t xml:space="preserve"> atranka</w:t>
      </w:r>
      <w:r w:rsidRPr="00EE6463">
        <w:t xml:space="preserve"> ir FANA </w:t>
      </w:r>
      <w:r w:rsidR="00DA56AA">
        <w:t>fiktyvių darbo santykių su JANA</w:t>
      </w:r>
      <w:r w:rsidRPr="00EE6463">
        <w:t xml:space="preserve"> rizika </w:t>
      </w:r>
      <w:r w:rsidR="00600BB2">
        <w:t xml:space="preserve">analizuojamu laikotarpiu </w:t>
      </w:r>
      <w:r w:rsidR="00631E8E" w:rsidRPr="00EE6463">
        <w:t>2020-2022 metais</w:t>
      </w:r>
      <w:r w:rsidR="00631E8E">
        <w:t xml:space="preserve"> egzistavo</w:t>
      </w:r>
      <w:r w:rsidR="00B862BE" w:rsidRPr="00EE6463">
        <w:t xml:space="preserve">: FANA </w:t>
      </w:r>
      <w:r w:rsidR="005E0245" w:rsidRPr="00EE6463">
        <w:t xml:space="preserve">praktikoje </w:t>
      </w:r>
      <w:r w:rsidR="007271A5" w:rsidRPr="00EE6463">
        <w:t xml:space="preserve">dažnai </w:t>
      </w:r>
      <w:r w:rsidR="004A7EDA" w:rsidRPr="00EE6463">
        <w:t xml:space="preserve">migravo </w:t>
      </w:r>
      <w:r w:rsidR="007271A5" w:rsidRPr="00EE6463">
        <w:t xml:space="preserve">iš vienos JANA į kitą (FANA </w:t>
      </w:r>
      <w:r w:rsidR="00B862BE" w:rsidRPr="00EE6463">
        <w:t>priėmimas į darbą</w:t>
      </w:r>
      <w:r w:rsidR="007271A5" w:rsidRPr="00EE6463">
        <w:t xml:space="preserve"> JANA</w:t>
      </w:r>
      <w:r w:rsidR="00B862BE" w:rsidRPr="00EE6463">
        <w:t>/atleidimas</w:t>
      </w:r>
      <w:r w:rsidR="007271A5" w:rsidRPr="00EE6463">
        <w:t xml:space="preserve"> iš darbo JANA</w:t>
      </w:r>
      <w:r w:rsidR="00B862BE" w:rsidRPr="00EE6463">
        <w:t xml:space="preserve">) </w:t>
      </w:r>
      <w:r w:rsidR="00811734" w:rsidRPr="00EE6463">
        <w:t xml:space="preserve">galimai </w:t>
      </w:r>
      <w:r w:rsidR="00B862BE" w:rsidRPr="00EE6463">
        <w:t xml:space="preserve">siekiant </w:t>
      </w:r>
      <w:r w:rsidR="00003807" w:rsidRPr="00EE6463">
        <w:t>palankesnių JANA rodiklių</w:t>
      </w:r>
      <w:r w:rsidR="00B862BE" w:rsidRPr="00EE6463">
        <w:t xml:space="preserve"> Atrankos programoje atrenkant nemokumo administratorius</w:t>
      </w:r>
      <w:r w:rsidR="00003807" w:rsidRPr="00EE6463">
        <w:t xml:space="preserve"> administruoti naujus JA bankroto procesus</w:t>
      </w:r>
      <w:r w:rsidRPr="00EE6463">
        <w:t>.</w:t>
      </w:r>
    </w:p>
    <w:p w:rsidR="00EC3BE8" w:rsidRPr="00EE6463" w:rsidRDefault="004F7B72" w:rsidP="000C2567">
      <w:pPr>
        <w:pStyle w:val="ListParagraph"/>
        <w:numPr>
          <w:ilvl w:val="0"/>
          <w:numId w:val="40"/>
        </w:numPr>
        <w:tabs>
          <w:tab w:val="left" w:pos="1701"/>
        </w:tabs>
        <w:spacing w:line="360" w:lineRule="auto"/>
        <w:ind w:left="-142" w:firstLine="993"/>
        <w:jc w:val="both"/>
      </w:pPr>
      <w:bookmarkStart w:id="29" w:name="part_ac14f59da2b14a4f8ab37835ed26164f"/>
      <w:bookmarkEnd w:id="29"/>
      <w:r w:rsidRPr="00EE6463">
        <w:t xml:space="preserve">Atliekant korupcijos rizikos analizę įvertinus </w:t>
      </w:r>
      <w:r w:rsidR="008B4715" w:rsidRPr="00EE6463">
        <w:t xml:space="preserve">AVNT skelbiamą </w:t>
      </w:r>
      <w:r w:rsidRPr="00EE6463">
        <w:t xml:space="preserve">FANA ir JANA veiklos statistiką ir </w:t>
      </w:r>
      <w:r w:rsidR="00EC3BE8" w:rsidRPr="00EE6463">
        <w:t xml:space="preserve">jų sudėties </w:t>
      </w:r>
      <w:r w:rsidRPr="00EE6463">
        <w:t>pokyčius</w:t>
      </w:r>
      <w:r w:rsidR="008B4715" w:rsidRPr="00EE6463">
        <w:t xml:space="preserve"> bei AVNT vykdomos nemokumo administratorių priežiūros medžiagą</w:t>
      </w:r>
      <w:r w:rsidR="00EC3BE8" w:rsidRPr="00EE6463">
        <w:t>, nustatėme:</w:t>
      </w:r>
    </w:p>
    <w:p w:rsidR="008B4715" w:rsidRPr="00EE6463" w:rsidRDefault="00EC3BE8" w:rsidP="000C2567">
      <w:pPr>
        <w:pStyle w:val="ListParagraph"/>
        <w:numPr>
          <w:ilvl w:val="1"/>
          <w:numId w:val="40"/>
        </w:numPr>
        <w:tabs>
          <w:tab w:val="left" w:pos="1701"/>
        </w:tabs>
        <w:spacing w:line="360" w:lineRule="auto"/>
        <w:ind w:left="0" w:firstLine="851"/>
        <w:jc w:val="both"/>
      </w:pPr>
      <w:r w:rsidRPr="00EE6463">
        <w:t>Antikorupciniu požiūriu r</w:t>
      </w:r>
      <w:r w:rsidR="008B4715" w:rsidRPr="00EE6463">
        <w:t>izikingas</w:t>
      </w:r>
      <w:r w:rsidR="007C538A" w:rsidRPr="00EE6463">
        <w:t xml:space="preserve"> FANA mažėjimo ir JANA didėjimo, </w:t>
      </w:r>
      <w:r w:rsidRPr="00EE6463">
        <w:t xml:space="preserve">FANA </w:t>
      </w:r>
      <w:r w:rsidR="006A6781" w:rsidRPr="00EE6463">
        <w:t>steigiant ir vadovaujant daug JANA</w:t>
      </w:r>
      <w:r w:rsidRPr="00EE6463">
        <w:t xml:space="preserve"> ar </w:t>
      </w:r>
      <w:r w:rsidR="006A6781" w:rsidRPr="00EE6463">
        <w:t xml:space="preserve">FANA </w:t>
      </w:r>
      <w:r w:rsidR="007C538A" w:rsidRPr="00EE6463">
        <w:t>įsidarbinimo keliose arba net keliolika</w:t>
      </w:r>
      <w:r w:rsidRPr="00EE6463">
        <w:t xml:space="preserve"> JANA tendencijas</w:t>
      </w:r>
      <w:r w:rsidR="004A7EDA" w:rsidRPr="00EE6463">
        <w:t xml:space="preserve"> 2020-2022 metais</w:t>
      </w:r>
      <w:r w:rsidRPr="00EE6463">
        <w:t>:</w:t>
      </w:r>
    </w:p>
    <w:p w:rsidR="00E93CAA" w:rsidRPr="00EE6463" w:rsidRDefault="00E93CAA" w:rsidP="000C2567">
      <w:pPr>
        <w:pStyle w:val="ListParagraph"/>
        <w:numPr>
          <w:ilvl w:val="2"/>
          <w:numId w:val="40"/>
        </w:numPr>
        <w:tabs>
          <w:tab w:val="left" w:pos="1701"/>
        </w:tabs>
        <w:spacing w:line="360" w:lineRule="auto"/>
        <w:ind w:left="0" w:firstLine="851"/>
        <w:jc w:val="both"/>
      </w:pPr>
      <w:r w:rsidRPr="00EE6463">
        <w:t>2022-12-31</w:t>
      </w:r>
      <w:r w:rsidR="003308E6" w:rsidRPr="00EE6463">
        <w:t xml:space="preserve"> AVNIS duomenimis</w:t>
      </w:r>
      <w:r w:rsidRPr="00EE6463">
        <w:t xml:space="preserve"> FANA sudarė 49,8 proc. (314 FANA) bendrojo nemokumo administratorių skaičiaus, juridiniai nemokumo administratoriai – 50,2 proc. (317 </w:t>
      </w:r>
      <w:r w:rsidR="00C86F46" w:rsidRPr="00EE6463">
        <w:t>JANA</w:t>
      </w:r>
      <w:r w:rsidRPr="00EE6463">
        <w:t xml:space="preserve">). Lyginant su 2021 m. duomenimis FANA sumažėjo 100, JANA padidėjo 25 naujai įsisteigusių </w:t>
      </w:r>
      <w:r w:rsidR="00BC2176" w:rsidRPr="00EE6463">
        <w:t>JANA</w:t>
      </w:r>
      <w:r w:rsidRPr="00EE6463">
        <w:t xml:space="preserve"> sąskaita</w:t>
      </w:r>
      <w:r w:rsidRPr="00EE6463">
        <w:rPr>
          <w:rStyle w:val="FootnoteReference"/>
        </w:rPr>
        <w:footnoteReference w:id="68"/>
      </w:r>
      <w:r w:rsidRPr="00EE6463">
        <w:t>.</w:t>
      </w:r>
    </w:p>
    <w:p w:rsidR="008B4715" w:rsidRPr="00EE6463" w:rsidRDefault="008204A4" w:rsidP="000C610F">
      <w:pPr>
        <w:pStyle w:val="ListParagraph"/>
        <w:tabs>
          <w:tab w:val="left" w:pos="1701"/>
        </w:tabs>
        <w:spacing w:line="360" w:lineRule="auto"/>
        <w:ind w:left="851"/>
        <w:jc w:val="both"/>
        <w:rPr>
          <w:b/>
        </w:rPr>
      </w:pPr>
      <w:r w:rsidRPr="00EE6463">
        <w:rPr>
          <w:b/>
        </w:rPr>
        <w:t>6</w:t>
      </w:r>
      <w:r w:rsidR="00CF5DC9" w:rsidRPr="00EE6463">
        <w:rPr>
          <w:b/>
        </w:rPr>
        <w:t xml:space="preserve"> pav. </w:t>
      </w:r>
      <w:r w:rsidR="000C610F" w:rsidRPr="00EE6463">
        <w:rPr>
          <w:b/>
        </w:rPr>
        <w:t xml:space="preserve">FANA ir JANA sudėtis 2021-2022 m. </w:t>
      </w:r>
    </w:p>
    <w:p w:rsidR="00E93CAA" w:rsidRPr="00EE6463" w:rsidRDefault="00E93CAA" w:rsidP="00E93CAA">
      <w:pPr>
        <w:pStyle w:val="ListParagraph"/>
        <w:spacing w:line="360" w:lineRule="auto"/>
        <w:ind w:left="-142" w:firstLine="851"/>
        <w:jc w:val="both"/>
      </w:pPr>
      <w:r w:rsidRPr="00EE6463">
        <w:rPr>
          <w:noProof/>
          <w:color w:val="2B579A"/>
          <w:shd w:val="clear" w:color="auto" w:fill="E6E6E6"/>
          <w:lang w:eastAsia="lt-LT"/>
        </w:rPr>
        <w:drawing>
          <wp:inline distT="0" distB="0" distL="0" distR="0" wp14:anchorId="37E142AD" wp14:editId="57C7BEAA">
            <wp:extent cx="5565913" cy="238135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193" t="23360" r="11449" b="17118"/>
                    <a:stretch/>
                  </pic:blipFill>
                  <pic:spPr bwMode="auto">
                    <a:xfrm>
                      <a:off x="0" y="0"/>
                      <a:ext cx="5608676" cy="2399649"/>
                    </a:xfrm>
                    <a:prstGeom prst="rect">
                      <a:avLst/>
                    </a:prstGeom>
                    <a:ln>
                      <a:noFill/>
                    </a:ln>
                    <a:extLst>
                      <a:ext uri="{53640926-AAD7-44D8-BBD7-CCE9431645EC}">
                        <a14:shadowObscured xmlns:a14="http://schemas.microsoft.com/office/drawing/2010/main"/>
                      </a:ext>
                    </a:extLst>
                  </pic:spPr>
                </pic:pic>
              </a:graphicData>
            </a:graphic>
          </wp:inline>
        </w:drawing>
      </w:r>
    </w:p>
    <w:p w:rsidR="00E93CAA" w:rsidRPr="00EE6463" w:rsidRDefault="009E3928" w:rsidP="009E3928">
      <w:pPr>
        <w:pStyle w:val="ListParagraph"/>
        <w:numPr>
          <w:ilvl w:val="2"/>
          <w:numId w:val="40"/>
        </w:numPr>
        <w:tabs>
          <w:tab w:val="left" w:pos="1701"/>
        </w:tabs>
        <w:spacing w:line="360" w:lineRule="auto"/>
        <w:ind w:left="0" w:firstLine="710"/>
        <w:jc w:val="both"/>
      </w:pPr>
      <w:r>
        <w:t>2022-12-31 AVNIS duomenimis, apie 20 proc. FANA vienu metu vadovavo 2–14 JANA. Šiai daliai vadovų priklausė 73 proc. visų JANA, pavyzdžiui: 1 FANA vadovu dirbo net 14 JANA ir 2 FANA vadovais dirbo po 10 JANA, 1 FANA vadovavo 7 JANA ir pan. (7 lentelė).</w:t>
      </w:r>
    </w:p>
    <w:p w:rsidR="000C610F" w:rsidRPr="00EE6463" w:rsidRDefault="008204A4" w:rsidP="000C610F">
      <w:pPr>
        <w:pStyle w:val="ListParagraph"/>
        <w:tabs>
          <w:tab w:val="left" w:pos="1701"/>
        </w:tabs>
        <w:spacing w:line="360" w:lineRule="auto"/>
        <w:jc w:val="both"/>
        <w:rPr>
          <w:b/>
        </w:rPr>
      </w:pPr>
      <w:r w:rsidRPr="00EE6463">
        <w:rPr>
          <w:b/>
        </w:rPr>
        <w:t>7</w:t>
      </w:r>
      <w:r w:rsidR="000C610F" w:rsidRPr="00EE6463">
        <w:rPr>
          <w:b/>
        </w:rPr>
        <w:t xml:space="preserve"> pav. FANA vadovaujantys JANA 2022 m. </w:t>
      </w:r>
    </w:p>
    <w:p w:rsidR="009916AA" w:rsidRPr="00EE6463" w:rsidRDefault="00AF46CE" w:rsidP="00CE3D5E">
      <w:pPr>
        <w:pStyle w:val="ListParagraph"/>
        <w:spacing w:line="360" w:lineRule="auto"/>
        <w:ind w:left="-142" w:firstLine="993"/>
        <w:jc w:val="both"/>
      </w:pPr>
      <w:r w:rsidRPr="00EE6463">
        <w:rPr>
          <w:noProof/>
          <w:color w:val="2B579A"/>
          <w:shd w:val="clear" w:color="auto" w:fill="E6E6E6"/>
          <w:lang w:eastAsia="lt-LT"/>
        </w:rPr>
        <w:drawing>
          <wp:inline distT="0" distB="0" distL="0" distR="0" wp14:anchorId="6C6800F4" wp14:editId="35282BB4">
            <wp:extent cx="5367131" cy="166628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2161" t="40160" r="12138" b="16452"/>
                    <a:stretch/>
                  </pic:blipFill>
                  <pic:spPr bwMode="auto">
                    <a:xfrm>
                      <a:off x="0" y="0"/>
                      <a:ext cx="5429382" cy="1685606"/>
                    </a:xfrm>
                    <a:prstGeom prst="rect">
                      <a:avLst/>
                    </a:prstGeom>
                    <a:ln>
                      <a:noFill/>
                    </a:ln>
                    <a:extLst>
                      <a:ext uri="{53640926-AAD7-44D8-BBD7-CCE9431645EC}">
                        <a14:shadowObscured xmlns:a14="http://schemas.microsoft.com/office/drawing/2010/main"/>
                      </a:ext>
                    </a:extLst>
                  </pic:spPr>
                </pic:pic>
              </a:graphicData>
            </a:graphic>
          </wp:inline>
        </w:drawing>
      </w:r>
    </w:p>
    <w:p w:rsidR="00AF46CE" w:rsidRPr="00EE6463" w:rsidRDefault="00AF46CE" w:rsidP="000C2567">
      <w:pPr>
        <w:pStyle w:val="ListParagraph"/>
        <w:numPr>
          <w:ilvl w:val="2"/>
          <w:numId w:val="40"/>
        </w:numPr>
        <w:tabs>
          <w:tab w:val="left" w:pos="1701"/>
        </w:tabs>
        <w:spacing w:line="360" w:lineRule="auto"/>
        <w:ind w:left="0" w:firstLine="710"/>
        <w:jc w:val="both"/>
      </w:pPr>
      <w:r w:rsidRPr="00EE6463">
        <w:t xml:space="preserve">2022 metais 317 </w:t>
      </w:r>
      <w:r w:rsidR="00C86F46" w:rsidRPr="00EE6463">
        <w:t>JANA</w:t>
      </w:r>
      <w:r w:rsidRPr="00EE6463">
        <w:t xml:space="preserve"> darbuotojų skaičius svyravo nuo 1 iki 4, tai sudarė 99,05 proc. (2021 m. – 92,81 proc.) bendrojo </w:t>
      </w:r>
      <w:r w:rsidR="00C86F46" w:rsidRPr="00EE6463">
        <w:t>JANA</w:t>
      </w:r>
      <w:r w:rsidR="00FD4F4C" w:rsidRPr="00EE6463">
        <w:t xml:space="preserve"> skaičiaus. Tik</w:t>
      </w:r>
      <w:r w:rsidRPr="00EE6463">
        <w:t xml:space="preserve"> </w:t>
      </w:r>
      <w:r w:rsidR="00C86F46" w:rsidRPr="00EE6463">
        <w:t>JANA</w:t>
      </w:r>
      <w:r w:rsidRPr="00EE6463">
        <w:t xml:space="preserve"> </w:t>
      </w:r>
      <w:r w:rsidR="00BB2937">
        <w:t>UAB Nr. 22</w:t>
      </w:r>
      <w:r w:rsidRPr="00EE6463">
        <w:t xml:space="preserve"> turėjo 7 darbuotojus (0,33 proc.). 229 juridiniai nemokumo administratoriai (72,24 proc.) turėjo po 1 darbuotoją (2021 m. – 67,99 proc.).</w:t>
      </w:r>
    </w:p>
    <w:p w:rsidR="000C610F" w:rsidRPr="00EE6463" w:rsidRDefault="008204A4" w:rsidP="000C610F">
      <w:pPr>
        <w:pStyle w:val="ListParagraph"/>
        <w:tabs>
          <w:tab w:val="left" w:pos="1701"/>
        </w:tabs>
        <w:spacing w:line="360" w:lineRule="auto"/>
        <w:jc w:val="both"/>
        <w:rPr>
          <w:b/>
        </w:rPr>
      </w:pPr>
      <w:r w:rsidRPr="00EE6463">
        <w:rPr>
          <w:b/>
        </w:rPr>
        <w:t>8</w:t>
      </w:r>
      <w:r w:rsidR="000C610F" w:rsidRPr="00EE6463">
        <w:rPr>
          <w:b/>
        </w:rPr>
        <w:t xml:space="preserve"> pav. JANA dirbančių FANA skaičius 2021-2022 m. </w:t>
      </w:r>
    </w:p>
    <w:p w:rsidR="00AF46CE" w:rsidRPr="00EE6463" w:rsidRDefault="00AF46CE" w:rsidP="00CE3D5E">
      <w:pPr>
        <w:pStyle w:val="ListParagraph"/>
        <w:spacing w:line="360" w:lineRule="auto"/>
        <w:ind w:left="-142" w:firstLine="993"/>
        <w:jc w:val="both"/>
      </w:pPr>
      <w:r w:rsidRPr="00EE6463">
        <w:rPr>
          <w:noProof/>
          <w:color w:val="2B579A"/>
          <w:shd w:val="clear" w:color="auto" w:fill="E6E6E6"/>
          <w:lang w:eastAsia="lt-LT"/>
        </w:rPr>
        <w:drawing>
          <wp:inline distT="0" distB="0" distL="0" distR="0" wp14:anchorId="67A00CA4" wp14:editId="0385F298">
            <wp:extent cx="5319423" cy="2924826"/>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2982" t="17050" r="11786" b="6585"/>
                    <a:stretch/>
                  </pic:blipFill>
                  <pic:spPr bwMode="auto">
                    <a:xfrm>
                      <a:off x="0" y="0"/>
                      <a:ext cx="5340553" cy="2936444"/>
                    </a:xfrm>
                    <a:prstGeom prst="rect">
                      <a:avLst/>
                    </a:prstGeom>
                    <a:ln>
                      <a:noFill/>
                    </a:ln>
                    <a:extLst>
                      <a:ext uri="{53640926-AAD7-44D8-BBD7-CCE9431645EC}">
                        <a14:shadowObscured xmlns:a14="http://schemas.microsoft.com/office/drawing/2010/main"/>
                      </a:ext>
                    </a:extLst>
                  </pic:spPr>
                </pic:pic>
              </a:graphicData>
            </a:graphic>
          </wp:inline>
        </w:drawing>
      </w:r>
    </w:p>
    <w:p w:rsidR="00CA6E54" w:rsidRPr="00EE6463" w:rsidRDefault="0B231BFC" w:rsidP="000C2567">
      <w:pPr>
        <w:pStyle w:val="ListParagraph"/>
        <w:numPr>
          <w:ilvl w:val="1"/>
          <w:numId w:val="40"/>
        </w:numPr>
        <w:spacing w:line="360" w:lineRule="auto"/>
        <w:ind w:left="0" w:firstLine="851"/>
        <w:jc w:val="both"/>
      </w:pPr>
      <w:r w:rsidRPr="00EE6463">
        <w:rPr>
          <w:u w:val="single"/>
        </w:rPr>
        <w:t>AVNT</w:t>
      </w:r>
      <w:r w:rsidR="00DD29AB">
        <w:rPr>
          <w:u w:val="single"/>
        </w:rPr>
        <w:t>,</w:t>
      </w:r>
      <w:r w:rsidRPr="00EE6463">
        <w:rPr>
          <w:u w:val="single"/>
        </w:rPr>
        <w:t xml:space="preserve"> </w:t>
      </w:r>
      <w:r w:rsidR="00EF45B2">
        <w:rPr>
          <w:u w:val="single"/>
        </w:rPr>
        <w:t>atliekant</w:t>
      </w:r>
      <w:r w:rsidRPr="00EE6463">
        <w:rPr>
          <w:u w:val="single"/>
        </w:rPr>
        <w:t xml:space="preserve"> Atrankos programos veikimo rezultatų analizę</w:t>
      </w:r>
      <w:r w:rsidR="00EF45B2">
        <w:rPr>
          <w:u w:val="single"/>
        </w:rPr>
        <w:t xml:space="preserve"> ir stebėseną</w:t>
      </w:r>
      <w:r w:rsidR="00DD29AB">
        <w:rPr>
          <w:u w:val="single"/>
        </w:rPr>
        <w:t>,</w:t>
      </w:r>
      <w:r w:rsidR="25D298AB" w:rsidRPr="00EE6463">
        <w:rPr>
          <w:u w:val="single"/>
        </w:rPr>
        <w:t xml:space="preserve"> 2021-2022 metais</w:t>
      </w:r>
      <w:r w:rsidRPr="00EE6463">
        <w:rPr>
          <w:u w:val="single"/>
        </w:rPr>
        <w:t xml:space="preserve"> </w:t>
      </w:r>
      <w:r w:rsidR="00C43066">
        <w:rPr>
          <w:u w:val="single"/>
        </w:rPr>
        <w:t>nors ir nustatė</w:t>
      </w:r>
      <w:r w:rsidRPr="00EE6463">
        <w:rPr>
          <w:u w:val="single"/>
        </w:rPr>
        <w:t xml:space="preserve"> galimus </w:t>
      </w:r>
      <w:r w:rsidR="25D298AB" w:rsidRPr="00EE6463">
        <w:rPr>
          <w:u w:val="single"/>
        </w:rPr>
        <w:t xml:space="preserve">JANA manipuliavimo rodikliais įdarbinant ir atleidžiant FANA </w:t>
      </w:r>
      <w:r w:rsidRPr="00EE6463">
        <w:rPr>
          <w:u w:val="single"/>
        </w:rPr>
        <w:t>atvejus</w:t>
      </w:r>
      <w:r w:rsidR="00DD29AB">
        <w:rPr>
          <w:u w:val="single"/>
        </w:rPr>
        <w:t xml:space="preserve">, tačiau tokio elgesio priežasčių nevertino, </w:t>
      </w:r>
      <w:r w:rsidR="00EF45B2">
        <w:rPr>
          <w:u w:val="single"/>
        </w:rPr>
        <w:t xml:space="preserve">nemokumo procesą reglamentuojančių teisės normų ir </w:t>
      </w:r>
      <w:r w:rsidR="00DD29AB">
        <w:rPr>
          <w:u w:val="single"/>
        </w:rPr>
        <w:t>Etikos kodekso pažeidimų nenustatė</w:t>
      </w:r>
      <w:r w:rsidR="00EF45B2">
        <w:rPr>
          <w:u w:val="single"/>
        </w:rPr>
        <w:t xml:space="preserve"> ir informacijos NAR neperdavė, pavyzdžiui</w:t>
      </w:r>
      <w:r w:rsidRPr="00EE6463">
        <w:t>:</w:t>
      </w:r>
      <w:r w:rsidR="28AD34AB" w:rsidRPr="00EE6463">
        <w:t xml:space="preserve"> </w:t>
      </w:r>
    </w:p>
    <w:p w:rsidR="00CA6E54" w:rsidRPr="00EE6463" w:rsidRDefault="00217FBE" w:rsidP="000C2567">
      <w:pPr>
        <w:pStyle w:val="ListParagraph"/>
        <w:numPr>
          <w:ilvl w:val="2"/>
          <w:numId w:val="40"/>
        </w:numPr>
        <w:tabs>
          <w:tab w:val="left" w:pos="1560"/>
          <w:tab w:val="left" w:pos="1985"/>
        </w:tabs>
        <w:spacing w:line="360" w:lineRule="auto"/>
        <w:ind w:left="0" w:firstLine="710"/>
        <w:jc w:val="both"/>
      </w:pPr>
      <w:r w:rsidRPr="00EE6463">
        <w:t>JANA</w:t>
      </w:r>
      <w:r w:rsidR="002C54DD" w:rsidRPr="00EE6463">
        <w:t xml:space="preserve"> </w:t>
      </w:r>
      <w:r w:rsidR="00BB2937">
        <w:t>UAB Nr. 23</w:t>
      </w:r>
      <w:r w:rsidR="002C54DD" w:rsidRPr="00EE6463">
        <w:t xml:space="preserve"> didelį (40 JA, visų JA dydis – mažas) bankroto procesų skaičių lėmė tai, kad jame buvo įdarbinti (sudarytos darbo sutartys), be vadovo, dar 6 nemokumo administratoriai, kuriems buvo paskirta administruoti po 1 bankroto procesą iš tuo metu jau vykdomų bankroto procesų. Kiekvienas </w:t>
      </w:r>
      <w:r w:rsidRPr="00EE6463">
        <w:t>Atrankos p</w:t>
      </w:r>
      <w:r w:rsidR="002C54DD" w:rsidRPr="00EE6463">
        <w:t xml:space="preserve">rograma naujai patvirtintas bankroto procesas atitekdavo pagal pateiktą sutikimą-deklaraciją </w:t>
      </w:r>
      <w:r w:rsidR="006A106C" w:rsidRPr="00EE6463">
        <w:t>vienam FANA</w:t>
      </w:r>
      <w:r w:rsidR="002C54DD" w:rsidRPr="00EE6463">
        <w:t xml:space="preserve">. Vėliau 5 </w:t>
      </w:r>
      <w:r w:rsidRPr="00EE6463">
        <w:t>FANA</w:t>
      </w:r>
      <w:r w:rsidR="002C54DD" w:rsidRPr="00EE6463">
        <w:t xml:space="preserve"> buvo atleisti, o darbo krūvis perskirstytas likusiems </w:t>
      </w:r>
      <w:r w:rsidRPr="00EE6463">
        <w:t>JANA</w:t>
      </w:r>
      <w:r w:rsidR="00D416EF" w:rsidRPr="00EE6463">
        <w:t xml:space="preserve"> UAB </w:t>
      </w:r>
      <w:r w:rsidR="001305D0">
        <w:t>Nr. 23</w:t>
      </w:r>
      <w:r w:rsidRPr="00EE6463">
        <w:t xml:space="preserve"> dirbantiems FANA</w:t>
      </w:r>
      <w:r w:rsidR="00267F2A" w:rsidRPr="00EE6463">
        <w:rPr>
          <w:rStyle w:val="FootnoteReference"/>
        </w:rPr>
        <w:footnoteReference w:id="69"/>
      </w:r>
      <w:r w:rsidR="002C54DD" w:rsidRPr="00EE6463">
        <w:t xml:space="preserve">. </w:t>
      </w:r>
    </w:p>
    <w:p w:rsidR="00CA6E54" w:rsidRPr="00EE6463" w:rsidRDefault="00217FBE" w:rsidP="000C2567">
      <w:pPr>
        <w:pStyle w:val="ListParagraph"/>
        <w:numPr>
          <w:ilvl w:val="2"/>
          <w:numId w:val="40"/>
        </w:numPr>
        <w:tabs>
          <w:tab w:val="left" w:pos="1560"/>
          <w:tab w:val="left" w:pos="1985"/>
        </w:tabs>
        <w:spacing w:line="360" w:lineRule="auto"/>
        <w:ind w:left="0" w:firstLine="710"/>
        <w:jc w:val="both"/>
      </w:pPr>
      <w:r w:rsidRPr="00EE6463">
        <w:t>JANA</w:t>
      </w:r>
      <w:r w:rsidR="002C54DD" w:rsidRPr="00EE6463">
        <w:t xml:space="preserve"> </w:t>
      </w:r>
      <w:r w:rsidR="00BB2937">
        <w:t>UAB Nr. 24</w:t>
      </w:r>
      <w:r w:rsidR="006A106C" w:rsidRPr="00EE6463">
        <w:t xml:space="preserve"> </w:t>
      </w:r>
      <w:r w:rsidR="002C5410" w:rsidRPr="00EE6463">
        <w:t>Atrankos p</w:t>
      </w:r>
      <w:r w:rsidR="002C54DD" w:rsidRPr="00EE6463">
        <w:t xml:space="preserve">rograma buvo atrinktas ir patvirtintas 23 JA bankroto procesuose (2 JA dydis – vidutinis, 21 JA dydis – mažas). Nustatyta, kad jame Atrankos momentu dirbo 7 </w:t>
      </w:r>
      <w:r w:rsidRPr="00EE6463">
        <w:t>FANA</w:t>
      </w:r>
      <w:r w:rsidR="002C54DD" w:rsidRPr="00EE6463">
        <w:t xml:space="preserve">, iš jų 6 </w:t>
      </w:r>
      <w:r w:rsidRPr="00EE6463">
        <w:t>FANA</w:t>
      </w:r>
      <w:r w:rsidR="002C54DD" w:rsidRPr="00EE6463">
        <w:t xml:space="preserve"> įdarbinti trumpą laiką</w:t>
      </w:r>
      <w:r w:rsidR="00267F2A" w:rsidRPr="00EE6463">
        <w:rPr>
          <w:rStyle w:val="FootnoteReference"/>
        </w:rPr>
        <w:footnoteReference w:id="70"/>
      </w:r>
      <w:r w:rsidR="002C54DD" w:rsidRPr="00EE6463">
        <w:t xml:space="preserve">. </w:t>
      </w:r>
    </w:p>
    <w:p w:rsidR="00CA6E54" w:rsidRPr="00EE6463" w:rsidRDefault="006D18CE" w:rsidP="000C2567">
      <w:pPr>
        <w:pStyle w:val="ListParagraph"/>
        <w:numPr>
          <w:ilvl w:val="2"/>
          <w:numId w:val="40"/>
        </w:numPr>
        <w:tabs>
          <w:tab w:val="left" w:pos="1560"/>
          <w:tab w:val="left" w:pos="1985"/>
        </w:tabs>
        <w:spacing w:line="360" w:lineRule="auto"/>
        <w:ind w:left="0" w:firstLine="710"/>
        <w:jc w:val="both"/>
      </w:pPr>
      <w:r w:rsidRPr="00EE6463">
        <w:t>J</w:t>
      </w:r>
      <w:r w:rsidR="00217FBE" w:rsidRPr="00EE6463">
        <w:t xml:space="preserve">ANA </w:t>
      </w:r>
      <w:r w:rsidR="000C2443">
        <w:t>MB Nr. 2</w:t>
      </w:r>
      <w:r w:rsidR="002C54DD" w:rsidRPr="00EE6463">
        <w:t xml:space="preserve"> (A grupės) </w:t>
      </w:r>
      <w:r w:rsidR="002C5410" w:rsidRPr="00EE6463">
        <w:t>Atrankos p</w:t>
      </w:r>
      <w:r w:rsidR="002C54DD" w:rsidRPr="00EE6463">
        <w:t xml:space="preserve">rograma buvo atrinktas ir patvirtintas 19 JA bankroto procesuose (3 JA dydis – vidutinis, 16 JA dydis – mažas). Jame, be vadovo, taip pat buvo įdarbinti papildomai 6 </w:t>
      </w:r>
      <w:r w:rsidR="00217FBE" w:rsidRPr="00EE6463">
        <w:t>FANA</w:t>
      </w:r>
      <w:r w:rsidR="002C54DD" w:rsidRPr="00EE6463">
        <w:t xml:space="preserve">, kuriems buvo paskirta administruoti po 1 bankroto procesą iš tuo metu jau vykdomų bankroto procesų. Kiekvienas </w:t>
      </w:r>
      <w:r w:rsidR="00217FBE" w:rsidRPr="00EE6463">
        <w:t>Atrankos p</w:t>
      </w:r>
      <w:r w:rsidR="002C54DD" w:rsidRPr="00EE6463">
        <w:t xml:space="preserve">rograma naujai patvirtintas bankroto procesas atitekdavo pagal pateiktą sutikimą-deklaraciją </w:t>
      </w:r>
      <w:r w:rsidR="006A106C" w:rsidRPr="00EE6463">
        <w:t>vienam FANA</w:t>
      </w:r>
      <w:r w:rsidR="002C54DD" w:rsidRPr="00EE6463">
        <w:t xml:space="preserve">. Vėliau 5 </w:t>
      </w:r>
      <w:r w:rsidR="00217FBE" w:rsidRPr="00EE6463">
        <w:t>FANA</w:t>
      </w:r>
      <w:r w:rsidR="002C54DD" w:rsidRPr="00EE6463">
        <w:t xml:space="preserve"> buvo atleisti, o darbo krūvis perskirstytas likusiems </w:t>
      </w:r>
      <w:r w:rsidR="006A106C" w:rsidRPr="00EE6463">
        <w:t>JANA</w:t>
      </w:r>
      <w:r w:rsidR="00D416EF" w:rsidRPr="00EE6463">
        <w:t xml:space="preserve"> MB </w:t>
      </w:r>
      <w:r w:rsidR="00B67631">
        <w:t>Nr. 2</w:t>
      </w:r>
      <w:r w:rsidR="002C54DD" w:rsidRPr="00EE6463">
        <w:t xml:space="preserve"> darbuotojams</w:t>
      </w:r>
      <w:r w:rsidR="00267F2A" w:rsidRPr="00EE6463">
        <w:rPr>
          <w:rStyle w:val="FootnoteReference"/>
        </w:rPr>
        <w:footnoteReference w:id="71"/>
      </w:r>
      <w:r w:rsidR="002C54DD" w:rsidRPr="00EE6463">
        <w:t xml:space="preserve">. </w:t>
      </w:r>
    </w:p>
    <w:p w:rsidR="006D18CE" w:rsidRPr="00EE6463" w:rsidRDefault="002C54DD" w:rsidP="000C2567">
      <w:pPr>
        <w:pStyle w:val="ListParagraph"/>
        <w:numPr>
          <w:ilvl w:val="2"/>
          <w:numId w:val="40"/>
        </w:numPr>
        <w:tabs>
          <w:tab w:val="left" w:pos="1843"/>
          <w:tab w:val="left" w:pos="1985"/>
        </w:tabs>
        <w:spacing w:line="360" w:lineRule="auto"/>
        <w:ind w:left="0" w:firstLine="710"/>
        <w:jc w:val="both"/>
      </w:pPr>
      <w:r w:rsidRPr="00EE6463">
        <w:t xml:space="preserve">Darbo veiklos pradžioje </w:t>
      </w:r>
      <w:r w:rsidR="00B05342" w:rsidRPr="00EE6463">
        <w:t>JANA</w:t>
      </w:r>
      <w:r w:rsidRPr="00EE6463">
        <w:t xml:space="preserve"> </w:t>
      </w:r>
      <w:r w:rsidR="00BB2937">
        <w:t>UAB Nr. 25</w:t>
      </w:r>
      <w:r w:rsidR="006A106C" w:rsidRPr="00EE6463">
        <w:t xml:space="preserve"> </w:t>
      </w:r>
      <w:r w:rsidRPr="00EE6463">
        <w:t xml:space="preserve">dirbo 1 darbuotojas ir šis nemokumo administratorius Programa patvirtintas 7 </w:t>
      </w:r>
      <w:r w:rsidR="00B05342" w:rsidRPr="00EE6463">
        <w:t>JANA</w:t>
      </w:r>
      <w:r w:rsidRPr="00EE6463">
        <w:t xml:space="preserve">. Vėliau </w:t>
      </w:r>
      <w:r w:rsidR="00B05342" w:rsidRPr="00EE6463">
        <w:t>JANA</w:t>
      </w:r>
      <w:r w:rsidR="00B67631">
        <w:t xml:space="preserve"> UAB Nr. 25</w:t>
      </w:r>
      <w:r w:rsidRPr="00EE6463">
        <w:t xml:space="preserve"> vadovas priėmė dar 1 </w:t>
      </w:r>
      <w:r w:rsidR="00B05342" w:rsidRPr="00EE6463">
        <w:t>FANA</w:t>
      </w:r>
      <w:r w:rsidRPr="00EE6463">
        <w:t xml:space="preserve">, skyrė jam administruoti 1 bankroto procesą iš tuo metu jau vykdomų bankroto procesų ir tokiu būdu </w:t>
      </w:r>
      <w:r w:rsidR="00B05342" w:rsidRPr="00EE6463">
        <w:t>Atrankos p</w:t>
      </w:r>
      <w:r w:rsidRPr="00EE6463">
        <w:t xml:space="preserve">rograma </w:t>
      </w:r>
      <w:r w:rsidR="00B05342" w:rsidRPr="00EE6463">
        <w:t>JANA</w:t>
      </w:r>
      <w:r w:rsidRPr="00EE6463">
        <w:t xml:space="preserve"> </w:t>
      </w:r>
      <w:r w:rsidR="006A106C" w:rsidRPr="00EE6463">
        <w:t xml:space="preserve">UAB </w:t>
      </w:r>
      <w:r w:rsidR="00B67631">
        <w:t>Nr. 25</w:t>
      </w:r>
      <w:r w:rsidR="006A106C" w:rsidRPr="00EE6463">
        <w:t xml:space="preserve"> </w:t>
      </w:r>
      <w:r w:rsidR="00B05342" w:rsidRPr="00EE6463">
        <w:t xml:space="preserve">buvo </w:t>
      </w:r>
      <w:r w:rsidRPr="00EE6463">
        <w:t>atrinktas ir patvirtintas dar 6 juridiniuose asmen</w:t>
      </w:r>
      <w:r w:rsidR="00B05342" w:rsidRPr="00EE6463">
        <w:t>yse</w:t>
      </w:r>
      <w:r w:rsidR="00B05342" w:rsidRPr="00EE6463">
        <w:rPr>
          <w:rStyle w:val="FootnoteReference"/>
        </w:rPr>
        <w:footnoteReference w:id="72"/>
      </w:r>
      <w:r w:rsidR="00B05342" w:rsidRPr="00EE6463">
        <w:t>.</w:t>
      </w:r>
    </w:p>
    <w:p w:rsidR="006D18CE" w:rsidRPr="00EE6463" w:rsidRDefault="00CA6E54" w:rsidP="000C2567">
      <w:pPr>
        <w:pStyle w:val="ListParagraph"/>
        <w:numPr>
          <w:ilvl w:val="2"/>
          <w:numId w:val="40"/>
        </w:numPr>
        <w:tabs>
          <w:tab w:val="left" w:pos="1843"/>
        </w:tabs>
        <w:spacing w:line="360" w:lineRule="auto"/>
        <w:ind w:left="0" w:firstLine="710"/>
        <w:jc w:val="both"/>
      </w:pPr>
      <w:r w:rsidRPr="00EE6463">
        <w:t>JANA</w:t>
      </w:r>
      <w:r w:rsidR="004C6FBC" w:rsidRPr="00EE6463">
        <w:t xml:space="preserve"> </w:t>
      </w:r>
      <w:r w:rsidR="000C2443">
        <w:t>MB Nr. 3</w:t>
      </w:r>
      <w:r w:rsidR="006A106C" w:rsidRPr="00EE6463">
        <w:t xml:space="preserve"> </w:t>
      </w:r>
      <w:r w:rsidR="004C6FBC" w:rsidRPr="00EE6463">
        <w:t xml:space="preserve">buvo įdarbinti (sudarytos darbo sutartys), išskyrus vadovą, dar 5 </w:t>
      </w:r>
      <w:r w:rsidR="006A106C" w:rsidRPr="00EE6463">
        <w:t>FANA</w:t>
      </w:r>
      <w:r w:rsidR="004C6FBC" w:rsidRPr="00EE6463">
        <w:t xml:space="preserve">, kuriems buvo paskirta administruoti po 1 bankroto procesą iš tuo metu jau vykdomų bankroto procesų. Kiekvienas su Programa naujai patvirtintas bankroto procesas atitekdavo pagal pateiktą sutikimą–deklaraciją </w:t>
      </w:r>
      <w:r w:rsidR="006A106C" w:rsidRPr="00EE6463">
        <w:t>vienam FANA</w:t>
      </w:r>
      <w:r w:rsidR="004C6FBC" w:rsidRPr="00EE6463">
        <w:t xml:space="preserve">. Vėliau 4 darbuotojai buvo atleisti, o darbo krūvis perskirstytas likusiems </w:t>
      </w:r>
      <w:r w:rsidR="00D416EF" w:rsidRPr="00EE6463">
        <w:t xml:space="preserve">JANA MB </w:t>
      </w:r>
      <w:r w:rsidR="00B67631">
        <w:t>Nr. 3</w:t>
      </w:r>
      <w:r w:rsidR="004C6FBC" w:rsidRPr="00EE6463">
        <w:t xml:space="preserve"> darbuotojams</w:t>
      </w:r>
      <w:r w:rsidR="00267F2A" w:rsidRPr="00EE6463">
        <w:rPr>
          <w:rStyle w:val="FootnoteReference"/>
        </w:rPr>
        <w:footnoteReference w:id="73"/>
      </w:r>
      <w:r w:rsidR="004C6FBC" w:rsidRPr="00EE6463">
        <w:t>.</w:t>
      </w:r>
    </w:p>
    <w:p w:rsidR="006D18CE" w:rsidRPr="00EE6463" w:rsidRDefault="00C112F4" w:rsidP="000C2567">
      <w:pPr>
        <w:pStyle w:val="ListParagraph"/>
        <w:numPr>
          <w:ilvl w:val="2"/>
          <w:numId w:val="40"/>
        </w:numPr>
        <w:tabs>
          <w:tab w:val="left" w:pos="1843"/>
        </w:tabs>
        <w:spacing w:line="360" w:lineRule="auto"/>
        <w:ind w:left="0" w:firstLine="710"/>
        <w:jc w:val="both"/>
      </w:pPr>
      <w:r w:rsidRPr="00EE6463">
        <w:t>JANA</w:t>
      </w:r>
      <w:r w:rsidR="00A962CF" w:rsidRPr="00EE6463">
        <w:t xml:space="preserve"> </w:t>
      </w:r>
      <w:r w:rsidR="00BB2937">
        <w:t>UAB Nr. 26</w:t>
      </w:r>
      <w:r w:rsidR="00D416EF" w:rsidRPr="00EE6463">
        <w:t xml:space="preserve">, </w:t>
      </w:r>
      <w:r w:rsidR="00A962CF" w:rsidRPr="00EE6463">
        <w:t xml:space="preserve">su Programa buvo atrinktas ir patvirtintas 30 juridinių asmenų bankroto procesų (29 mažiems ir 1 vidutiniam juridiniam asmeniui). Nustatyta, kad </w:t>
      </w:r>
      <w:r w:rsidR="00D416EF" w:rsidRPr="00EE6463">
        <w:t xml:space="preserve">JANA UAB </w:t>
      </w:r>
      <w:r w:rsidR="00B67631">
        <w:t>Nr. 26</w:t>
      </w:r>
      <w:r w:rsidR="00A962CF" w:rsidRPr="00EE6463">
        <w:t xml:space="preserve"> per atranką dirbo tik 1 darbuotojas</w:t>
      </w:r>
      <w:r w:rsidR="00267F2A" w:rsidRPr="00EE6463">
        <w:rPr>
          <w:rStyle w:val="FootnoteReference"/>
        </w:rPr>
        <w:footnoteReference w:id="74"/>
      </w:r>
      <w:r w:rsidR="00A962CF" w:rsidRPr="00EE6463">
        <w:t>.</w:t>
      </w:r>
    </w:p>
    <w:p w:rsidR="006D18CE" w:rsidRPr="00EE6463" w:rsidRDefault="004C6FBC" w:rsidP="000C2567">
      <w:pPr>
        <w:pStyle w:val="ListParagraph"/>
        <w:numPr>
          <w:ilvl w:val="1"/>
          <w:numId w:val="40"/>
        </w:numPr>
        <w:tabs>
          <w:tab w:val="left" w:pos="142"/>
          <w:tab w:val="left" w:pos="1560"/>
        </w:tabs>
        <w:spacing w:line="360" w:lineRule="auto"/>
        <w:ind w:left="0" w:firstLine="851"/>
        <w:jc w:val="both"/>
      </w:pPr>
      <w:r w:rsidRPr="00EE6463">
        <w:rPr>
          <w:u w:val="single"/>
        </w:rPr>
        <w:t xml:space="preserve">AVNT </w:t>
      </w:r>
      <w:r w:rsidR="00EF45B2">
        <w:rPr>
          <w:u w:val="single"/>
        </w:rPr>
        <w:t xml:space="preserve">iš kitų įstaigų </w:t>
      </w:r>
      <w:r w:rsidR="00CB6C41" w:rsidRPr="00EE6463">
        <w:rPr>
          <w:u w:val="single"/>
        </w:rPr>
        <w:t>gavusi informacijos, kad</w:t>
      </w:r>
      <w:r w:rsidR="00A962CF" w:rsidRPr="00EE6463">
        <w:rPr>
          <w:u w:val="single"/>
        </w:rPr>
        <w:t xml:space="preserve"> JANA </w:t>
      </w:r>
      <w:r w:rsidR="00CB6C41" w:rsidRPr="00EE6463">
        <w:rPr>
          <w:u w:val="single"/>
        </w:rPr>
        <w:t xml:space="preserve">galimai </w:t>
      </w:r>
      <w:r w:rsidR="00A962CF" w:rsidRPr="00EE6463">
        <w:rPr>
          <w:u w:val="single"/>
        </w:rPr>
        <w:t>manipuliuoja atrankos rodikliais</w:t>
      </w:r>
      <w:r w:rsidR="00DA56AA">
        <w:rPr>
          <w:u w:val="single"/>
        </w:rPr>
        <w:t>, FANA galimai fiktyviai įsidarbina JANA</w:t>
      </w:r>
      <w:r w:rsidR="00DD185A">
        <w:rPr>
          <w:u w:val="single"/>
        </w:rPr>
        <w:t>, dirba nedidele etato dalimi keliose arba net keliolikoje JANA,</w:t>
      </w:r>
      <w:r w:rsidR="00A962CF" w:rsidRPr="00EE6463">
        <w:rPr>
          <w:u w:val="single"/>
        </w:rPr>
        <w:t xml:space="preserve"> ir</w:t>
      </w:r>
      <w:r w:rsidR="00DD185A">
        <w:rPr>
          <w:u w:val="single"/>
        </w:rPr>
        <w:t xml:space="preserve"> taip galimai</w:t>
      </w:r>
      <w:r w:rsidR="00A962CF" w:rsidRPr="00EE6463">
        <w:rPr>
          <w:u w:val="single"/>
        </w:rPr>
        <w:t xml:space="preserve"> </w:t>
      </w:r>
      <w:r w:rsidR="00DD185A">
        <w:rPr>
          <w:u w:val="single"/>
        </w:rPr>
        <w:t xml:space="preserve">iškreipia objektyvią nemokumo administratorių atranką bei </w:t>
      </w:r>
      <w:r w:rsidR="00A962CF" w:rsidRPr="00EE6463">
        <w:rPr>
          <w:u w:val="single"/>
        </w:rPr>
        <w:t xml:space="preserve">pažeidžia </w:t>
      </w:r>
      <w:r w:rsidR="00063EAB" w:rsidRPr="00EE6463">
        <w:rPr>
          <w:u w:val="single"/>
        </w:rPr>
        <w:t>E</w:t>
      </w:r>
      <w:r w:rsidR="00A962CF" w:rsidRPr="00EE6463">
        <w:rPr>
          <w:u w:val="single"/>
        </w:rPr>
        <w:t xml:space="preserve">tikos kodekso reikalavimus, </w:t>
      </w:r>
      <w:r w:rsidR="00CB6C41" w:rsidRPr="00EE6463">
        <w:rPr>
          <w:u w:val="single"/>
        </w:rPr>
        <w:t>ne visada</w:t>
      </w:r>
      <w:r w:rsidR="006345E0" w:rsidRPr="00EE6463">
        <w:rPr>
          <w:u w:val="single"/>
        </w:rPr>
        <w:t>,</w:t>
      </w:r>
      <w:r w:rsidR="00CB6C41" w:rsidRPr="00EE6463">
        <w:rPr>
          <w:u w:val="single"/>
        </w:rPr>
        <w:t xml:space="preserve"> įvertina ar</w:t>
      </w:r>
      <w:r w:rsidR="00C76A5F" w:rsidRPr="00EE6463">
        <w:rPr>
          <w:u w:val="single"/>
        </w:rPr>
        <w:t xml:space="preserve"> jų </w:t>
      </w:r>
      <w:r w:rsidR="00B64ED8" w:rsidRPr="00EE6463">
        <w:rPr>
          <w:u w:val="single"/>
        </w:rPr>
        <w:t>turima</w:t>
      </w:r>
      <w:r w:rsidR="00CB6C41" w:rsidRPr="00EE6463">
        <w:rPr>
          <w:u w:val="single"/>
        </w:rPr>
        <w:t xml:space="preserve"> informacija nesuteikia pagrindo pradėti neeilinį JANA patikrinimą dėl </w:t>
      </w:r>
      <w:r w:rsidR="00B64ED8" w:rsidRPr="00EE6463">
        <w:rPr>
          <w:u w:val="single"/>
        </w:rPr>
        <w:t>AVNT</w:t>
      </w:r>
      <w:r w:rsidR="00CB6C41" w:rsidRPr="00EE6463">
        <w:rPr>
          <w:u w:val="single"/>
        </w:rPr>
        <w:t xml:space="preserve"> kompetencijai prikla</w:t>
      </w:r>
      <w:r w:rsidR="00B64ED8" w:rsidRPr="00EE6463">
        <w:rPr>
          <w:u w:val="single"/>
        </w:rPr>
        <w:t>usan</w:t>
      </w:r>
      <w:r w:rsidR="0053758A">
        <w:rPr>
          <w:u w:val="single"/>
        </w:rPr>
        <w:t>čių galimų pažeidimų tyrimo, ar</w:t>
      </w:r>
      <w:r w:rsidR="00B64ED8" w:rsidRPr="00EE6463">
        <w:rPr>
          <w:u w:val="single"/>
        </w:rPr>
        <w:t xml:space="preserve"> nėra pagrindo perduoti šią informaciją </w:t>
      </w:r>
      <w:r w:rsidR="0053758A">
        <w:rPr>
          <w:u w:val="single"/>
        </w:rPr>
        <w:t xml:space="preserve">NAR ar </w:t>
      </w:r>
      <w:r w:rsidR="00B64ED8" w:rsidRPr="00EE6463">
        <w:rPr>
          <w:u w:val="single"/>
        </w:rPr>
        <w:t>kitoms kompetentingoms institucijoms nagrinėti.</w:t>
      </w:r>
      <w:r w:rsidR="00CA5856" w:rsidRPr="00EE6463">
        <w:rPr>
          <w:u w:val="single"/>
        </w:rPr>
        <w:t xml:space="preserve"> O pradėję neeilinį patikrinimą ir nustatę pažeidimus</w:t>
      </w:r>
      <w:r w:rsidR="00C76A5F" w:rsidRPr="00EE6463">
        <w:rPr>
          <w:u w:val="single"/>
        </w:rPr>
        <w:t>,</w:t>
      </w:r>
      <w:r w:rsidR="00A13145" w:rsidRPr="00EE6463">
        <w:rPr>
          <w:u w:val="single"/>
        </w:rPr>
        <w:t xml:space="preserve"> ne visada </w:t>
      </w:r>
      <w:r w:rsidR="00132167" w:rsidRPr="00EE6463">
        <w:rPr>
          <w:u w:val="single"/>
        </w:rPr>
        <w:t xml:space="preserve">pagal savo kompetenciją </w:t>
      </w:r>
      <w:r w:rsidR="00A13145" w:rsidRPr="00EE6463">
        <w:rPr>
          <w:u w:val="single"/>
        </w:rPr>
        <w:t xml:space="preserve">įvertina nurodytas </w:t>
      </w:r>
      <w:r w:rsidR="00132167" w:rsidRPr="00EE6463">
        <w:rPr>
          <w:u w:val="single"/>
        </w:rPr>
        <w:t xml:space="preserve">manipuliavimo atranka </w:t>
      </w:r>
      <w:r w:rsidR="00A13145" w:rsidRPr="00EE6463">
        <w:rPr>
          <w:u w:val="single"/>
        </w:rPr>
        <w:t>aplinkybes</w:t>
      </w:r>
      <w:r w:rsidR="00626C9A" w:rsidRPr="00EE6463">
        <w:t>, pavyzdžiui:</w:t>
      </w:r>
    </w:p>
    <w:p w:rsidR="00DA01C0" w:rsidRPr="00EE6463" w:rsidRDefault="450106C8" w:rsidP="000C2567">
      <w:pPr>
        <w:pStyle w:val="ListParagraph"/>
        <w:numPr>
          <w:ilvl w:val="2"/>
          <w:numId w:val="40"/>
        </w:numPr>
        <w:tabs>
          <w:tab w:val="left" w:pos="142"/>
          <w:tab w:val="left" w:pos="1560"/>
        </w:tabs>
        <w:spacing w:line="360" w:lineRule="auto"/>
        <w:ind w:left="0" w:firstLine="710"/>
        <w:jc w:val="both"/>
      </w:pPr>
      <w:r w:rsidRPr="00EE6463">
        <w:t xml:space="preserve">STT 2021-05-04 gavo NAR pranešimą apie galimus nemokumo administratorių pažeidimus JANA </w:t>
      </w:r>
      <w:r w:rsidR="00BB2937">
        <w:rPr>
          <w:rFonts w:eastAsia="Calibri"/>
          <w:color w:val="000000"/>
          <w:lang w:eastAsia="lt-LT" w:bidi="lt-LT"/>
        </w:rPr>
        <w:t>UAB Nr. 27</w:t>
      </w:r>
      <w:r w:rsidR="135A80C8" w:rsidRPr="00EE6463">
        <w:rPr>
          <w:rFonts w:eastAsia="Calibri"/>
          <w:color w:val="000000"/>
          <w:lang w:eastAsia="lt-LT" w:bidi="lt-LT"/>
        </w:rPr>
        <w:t xml:space="preserve">, </w:t>
      </w:r>
      <w:r w:rsidR="00BB2937">
        <w:rPr>
          <w:color w:val="000000"/>
          <w:lang w:bidi="lt-LT"/>
        </w:rPr>
        <w:t>MB Nr. 4</w:t>
      </w:r>
      <w:r w:rsidR="135A80C8" w:rsidRPr="00EE6463">
        <w:rPr>
          <w:color w:val="000000"/>
          <w:lang w:bidi="lt-LT"/>
        </w:rPr>
        <w:t xml:space="preserve">, </w:t>
      </w:r>
      <w:r w:rsidR="00BB2937">
        <w:rPr>
          <w:color w:val="000000"/>
          <w:lang w:bidi="lt-LT"/>
        </w:rPr>
        <w:t>MB Nr. 5,</w:t>
      </w:r>
      <w:r w:rsidR="00DC28B2">
        <w:rPr>
          <w:color w:val="000000"/>
          <w:lang w:bidi="lt-LT"/>
        </w:rPr>
        <w:t xml:space="preserve"> </w:t>
      </w:r>
      <w:r w:rsidR="00BB2937">
        <w:rPr>
          <w:color w:val="000000"/>
          <w:lang w:bidi="lt-LT"/>
        </w:rPr>
        <w:t>UAB Nr. 28</w:t>
      </w:r>
      <w:r w:rsidR="135A80C8" w:rsidRPr="00EE6463">
        <w:rPr>
          <w:color w:val="000000"/>
          <w:lang w:bidi="lt-LT"/>
        </w:rPr>
        <w:t xml:space="preserve">, </w:t>
      </w:r>
      <w:r w:rsidR="00BB2937">
        <w:t>UAB Nr. 29</w:t>
      </w:r>
      <w:r w:rsidR="7827984B" w:rsidRPr="00EE6463">
        <w:t xml:space="preserve">, </w:t>
      </w:r>
      <w:r w:rsidR="00BB2937">
        <w:t>UAB Nr. 30,</w:t>
      </w:r>
      <w:r w:rsidR="7827984B" w:rsidRPr="00EE6463">
        <w:t xml:space="preserve"> </w:t>
      </w:r>
      <w:r w:rsidR="00BB2937">
        <w:t>MB Nr. 6</w:t>
      </w:r>
      <w:r w:rsidR="7827984B" w:rsidRPr="00EE6463">
        <w:t xml:space="preserve">, </w:t>
      </w:r>
      <w:r w:rsidR="00BB2937">
        <w:rPr>
          <w:rFonts w:eastAsia="Times New Roman"/>
          <w:lang w:eastAsia="lt-LT"/>
        </w:rPr>
        <w:t>UAB Nr. 31</w:t>
      </w:r>
      <w:r w:rsidR="7827984B" w:rsidRPr="00EE6463">
        <w:t xml:space="preserve"> ir kiti,</w:t>
      </w:r>
      <w:r w:rsidR="135A80C8" w:rsidRPr="00EE6463">
        <w:rPr>
          <w:rFonts w:eastAsia="Calibri"/>
          <w:color w:val="000000"/>
          <w:lang w:eastAsia="lt-LT" w:bidi="lt-LT"/>
        </w:rPr>
        <w:t xml:space="preserve"> </w:t>
      </w:r>
      <w:r w:rsidRPr="00EE6463">
        <w:t>manipuliuojant FANA įdarbinimu ir atleidimu bei nemokumo procesų paskirstymo įgaliojant FANA vykdyti nemokumo procesus, kurių administratoriumi buvo paskirti JANA, netinkamą Atrankos programos veikimą skaičiuojant nemokumo administratorių darbo krūvio reikšmes atrenkant nemokumo administratorius</w:t>
      </w:r>
      <w:r w:rsidR="00547E6D" w:rsidRPr="00EE6463">
        <w:rPr>
          <w:rStyle w:val="FootnoteReference"/>
        </w:rPr>
        <w:footnoteReference w:id="75"/>
      </w:r>
      <w:r w:rsidRPr="00EE6463">
        <w:t>. STT išnagrinėjo NAR pra</w:t>
      </w:r>
      <w:r w:rsidR="70693A47" w:rsidRPr="00EE6463">
        <w:t>nešimą ir nustatė, kad dėl FANA</w:t>
      </w:r>
      <w:r w:rsidRPr="00EE6463">
        <w:t xml:space="preserve"> </w:t>
      </w:r>
      <w:r w:rsidR="414466ED" w:rsidRPr="00EE6463">
        <w:t>Nr. 13 ir FANA Nr. 14</w:t>
      </w:r>
      <w:r w:rsidRPr="00EE6463">
        <w:t xml:space="preserve"> v</w:t>
      </w:r>
      <w:r w:rsidR="7827984B" w:rsidRPr="00EE6463">
        <w:t>ykdomų bylų skaičiaus, jų darbo keliose</w:t>
      </w:r>
      <w:r w:rsidRPr="00EE6463">
        <w:t xml:space="preserve"> </w:t>
      </w:r>
      <w:r w:rsidR="3E6205F1" w:rsidRPr="00EE6463">
        <w:t>JANA</w:t>
      </w:r>
      <w:r w:rsidRPr="00EE6463">
        <w:t xml:space="preserve">, perįgaliojimų, ar įgaliojimų suteikimo į ateitį, daugkartinio nemokumo administratorių išėjimo iš </w:t>
      </w:r>
      <w:r w:rsidR="3E6205F1" w:rsidRPr="00EE6463">
        <w:t>JANA</w:t>
      </w:r>
      <w:r w:rsidRPr="00EE6463">
        <w:t xml:space="preserve"> ir vėl sugrįžimo į jas leidžia pagrįstai įtarti apie korupcijos rizikos veiksnius nemokumo administratorių atrankose</w:t>
      </w:r>
      <w:r w:rsidR="00547E6D" w:rsidRPr="00EE6463">
        <w:rPr>
          <w:rStyle w:val="FootnoteReference"/>
        </w:rPr>
        <w:footnoteReference w:id="76"/>
      </w:r>
      <w:r w:rsidRPr="00EE6463">
        <w:t xml:space="preserve">. Todėl yra pakankamas pagrindas manyti, kad </w:t>
      </w:r>
      <w:r w:rsidRPr="00EE6463">
        <w:rPr>
          <w:u w:val="single"/>
        </w:rPr>
        <w:t>JANA darbo krūvio skaičiavimo reikalavimai atrenkant nemokumo administratorius administruoti JA bankroto procesus, taip pat Atrankos programos veikimas s</w:t>
      </w:r>
      <w:r w:rsidRPr="00EE6463">
        <w:rPr>
          <w:color w:val="000000"/>
          <w:u w:val="single"/>
          <w:lang w:eastAsia="lt-LT" w:bidi="lt-LT"/>
        </w:rPr>
        <w:t xml:space="preserve">udarė sąlygas </w:t>
      </w:r>
      <w:r w:rsidR="4DED97B9" w:rsidRPr="00EE6463">
        <w:rPr>
          <w:color w:val="000000"/>
          <w:u w:val="single"/>
          <w:lang w:eastAsia="lt-LT" w:bidi="lt-LT"/>
        </w:rPr>
        <w:t xml:space="preserve">JANA </w:t>
      </w:r>
      <w:r w:rsidRPr="00EE6463">
        <w:rPr>
          <w:color w:val="000000"/>
          <w:u w:val="single"/>
          <w:lang w:eastAsia="lt-LT" w:bidi="lt-LT"/>
        </w:rPr>
        <w:t xml:space="preserve">nesąžiningai manipuliuoti </w:t>
      </w:r>
      <w:r w:rsidR="4DED97B9" w:rsidRPr="00EE6463">
        <w:rPr>
          <w:color w:val="000000"/>
          <w:u w:val="single"/>
          <w:lang w:eastAsia="lt-LT" w:bidi="lt-LT"/>
        </w:rPr>
        <w:t>FANA</w:t>
      </w:r>
      <w:r w:rsidR="414466ED" w:rsidRPr="00EE6463">
        <w:rPr>
          <w:color w:val="000000"/>
          <w:u w:val="single"/>
          <w:lang w:eastAsia="lt-LT" w:bidi="lt-LT"/>
        </w:rPr>
        <w:t xml:space="preserve"> Nr. 13 ir FANA Nr. 14</w:t>
      </w:r>
      <w:r w:rsidRPr="00EE6463">
        <w:rPr>
          <w:color w:val="000000"/>
          <w:u w:val="single"/>
          <w:lang w:eastAsia="lt-LT" w:bidi="lt-LT"/>
        </w:rPr>
        <w:t xml:space="preserve"> įdarbinant skirtinguose juridiniuose nemokumo administratoriuose (kuriuos valdo ir kontroliuoja tie patys akcininkai) siekiant pagerinti </w:t>
      </w:r>
      <w:r w:rsidR="0053758A">
        <w:rPr>
          <w:color w:val="000000"/>
          <w:u w:val="single"/>
          <w:lang w:eastAsia="lt-LT" w:bidi="lt-LT"/>
        </w:rPr>
        <w:t>JANA krūvio rodiklius</w:t>
      </w:r>
      <w:r w:rsidRPr="00EE6463">
        <w:rPr>
          <w:color w:val="000000"/>
          <w:u w:val="single"/>
          <w:lang w:eastAsia="lt-LT" w:bidi="lt-LT"/>
        </w:rPr>
        <w:t xml:space="preserve"> (neskiriant jiems realaus darbo krūvio, įdarbinant tik po kelias (2-3) valandas per mėnesį, </w:t>
      </w:r>
      <w:r w:rsidR="7DDEB0BC" w:rsidRPr="00EE6463">
        <w:rPr>
          <w:color w:val="000000"/>
          <w:u w:val="single"/>
          <w:lang w:eastAsia="lt-LT" w:bidi="lt-LT"/>
        </w:rPr>
        <w:t xml:space="preserve">galimai </w:t>
      </w:r>
      <w:r w:rsidRPr="00EE6463">
        <w:rPr>
          <w:color w:val="000000"/>
          <w:u w:val="single"/>
          <w:lang w:eastAsia="lt-LT" w:bidi="lt-LT"/>
        </w:rPr>
        <w:t xml:space="preserve">sukuriant fiktyvias darbo vietas, tik imituojant darbą). </w:t>
      </w:r>
      <w:r w:rsidR="4DED97B9" w:rsidRPr="00EE6463">
        <w:rPr>
          <w:color w:val="000000"/>
          <w:u w:val="single"/>
          <w:lang w:eastAsia="lt-LT" w:bidi="lt-LT"/>
        </w:rPr>
        <w:t>JANA</w:t>
      </w:r>
      <w:r w:rsidRPr="00EE6463">
        <w:rPr>
          <w:color w:val="000000"/>
          <w:u w:val="single"/>
          <w:lang w:eastAsia="lt-LT" w:bidi="lt-LT"/>
        </w:rPr>
        <w:t xml:space="preserve"> sudarinėdami susitarimus, steigdami daugybę juridinių administratorių </w:t>
      </w:r>
      <w:r w:rsidR="7DDEB0BC" w:rsidRPr="00EE6463">
        <w:rPr>
          <w:color w:val="000000"/>
          <w:u w:val="single"/>
          <w:lang w:eastAsia="lt-LT" w:bidi="lt-LT"/>
        </w:rPr>
        <w:t xml:space="preserve">galimai </w:t>
      </w:r>
      <w:r w:rsidRPr="00EE6463">
        <w:rPr>
          <w:color w:val="000000"/>
          <w:u w:val="single"/>
          <w:lang w:eastAsia="lt-LT" w:bidi="lt-LT"/>
        </w:rPr>
        <w:t>sukūrė fiktyvią konkurenciją siekdami užimti dominuojančią padėtį bankrotų administravimo rinkoje</w:t>
      </w:r>
      <w:r w:rsidRPr="00EE6463">
        <w:rPr>
          <w:color w:val="000000"/>
          <w:lang w:eastAsia="lt-LT" w:bidi="lt-LT"/>
        </w:rPr>
        <w:t>.</w:t>
      </w:r>
      <w:r w:rsidR="7E36736B" w:rsidRPr="00EE6463">
        <w:rPr>
          <w:color w:val="000000"/>
          <w:lang w:eastAsia="lt-LT" w:bidi="lt-LT"/>
        </w:rPr>
        <w:t xml:space="preserve"> STT perdavė informaciją apie galimus </w:t>
      </w:r>
      <w:r w:rsidR="061952B4" w:rsidRPr="00EE6463">
        <w:rPr>
          <w:color w:val="000000"/>
          <w:lang w:eastAsia="lt-LT" w:bidi="lt-LT"/>
        </w:rPr>
        <w:t xml:space="preserve">nurodytų </w:t>
      </w:r>
      <w:r w:rsidR="7E36736B" w:rsidRPr="00EE6463">
        <w:rPr>
          <w:color w:val="000000"/>
          <w:lang w:eastAsia="lt-LT" w:bidi="lt-LT"/>
        </w:rPr>
        <w:t>JAN</w:t>
      </w:r>
      <w:r w:rsidR="73EF1727" w:rsidRPr="00EE6463">
        <w:rPr>
          <w:color w:val="000000"/>
          <w:lang w:eastAsia="lt-LT" w:bidi="lt-LT"/>
        </w:rPr>
        <w:t>A manipuliavimo pažeidimus AVNT</w:t>
      </w:r>
      <w:r w:rsidR="5C68D6E3" w:rsidRPr="00EE6463">
        <w:rPr>
          <w:color w:val="000000"/>
          <w:lang w:eastAsia="lt-LT" w:bidi="lt-LT"/>
        </w:rPr>
        <w:t xml:space="preserve">. </w:t>
      </w:r>
      <w:r w:rsidR="0053758A">
        <w:rPr>
          <w:color w:val="000000"/>
          <w:lang w:eastAsia="lt-LT" w:bidi="lt-LT"/>
        </w:rPr>
        <w:t>Atlikdami korupcijos rizikos analizę, į</w:t>
      </w:r>
      <w:r w:rsidR="73EF1727" w:rsidRPr="00EE6463">
        <w:rPr>
          <w:color w:val="000000"/>
          <w:lang w:eastAsia="lt-LT" w:bidi="lt-LT"/>
        </w:rPr>
        <w:t>vertinome</w:t>
      </w:r>
      <w:r w:rsidR="2AC5BD44" w:rsidRPr="00EE6463">
        <w:rPr>
          <w:color w:val="000000"/>
          <w:lang w:eastAsia="lt-LT" w:bidi="lt-LT"/>
        </w:rPr>
        <w:t xml:space="preserve"> </w:t>
      </w:r>
      <w:r w:rsidR="40BE54B1" w:rsidRPr="00EE6463">
        <w:rPr>
          <w:color w:val="000000"/>
          <w:lang w:eastAsia="lt-LT" w:bidi="lt-LT"/>
        </w:rPr>
        <w:t xml:space="preserve">AVNT pateiktus </w:t>
      </w:r>
      <w:r w:rsidR="73EF1727" w:rsidRPr="00EE6463">
        <w:rPr>
          <w:color w:val="000000"/>
          <w:lang w:eastAsia="lt-LT" w:bidi="lt-LT"/>
        </w:rPr>
        <w:t xml:space="preserve">nemokumo administratorių </w:t>
      </w:r>
      <w:r w:rsidR="40BE54B1" w:rsidRPr="00EE6463">
        <w:rPr>
          <w:color w:val="000000"/>
          <w:lang w:eastAsia="lt-LT" w:bidi="lt-LT"/>
        </w:rPr>
        <w:t>priežiūros du</w:t>
      </w:r>
      <w:r w:rsidR="73EF1727" w:rsidRPr="00EE6463">
        <w:rPr>
          <w:color w:val="000000"/>
          <w:lang w:eastAsia="lt-LT" w:bidi="lt-LT"/>
        </w:rPr>
        <w:t>omenis analizuojamu laikotarpiu ir</w:t>
      </w:r>
      <w:r w:rsidR="40BE54B1" w:rsidRPr="00EE6463">
        <w:rPr>
          <w:color w:val="000000"/>
          <w:lang w:eastAsia="lt-LT" w:bidi="lt-LT"/>
        </w:rPr>
        <w:t xml:space="preserve"> nustatėme, kad AVNT </w:t>
      </w:r>
      <w:r w:rsidR="000A305F" w:rsidRPr="00EE6463">
        <w:rPr>
          <w:color w:val="000000"/>
          <w:lang w:eastAsia="lt-LT" w:bidi="lt-LT"/>
        </w:rPr>
        <w:t>ne</w:t>
      </w:r>
      <w:r w:rsidR="506D8CD8" w:rsidRPr="00EE6463">
        <w:rPr>
          <w:color w:val="000000"/>
          <w:lang w:eastAsia="lt-LT" w:bidi="lt-LT"/>
        </w:rPr>
        <w:t>a</w:t>
      </w:r>
      <w:r w:rsidR="40BE54B1" w:rsidRPr="00EE6463">
        <w:rPr>
          <w:color w:val="000000"/>
          <w:lang w:eastAsia="lt-LT" w:bidi="lt-LT"/>
        </w:rPr>
        <w:t xml:space="preserve">tliko patikrinimų </w:t>
      </w:r>
      <w:r w:rsidR="7DDD71E5" w:rsidRPr="00EE6463">
        <w:rPr>
          <w:color w:val="000000"/>
          <w:lang w:eastAsia="lt-LT" w:bidi="lt-LT"/>
        </w:rPr>
        <w:t xml:space="preserve">STT </w:t>
      </w:r>
      <w:r w:rsidR="40BE54B1" w:rsidRPr="00EE6463">
        <w:rPr>
          <w:color w:val="000000"/>
          <w:lang w:eastAsia="lt-LT" w:bidi="lt-LT"/>
        </w:rPr>
        <w:t>nurodytuose JANA</w:t>
      </w:r>
      <w:r w:rsidR="506D8CD8" w:rsidRPr="00EE6463">
        <w:rPr>
          <w:color w:val="000000"/>
          <w:lang w:eastAsia="lt-LT" w:bidi="lt-LT"/>
        </w:rPr>
        <w:t>, kuriuose buvo įdarbinami</w:t>
      </w:r>
      <w:r w:rsidR="40BE54B1" w:rsidRPr="00EE6463">
        <w:rPr>
          <w:color w:val="000000"/>
          <w:lang w:eastAsia="lt-LT" w:bidi="lt-LT"/>
        </w:rPr>
        <w:t xml:space="preserve"> </w:t>
      </w:r>
      <w:r w:rsidR="506D8CD8" w:rsidRPr="00EE6463">
        <w:rPr>
          <w:color w:val="000000"/>
          <w:lang w:eastAsia="lt-LT" w:bidi="lt-LT"/>
        </w:rPr>
        <w:t>atleidžiami ar įgaliojami</w:t>
      </w:r>
      <w:r w:rsidR="40BE54B1" w:rsidRPr="00EE6463">
        <w:rPr>
          <w:color w:val="000000"/>
          <w:lang w:eastAsia="lt-LT" w:bidi="lt-LT"/>
        </w:rPr>
        <w:t xml:space="preserve"> FANA, </w:t>
      </w:r>
      <w:r w:rsidR="7DDD71E5" w:rsidRPr="00EE6463">
        <w:rPr>
          <w:color w:val="000000"/>
          <w:lang w:eastAsia="lt-LT" w:bidi="lt-LT"/>
        </w:rPr>
        <w:t xml:space="preserve">galimai manipuliuojant atrankos rodikliais, </w:t>
      </w:r>
      <w:r w:rsidR="506D8CD8" w:rsidRPr="00EE6463">
        <w:rPr>
          <w:color w:val="000000"/>
          <w:lang w:eastAsia="lt-LT" w:bidi="lt-LT"/>
        </w:rPr>
        <w:t>siekiant</w:t>
      </w:r>
      <w:r w:rsidR="40BE54B1" w:rsidRPr="00EE6463">
        <w:rPr>
          <w:color w:val="000000"/>
          <w:lang w:eastAsia="lt-LT" w:bidi="lt-LT"/>
        </w:rPr>
        <w:t xml:space="preserve"> </w:t>
      </w:r>
      <w:r w:rsidR="506D8CD8" w:rsidRPr="00EE6463">
        <w:rPr>
          <w:color w:val="000000"/>
          <w:lang w:eastAsia="lt-LT" w:bidi="lt-LT"/>
        </w:rPr>
        <w:t xml:space="preserve">išsiaiškinti ar nepadaryti </w:t>
      </w:r>
      <w:r w:rsidR="0053758A">
        <w:rPr>
          <w:color w:val="000000"/>
          <w:lang w:eastAsia="lt-LT" w:bidi="lt-LT"/>
        </w:rPr>
        <w:t>nemokumo procesus reglamentuojančių teisės normų</w:t>
      </w:r>
      <w:r w:rsidR="7DDD71E5" w:rsidRPr="00EE6463">
        <w:rPr>
          <w:color w:val="000000"/>
          <w:lang w:eastAsia="lt-LT" w:bidi="lt-LT"/>
        </w:rPr>
        <w:t xml:space="preserve"> pažeidimai pagal AVNT kompetenciją, pavyzdžiui ar nepadaryti informacijos apie nemokumo administratorių veiklą t</w:t>
      </w:r>
      <w:r w:rsidR="0053758A">
        <w:rPr>
          <w:color w:val="000000"/>
          <w:lang w:eastAsia="lt-LT" w:bidi="lt-LT"/>
        </w:rPr>
        <w:t>eikimo,</w:t>
      </w:r>
      <w:r w:rsidR="04DC986B" w:rsidRPr="00EE6463">
        <w:rPr>
          <w:color w:val="000000"/>
          <w:lang w:eastAsia="lt-LT" w:bidi="lt-LT"/>
        </w:rPr>
        <w:t xml:space="preserve"> </w:t>
      </w:r>
      <w:r w:rsidR="00E544BF" w:rsidRPr="00EE6463">
        <w:rPr>
          <w:color w:val="000000"/>
          <w:lang w:eastAsia="lt-LT" w:bidi="lt-LT"/>
        </w:rPr>
        <w:t>sutikimų-deklaracijų nemokumo procesuose teikimo ar suinteresuotumo bylos baigtimi</w:t>
      </w:r>
      <w:r w:rsidR="04DC986B" w:rsidRPr="00EE6463">
        <w:rPr>
          <w:color w:val="000000"/>
          <w:lang w:eastAsia="lt-LT" w:bidi="lt-LT"/>
        </w:rPr>
        <w:t xml:space="preserve"> </w:t>
      </w:r>
      <w:r w:rsidR="506D8CD8" w:rsidRPr="00EE6463">
        <w:rPr>
          <w:color w:val="000000"/>
          <w:lang w:eastAsia="lt-LT" w:bidi="lt-LT"/>
        </w:rPr>
        <w:t xml:space="preserve">pažeidimai, </w:t>
      </w:r>
      <w:r w:rsidR="0053758A">
        <w:rPr>
          <w:color w:val="000000"/>
          <w:lang w:eastAsia="lt-LT" w:bidi="lt-LT"/>
        </w:rPr>
        <w:t xml:space="preserve">taip pat neperdavė informacijos </w:t>
      </w:r>
      <w:r w:rsidR="7DDD71E5" w:rsidRPr="00EE6463">
        <w:rPr>
          <w:color w:val="000000"/>
          <w:lang w:eastAsia="lt-LT" w:bidi="lt-LT"/>
        </w:rPr>
        <w:t>Darbo inspekcijai</w:t>
      </w:r>
      <w:r w:rsidR="04DC986B" w:rsidRPr="00EE6463">
        <w:rPr>
          <w:color w:val="000000"/>
          <w:lang w:eastAsia="lt-LT" w:bidi="lt-LT"/>
        </w:rPr>
        <w:t xml:space="preserve"> dėl nurodytų nemokumo administratorių leistinos darbo trukmės reikalavimų </w:t>
      </w:r>
      <w:r w:rsidR="00402B63" w:rsidRPr="00EE6463">
        <w:rPr>
          <w:color w:val="000000"/>
          <w:lang w:eastAsia="lt-LT" w:bidi="lt-LT"/>
        </w:rPr>
        <w:t xml:space="preserve">galimo </w:t>
      </w:r>
      <w:r w:rsidR="04DC986B" w:rsidRPr="00EE6463">
        <w:rPr>
          <w:color w:val="000000"/>
          <w:lang w:eastAsia="lt-LT" w:bidi="lt-LT"/>
        </w:rPr>
        <w:t>pažeidimo.</w:t>
      </w:r>
    </w:p>
    <w:p w:rsidR="00A13145" w:rsidRPr="00EE6463" w:rsidRDefault="000B76B3" w:rsidP="000C2567">
      <w:pPr>
        <w:pStyle w:val="ListParagraph"/>
        <w:numPr>
          <w:ilvl w:val="2"/>
          <w:numId w:val="40"/>
        </w:numPr>
        <w:tabs>
          <w:tab w:val="left" w:pos="142"/>
          <w:tab w:val="left" w:pos="1560"/>
        </w:tabs>
        <w:spacing w:line="360" w:lineRule="auto"/>
        <w:ind w:left="0" w:firstLine="862"/>
        <w:jc w:val="both"/>
      </w:pPr>
      <w:r w:rsidRPr="00EE6463">
        <w:t xml:space="preserve">STT </w:t>
      </w:r>
      <w:r w:rsidR="004C7083" w:rsidRPr="00EE6463">
        <w:rPr>
          <w:color w:val="000000"/>
          <w:lang w:eastAsia="lt-LT" w:bidi="lt-LT"/>
        </w:rPr>
        <w:t xml:space="preserve">2021 m. gavo pareiškėjo pranešimus apie galimus JANA </w:t>
      </w:r>
      <w:r w:rsidR="000C2443">
        <w:t>MB Nr. 7</w:t>
      </w:r>
      <w:r w:rsidR="00805EC2" w:rsidRPr="00EE6463">
        <w:t xml:space="preserve">, </w:t>
      </w:r>
      <w:r w:rsidR="000C2443">
        <w:t>MB Nr. 8</w:t>
      </w:r>
      <w:r w:rsidR="003044E4" w:rsidRPr="00EE6463">
        <w:t xml:space="preserve"> ir </w:t>
      </w:r>
      <w:r w:rsidR="00C63473">
        <w:t>UAB Nr. 32</w:t>
      </w:r>
      <w:r w:rsidR="003044E4" w:rsidRPr="00EE6463">
        <w:t xml:space="preserve">, </w:t>
      </w:r>
      <w:r w:rsidR="0025354C" w:rsidRPr="00EE6463">
        <w:rPr>
          <w:color w:val="000000"/>
          <w:lang w:eastAsia="lt-LT" w:bidi="lt-LT"/>
        </w:rPr>
        <w:t>FANA Nr. 15</w:t>
      </w:r>
      <w:r w:rsidR="003044E4" w:rsidRPr="00EE6463">
        <w:rPr>
          <w:color w:val="000000"/>
          <w:lang w:eastAsia="lt-LT" w:bidi="lt-LT"/>
        </w:rPr>
        <w:t xml:space="preserve"> </w:t>
      </w:r>
      <w:r w:rsidR="001B3F26" w:rsidRPr="00EE6463">
        <w:rPr>
          <w:color w:val="000000"/>
          <w:lang w:eastAsia="lt-LT" w:bidi="lt-LT"/>
        </w:rPr>
        <w:t xml:space="preserve">ir </w:t>
      </w:r>
      <w:r w:rsidR="0025354C" w:rsidRPr="00EE6463">
        <w:rPr>
          <w:color w:val="000000"/>
          <w:lang w:eastAsia="lt-LT" w:bidi="lt-LT"/>
        </w:rPr>
        <w:t>FANA Nr. 16</w:t>
      </w:r>
      <w:r w:rsidR="003044E4" w:rsidRPr="00EE6463">
        <w:rPr>
          <w:rStyle w:val="FootnoteReference"/>
          <w:color w:val="000000"/>
          <w:lang w:eastAsia="lt-LT" w:bidi="lt-LT"/>
        </w:rPr>
        <w:footnoteReference w:id="77"/>
      </w:r>
      <w:r w:rsidR="004C7083" w:rsidRPr="00EE6463">
        <w:rPr>
          <w:color w:val="000000"/>
          <w:lang w:eastAsia="lt-LT" w:bidi="lt-LT"/>
        </w:rPr>
        <w:t xml:space="preserve">, dėl </w:t>
      </w:r>
      <w:r w:rsidR="003044E4" w:rsidRPr="00EE6463">
        <w:rPr>
          <w:color w:val="000000"/>
          <w:lang w:eastAsia="lt-LT" w:bidi="lt-LT"/>
        </w:rPr>
        <w:t>nurodytų JANA galimo manipuliavimo įdarbinant/atleidžiant darbuotojus</w:t>
      </w:r>
      <w:r w:rsidR="004C7083" w:rsidRPr="00EE6463">
        <w:rPr>
          <w:color w:val="000000"/>
          <w:lang w:eastAsia="lt-LT" w:bidi="lt-LT"/>
        </w:rPr>
        <w:t>, tuo galimai siekiant administruoti kuo daugiau įmonių</w:t>
      </w:r>
      <w:r w:rsidR="003044E4" w:rsidRPr="00EE6463">
        <w:rPr>
          <w:color w:val="000000"/>
          <w:lang w:eastAsia="lt-LT" w:bidi="lt-LT"/>
        </w:rPr>
        <w:t>. STT informaciją apie galimus pažeidimus perdavė AVNT</w:t>
      </w:r>
      <w:r w:rsidR="004047DA" w:rsidRPr="00EE6463">
        <w:rPr>
          <w:color w:val="000000"/>
          <w:lang w:eastAsia="lt-LT" w:bidi="lt-LT"/>
        </w:rPr>
        <w:t>. AVNT pagal pateiktus duomenis neįžvelgė galimų</w:t>
      </w:r>
      <w:r w:rsidR="00FF564A" w:rsidRPr="00EE6463">
        <w:rPr>
          <w:color w:val="000000"/>
          <w:lang w:eastAsia="lt-LT" w:bidi="lt-LT"/>
        </w:rPr>
        <w:t xml:space="preserve"> </w:t>
      </w:r>
      <w:r w:rsidR="004047DA" w:rsidRPr="00EE6463">
        <w:rPr>
          <w:color w:val="000000"/>
          <w:lang w:eastAsia="lt-LT" w:bidi="lt-LT"/>
        </w:rPr>
        <w:t>pažeidimų ir pagrindo pradėti neplaninius nurodytų nemoku</w:t>
      </w:r>
      <w:r w:rsidR="007D3A15" w:rsidRPr="00EE6463">
        <w:rPr>
          <w:color w:val="000000"/>
          <w:lang w:eastAsia="lt-LT" w:bidi="lt-LT"/>
        </w:rPr>
        <w:t>mo administratorių patikrinimus</w:t>
      </w:r>
      <w:r w:rsidR="000935F4">
        <w:rPr>
          <w:color w:val="000000"/>
          <w:lang w:eastAsia="lt-LT" w:bidi="lt-LT"/>
        </w:rPr>
        <w:t>,</w:t>
      </w:r>
      <w:r w:rsidR="007D3A15" w:rsidRPr="00EE6463">
        <w:rPr>
          <w:color w:val="000000"/>
          <w:lang w:eastAsia="lt-LT" w:bidi="lt-LT"/>
        </w:rPr>
        <w:t xml:space="preserve"> formaliai nurodydama, kad </w:t>
      </w:r>
      <w:r w:rsidR="004047DA" w:rsidRPr="00EE6463">
        <w:rPr>
          <w:color w:val="000000"/>
          <w:lang w:eastAsia="lt-LT" w:bidi="lt-LT"/>
        </w:rPr>
        <w:t>pastebėjusi</w:t>
      </w:r>
      <w:r w:rsidR="005A573F" w:rsidRPr="00EE6463">
        <w:rPr>
          <w:color w:val="000000"/>
          <w:lang w:eastAsia="lt-LT" w:bidi="lt-LT"/>
        </w:rPr>
        <w:t xml:space="preserve"> galimus </w:t>
      </w:r>
      <w:r w:rsidR="00063EAB" w:rsidRPr="00EE6463">
        <w:rPr>
          <w:color w:val="000000"/>
          <w:lang w:eastAsia="lt-LT" w:bidi="lt-LT"/>
        </w:rPr>
        <w:t>E</w:t>
      </w:r>
      <w:r w:rsidR="005A573F" w:rsidRPr="00EE6463">
        <w:rPr>
          <w:color w:val="000000"/>
          <w:lang w:eastAsia="lt-LT" w:bidi="lt-LT"/>
        </w:rPr>
        <w:t>tikos kodekso pažeidimus</w:t>
      </w:r>
      <w:r w:rsidR="004047DA" w:rsidRPr="00EE6463">
        <w:rPr>
          <w:color w:val="000000"/>
          <w:lang w:eastAsia="lt-LT" w:bidi="lt-LT"/>
        </w:rPr>
        <w:t xml:space="preserve"> </w:t>
      </w:r>
      <w:r w:rsidR="005A573F" w:rsidRPr="00EE6463">
        <w:rPr>
          <w:color w:val="000000"/>
          <w:lang w:eastAsia="lt-LT" w:bidi="lt-LT"/>
        </w:rPr>
        <w:t>ir iš STT gautus pranešimus su priedais dėl galimai netinkamų nemokumo administratorių veiksmų įvertinimo pagal kompetenciją persiuntė nagrinėti NAR</w:t>
      </w:r>
      <w:r w:rsidR="007D3A15" w:rsidRPr="00EE6463">
        <w:rPr>
          <w:rStyle w:val="FootnoteReference"/>
          <w:color w:val="000000"/>
          <w:lang w:eastAsia="lt-LT" w:bidi="lt-LT"/>
        </w:rPr>
        <w:footnoteReference w:id="78"/>
      </w:r>
      <w:r w:rsidR="005A573F" w:rsidRPr="00EE6463">
        <w:rPr>
          <w:color w:val="000000"/>
          <w:lang w:eastAsia="lt-LT" w:bidi="lt-LT"/>
        </w:rPr>
        <w:t xml:space="preserve">. </w:t>
      </w:r>
      <w:r w:rsidR="00AF49FC" w:rsidRPr="00EE6463">
        <w:rPr>
          <w:color w:val="000000"/>
          <w:lang w:eastAsia="lt-LT" w:bidi="lt-LT"/>
        </w:rPr>
        <w:t>P</w:t>
      </w:r>
      <w:r w:rsidR="005A573F" w:rsidRPr="00EE6463">
        <w:rPr>
          <w:color w:val="000000"/>
          <w:lang w:eastAsia="lt-LT" w:bidi="lt-LT"/>
        </w:rPr>
        <w:t>ažymėtina, kad</w:t>
      </w:r>
      <w:r w:rsidR="007D3A15" w:rsidRPr="00EE6463">
        <w:rPr>
          <w:color w:val="000000"/>
          <w:lang w:eastAsia="lt-LT" w:bidi="lt-LT"/>
        </w:rPr>
        <w:t xml:space="preserve"> kaip ir anksčiau minimais atvejais</w:t>
      </w:r>
      <w:r w:rsidR="005A573F" w:rsidRPr="00EE6463">
        <w:rPr>
          <w:color w:val="000000"/>
          <w:lang w:eastAsia="lt-LT" w:bidi="lt-LT"/>
        </w:rPr>
        <w:t xml:space="preserve"> JANA</w:t>
      </w:r>
      <w:r w:rsidR="00805EC2" w:rsidRPr="00EE6463">
        <w:rPr>
          <w:color w:val="000000"/>
          <w:lang w:eastAsia="lt-LT" w:bidi="lt-LT"/>
        </w:rPr>
        <w:t xml:space="preserve"> </w:t>
      </w:r>
      <w:r w:rsidR="00805EC2" w:rsidRPr="00EE6463">
        <w:t xml:space="preserve">MB </w:t>
      </w:r>
      <w:r w:rsidR="0017527F">
        <w:t>Nr. 7</w:t>
      </w:r>
      <w:r w:rsidR="00805EC2" w:rsidRPr="00EE6463">
        <w:t xml:space="preserve">, MB </w:t>
      </w:r>
      <w:r w:rsidR="0017527F">
        <w:t>Nr. 8</w:t>
      </w:r>
      <w:r w:rsidR="00805EC2" w:rsidRPr="00EE6463">
        <w:t xml:space="preserve"> ir UAB </w:t>
      </w:r>
      <w:r w:rsidR="0017527F">
        <w:t>Nr. 32</w:t>
      </w:r>
      <w:r w:rsidR="005A573F" w:rsidRPr="00EE6463">
        <w:rPr>
          <w:color w:val="000000"/>
          <w:u w:val="single"/>
          <w:lang w:eastAsia="lt-LT" w:bidi="lt-LT"/>
        </w:rPr>
        <w:t xml:space="preserve"> manipuliavimas atrankos rodikliais pagal galimo pažeidimo metu galiojančių Atrankos taisyklių reikalavimus ir A</w:t>
      </w:r>
      <w:r w:rsidR="0085368B" w:rsidRPr="00EE6463">
        <w:rPr>
          <w:color w:val="000000"/>
          <w:u w:val="single"/>
          <w:lang w:eastAsia="lt-LT" w:bidi="lt-LT"/>
        </w:rPr>
        <w:t>trankos veikimo algoritmą</w:t>
      </w:r>
      <w:r w:rsidR="005A573F" w:rsidRPr="00EE6463">
        <w:rPr>
          <w:color w:val="000000"/>
          <w:u w:val="single"/>
          <w:lang w:eastAsia="lt-LT" w:bidi="lt-LT"/>
        </w:rPr>
        <w:t xml:space="preserve"> galėjo pasireikšti </w:t>
      </w:r>
      <w:r w:rsidR="0085368B" w:rsidRPr="00EE6463">
        <w:rPr>
          <w:color w:val="000000"/>
          <w:u w:val="single"/>
          <w:lang w:eastAsia="lt-LT" w:bidi="lt-LT"/>
        </w:rPr>
        <w:t xml:space="preserve">ne tik </w:t>
      </w:r>
      <w:r w:rsidR="000935F4">
        <w:rPr>
          <w:color w:val="000000"/>
          <w:u w:val="single"/>
          <w:lang w:eastAsia="lt-LT" w:bidi="lt-LT"/>
        </w:rPr>
        <w:t>E</w:t>
      </w:r>
      <w:r w:rsidR="0085368B" w:rsidRPr="00EE6463">
        <w:rPr>
          <w:color w:val="000000"/>
          <w:u w:val="single"/>
          <w:lang w:eastAsia="lt-LT" w:bidi="lt-LT"/>
        </w:rPr>
        <w:t xml:space="preserve">tikos </w:t>
      </w:r>
      <w:r w:rsidR="000935F4">
        <w:rPr>
          <w:color w:val="000000"/>
          <w:u w:val="single"/>
          <w:lang w:eastAsia="lt-LT" w:bidi="lt-LT"/>
        </w:rPr>
        <w:t xml:space="preserve">kodekso </w:t>
      </w:r>
      <w:r w:rsidR="0085368B" w:rsidRPr="00EE6463">
        <w:rPr>
          <w:color w:val="000000"/>
          <w:u w:val="single"/>
          <w:lang w:eastAsia="lt-LT" w:bidi="lt-LT"/>
        </w:rPr>
        <w:t xml:space="preserve">pažeidimu, bet </w:t>
      </w:r>
      <w:r w:rsidR="005A573F" w:rsidRPr="00EE6463">
        <w:rPr>
          <w:color w:val="000000"/>
          <w:u w:val="single"/>
          <w:lang w:eastAsia="lt-LT" w:bidi="lt-LT"/>
        </w:rPr>
        <w:t xml:space="preserve">ir informacijos </w:t>
      </w:r>
      <w:r w:rsidR="0085368B" w:rsidRPr="00EE6463">
        <w:rPr>
          <w:color w:val="000000"/>
          <w:u w:val="single"/>
          <w:lang w:eastAsia="lt-LT" w:bidi="lt-LT"/>
        </w:rPr>
        <w:t xml:space="preserve">apie nemokumo administratorių veiklą </w:t>
      </w:r>
      <w:r w:rsidR="005A573F" w:rsidRPr="00EE6463">
        <w:rPr>
          <w:color w:val="000000"/>
          <w:u w:val="single"/>
          <w:lang w:eastAsia="lt-LT" w:bidi="lt-LT"/>
        </w:rPr>
        <w:t>AVNT</w:t>
      </w:r>
      <w:r w:rsidR="0085368B" w:rsidRPr="00EE6463">
        <w:rPr>
          <w:color w:val="000000"/>
          <w:u w:val="single"/>
          <w:lang w:eastAsia="lt-LT" w:bidi="lt-LT"/>
        </w:rPr>
        <w:t xml:space="preserve"> neteikimu arba </w:t>
      </w:r>
      <w:r w:rsidR="00E95138" w:rsidRPr="00EE6463">
        <w:rPr>
          <w:color w:val="000000"/>
          <w:u w:val="single"/>
          <w:lang w:eastAsia="lt-LT" w:bidi="lt-LT"/>
        </w:rPr>
        <w:t xml:space="preserve"> sutikimo-deklaracijos</w:t>
      </w:r>
      <w:r w:rsidR="002F13FF" w:rsidRPr="00EE6463">
        <w:rPr>
          <w:color w:val="000000"/>
          <w:u w:val="single"/>
          <w:lang w:eastAsia="lt-LT" w:bidi="lt-LT"/>
        </w:rPr>
        <w:t>,</w:t>
      </w:r>
      <w:r w:rsidR="00E95138" w:rsidRPr="00EE6463">
        <w:rPr>
          <w:color w:val="000000"/>
          <w:u w:val="single"/>
          <w:lang w:eastAsia="lt-LT" w:bidi="lt-LT"/>
        </w:rPr>
        <w:t xml:space="preserve"> pažeidžiant JANĮ nustatytus reikalavimus</w:t>
      </w:r>
      <w:r w:rsidR="00F827CC" w:rsidRPr="00EE6463">
        <w:rPr>
          <w:color w:val="000000"/>
          <w:u w:val="single"/>
          <w:lang w:eastAsia="lt-LT" w:bidi="lt-LT"/>
        </w:rPr>
        <w:t>,</w:t>
      </w:r>
      <w:r w:rsidR="00E95138" w:rsidRPr="00EE6463">
        <w:rPr>
          <w:color w:val="000000"/>
          <w:u w:val="single"/>
          <w:lang w:eastAsia="lt-LT" w:bidi="lt-LT"/>
        </w:rPr>
        <w:t xml:space="preserve"> teikimu</w:t>
      </w:r>
      <w:r w:rsidR="00E544BF" w:rsidRPr="00EE6463">
        <w:rPr>
          <w:color w:val="000000"/>
          <w:u w:val="single"/>
          <w:lang w:eastAsia="lt-LT" w:bidi="lt-LT"/>
        </w:rPr>
        <w:t xml:space="preserve"> arba suinteresuotumu bylos baigtimi</w:t>
      </w:r>
      <w:r w:rsidR="0085368B" w:rsidRPr="00EE6463">
        <w:rPr>
          <w:color w:val="000000"/>
          <w:lang w:eastAsia="lt-LT" w:bidi="lt-LT"/>
        </w:rPr>
        <w:t xml:space="preserve">, </w:t>
      </w:r>
      <w:r w:rsidR="005A573F" w:rsidRPr="00EE6463">
        <w:rPr>
          <w:color w:val="000000"/>
          <w:lang w:eastAsia="lt-LT" w:bidi="lt-LT"/>
        </w:rPr>
        <w:t xml:space="preserve">kas </w:t>
      </w:r>
      <w:r w:rsidR="0085368B" w:rsidRPr="00EE6463">
        <w:rPr>
          <w:color w:val="000000"/>
          <w:lang w:eastAsia="lt-LT" w:bidi="lt-LT"/>
        </w:rPr>
        <w:t>priskirta</w:t>
      </w:r>
      <w:r w:rsidR="005A573F" w:rsidRPr="00EE6463">
        <w:rPr>
          <w:color w:val="000000"/>
          <w:lang w:eastAsia="lt-LT" w:bidi="lt-LT"/>
        </w:rPr>
        <w:t xml:space="preserve"> AVNT</w:t>
      </w:r>
      <w:r w:rsidR="0085368B" w:rsidRPr="00EE6463">
        <w:rPr>
          <w:color w:val="000000"/>
          <w:lang w:eastAsia="lt-LT" w:bidi="lt-LT"/>
        </w:rPr>
        <w:t xml:space="preserve"> kompetencijai</w:t>
      </w:r>
      <w:r w:rsidR="00231192" w:rsidRPr="00EE6463">
        <w:rPr>
          <w:color w:val="000000"/>
          <w:lang w:eastAsia="lt-LT" w:bidi="lt-LT"/>
        </w:rPr>
        <w:t>,</w:t>
      </w:r>
      <w:r w:rsidR="00AF49FC" w:rsidRPr="00EE6463">
        <w:rPr>
          <w:color w:val="000000"/>
          <w:lang w:eastAsia="lt-LT" w:bidi="lt-LT"/>
        </w:rPr>
        <w:t xml:space="preserve"> </w:t>
      </w:r>
      <w:r w:rsidR="00231192" w:rsidRPr="00EE6463">
        <w:rPr>
          <w:color w:val="000000"/>
          <w:lang w:eastAsia="lt-LT" w:bidi="lt-LT"/>
        </w:rPr>
        <w:t>t</w:t>
      </w:r>
      <w:r w:rsidR="0031241A" w:rsidRPr="00EE6463">
        <w:rPr>
          <w:color w:val="000000"/>
          <w:lang w:eastAsia="lt-LT" w:bidi="lt-LT"/>
        </w:rPr>
        <w:t xml:space="preserve">ačiau AVNT </w:t>
      </w:r>
      <w:r w:rsidR="004934F5" w:rsidRPr="00EE6463">
        <w:rPr>
          <w:color w:val="000000"/>
          <w:lang w:eastAsia="lt-LT" w:bidi="lt-LT"/>
        </w:rPr>
        <w:t xml:space="preserve">neatlikus </w:t>
      </w:r>
      <w:r w:rsidR="00805EC2" w:rsidRPr="00EE6463">
        <w:rPr>
          <w:color w:val="000000"/>
          <w:lang w:eastAsia="lt-LT" w:bidi="lt-LT"/>
        </w:rPr>
        <w:t xml:space="preserve">minėtų </w:t>
      </w:r>
      <w:r w:rsidR="0031241A" w:rsidRPr="00EE6463">
        <w:rPr>
          <w:color w:val="000000"/>
          <w:lang w:eastAsia="lt-LT" w:bidi="lt-LT"/>
        </w:rPr>
        <w:t>JANA neplaninio patikrinimo,</w:t>
      </w:r>
      <w:r w:rsidR="0085368B" w:rsidRPr="00EE6463">
        <w:rPr>
          <w:color w:val="000000"/>
          <w:lang w:eastAsia="lt-LT" w:bidi="lt-LT"/>
        </w:rPr>
        <w:t xml:space="preserve"> siekiant įsitikinti ar pareiškėjo nurodytos aplinkybės nėra šių veiksmų pasekmė</w:t>
      </w:r>
      <w:r w:rsidR="00FF6723" w:rsidRPr="00EE6463">
        <w:rPr>
          <w:color w:val="000000"/>
          <w:lang w:eastAsia="lt-LT" w:bidi="lt-LT"/>
        </w:rPr>
        <w:t xml:space="preserve"> ir </w:t>
      </w:r>
      <w:r w:rsidR="00AE1EB8" w:rsidRPr="00EE6463">
        <w:rPr>
          <w:color w:val="000000"/>
          <w:lang w:eastAsia="lt-LT" w:bidi="lt-LT"/>
        </w:rPr>
        <w:t>ar žala</w:t>
      </w:r>
      <w:r w:rsidR="00FF6723" w:rsidRPr="00EE6463">
        <w:rPr>
          <w:color w:val="000000"/>
          <w:lang w:eastAsia="lt-LT" w:bidi="lt-LT"/>
        </w:rPr>
        <w:t xml:space="preserve"> nemokumo administratorių atrankai buvo</w:t>
      </w:r>
      <w:r w:rsidR="007D3A15" w:rsidRPr="00EE6463">
        <w:rPr>
          <w:color w:val="000000"/>
          <w:lang w:eastAsia="lt-LT" w:bidi="lt-LT"/>
        </w:rPr>
        <w:t xml:space="preserve"> ar galėjo būti</w:t>
      </w:r>
      <w:r w:rsidR="00FF6723" w:rsidRPr="00EE6463">
        <w:rPr>
          <w:color w:val="000000"/>
          <w:lang w:eastAsia="lt-LT" w:bidi="lt-LT"/>
        </w:rPr>
        <w:t xml:space="preserve"> padaryta</w:t>
      </w:r>
      <w:r w:rsidR="007D3A15" w:rsidRPr="00EE6463">
        <w:rPr>
          <w:color w:val="000000"/>
          <w:lang w:eastAsia="lt-LT" w:bidi="lt-LT"/>
        </w:rPr>
        <w:t xml:space="preserve">, </w:t>
      </w:r>
      <w:r w:rsidR="00C50E1F" w:rsidRPr="00EE6463">
        <w:rPr>
          <w:color w:val="000000"/>
          <w:lang w:eastAsia="lt-LT" w:bidi="lt-LT"/>
        </w:rPr>
        <w:t>taip pat siekiant</w:t>
      </w:r>
      <w:r w:rsidR="005B12C7" w:rsidRPr="00EE6463">
        <w:rPr>
          <w:color w:val="000000"/>
          <w:lang w:eastAsia="lt-LT" w:bidi="lt-LT"/>
        </w:rPr>
        <w:t xml:space="preserve"> geriau</w:t>
      </w:r>
      <w:r w:rsidR="00C50E1F" w:rsidRPr="00EE6463">
        <w:rPr>
          <w:color w:val="000000"/>
          <w:lang w:eastAsia="lt-LT" w:bidi="lt-LT"/>
        </w:rPr>
        <w:t xml:space="preserve"> </w:t>
      </w:r>
      <w:r w:rsidR="00AE1EB8" w:rsidRPr="00EE6463">
        <w:rPr>
          <w:color w:val="000000"/>
          <w:lang w:eastAsia="lt-LT" w:bidi="lt-LT"/>
        </w:rPr>
        <w:t>įvertinti</w:t>
      </w:r>
      <w:r w:rsidR="00C50E1F" w:rsidRPr="00EE6463">
        <w:rPr>
          <w:color w:val="000000"/>
          <w:lang w:eastAsia="lt-LT" w:bidi="lt-LT"/>
        </w:rPr>
        <w:t xml:space="preserve"> galimo pažeidimo</w:t>
      </w:r>
      <w:r w:rsidR="007D3A15" w:rsidRPr="00EE6463">
        <w:rPr>
          <w:color w:val="000000"/>
          <w:lang w:eastAsia="lt-LT" w:bidi="lt-LT"/>
        </w:rPr>
        <w:t xml:space="preserve"> reikšmingumą</w:t>
      </w:r>
      <w:r w:rsidR="00C50E1F" w:rsidRPr="00EE6463">
        <w:rPr>
          <w:color w:val="000000"/>
          <w:lang w:eastAsia="lt-LT" w:bidi="lt-LT"/>
        </w:rPr>
        <w:t xml:space="preserve"> nemokumo procesui</w:t>
      </w:r>
      <w:r w:rsidR="0031241A" w:rsidRPr="00EE6463">
        <w:rPr>
          <w:color w:val="000000"/>
          <w:lang w:eastAsia="lt-LT" w:bidi="lt-LT"/>
        </w:rPr>
        <w:t xml:space="preserve"> neatliko</w:t>
      </w:r>
      <w:r w:rsidR="00231192" w:rsidRPr="00EE6463">
        <w:rPr>
          <w:color w:val="000000"/>
          <w:lang w:eastAsia="lt-LT" w:bidi="lt-LT"/>
        </w:rPr>
        <w:t xml:space="preserve">. </w:t>
      </w:r>
      <w:r w:rsidR="0031241A" w:rsidRPr="00EE6463">
        <w:rPr>
          <w:color w:val="000000"/>
          <w:lang w:eastAsia="lt-LT" w:bidi="lt-LT"/>
        </w:rPr>
        <w:t>Atliekant šią analizę</w:t>
      </w:r>
      <w:r w:rsidR="00947DEE" w:rsidRPr="00EE6463">
        <w:rPr>
          <w:color w:val="000000"/>
          <w:lang w:eastAsia="lt-LT" w:bidi="lt-LT"/>
        </w:rPr>
        <w:t xml:space="preserve"> </w:t>
      </w:r>
      <w:r w:rsidR="009B3F1A" w:rsidRPr="00EE6463">
        <w:rPr>
          <w:color w:val="000000"/>
          <w:lang w:eastAsia="lt-LT" w:bidi="lt-LT"/>
        </w:rPr>
        <w:t>negavo</w:t>
      </w:r>
      <w:r w:rsidR="0031241A" w:rsidRPr="00EE6463">
        <w:rPr>
          <w:color w:val="000000"/>
          <w:lang w:eastAsia="lt-LT" w:bidi="lt-LT"/>
        </w:rPr>
        <w:t>me</w:t>
      </w:r>
      <w:r w:rsidR="009B3F1A" w:rsidRPr="00EE6463">
        <w:rPr>
          <w:color w:val="000000"/>
          <w:lang w:eastAsia="lt-LT" w:bidi="lt-LT"/>
        </w:rPr>
        <w:t xml:space="preserve"> jokių</w:t>
      </w:r>
      <w:r w:rsidR="00947DEE" w:rsidRPr="00EE6463">
        <w:rPr>
          <w:color w:val="000000"/>
          <w:lang w:eastAsia="lt-LT" w:bidi="lt-LT"/>
        </w:rPr>
        <w:t xml:space="preserve"> duomenų, kad NAR šiuos skundus </w:t>
      </w:r>
      <w:r w:rsidR="009B3F1A" w:rsidRPr="00EE6463">
        <w:rPr>
          <w:color w:val="000000"/>
          <w:lang w:eastAsia="lt-LT" w:bidi="lt-LT"/>
        </w:rPr>
        <w:t xml:space="preserve">būtų </w:t>
      </w:r>
      <w:r w:rsidR="00947DEE" w:rsidRPr="00EE6463">
        <w:rPr>
          <w:color w:val="000000"/>
          <w:lang w:eastAsia="lt-LT" w:bidi="lt-LT"/>
        </w:rPr>
        <w:t>nagrinėję</w:t>
      </w:r>
      <w:r w:rsidR="009B3F1A" w:rsidRPr="00EE6463">
        <w:rPr>
          <w:color w:val="000000"/>
          <w:lang w:eastAsia="lt-LT" w:bidi="lt-LT"/>
        </w:rPr>
        <w:t>s</w:t>
      </w:r>
      <w:r w:rsidR="00231192" w:rsidRPr="00EE6463">
        <w:rPr>
          <w:color w:val="000000"/>
          <w:lang w:eastAsia="lt-LT" w:bidi="lt-LT"/>
        </w:rPr>
        <w:t xml:space="preserve">, o AVNT </w:t>
      </w:r>
      <w:r w:rsidR="00805EC2" w:rsidRPr="00EE6463">
        <w:rPr>
          <w:color w:val="000000"/>
          <w:lang w:eastAsia="lt-LT" w:bidi="lt-LT"/>
        </w:rPr>
        <w:t>neprižiūrėjo</w:t>
      </w:r>
      <w:r w:rsidR="00231192" w:rsidRPr="00EE6463">
        <w:rPr>
          <w:color w:val="000000"/>
          <w:lang w:eastAsia="lt-LT" w:bidi="lt-LT"/>
        </w:rPr>
        <w:t>, kad skundas būtų išnagrinėtas NAR pagal kompetenciją</w:t>
      </w:r>
      <w:r w:rsidR="00947DEE" w:rsidRPr="00EE6463">
        <w:rPr>
          <w:rStyle w:val="FootnoteReference"/>
          <w:color w:val="000000"/>
          <w:lang w:eastAsia="lt-LT" w:bidi="lt-LT"/>
        </w:rPr>
        <w:footnoteReference w:id="79"/>
      </w:r>
      <w:r w:rsidR="00947DEE" w:rsidRPr="00EE6463">
        <w:rPr>
          <w:color w:val="000000"/>
          <w:lang w:eastAsia="lt-LT" w:bidi="lt-LT"/>
        </w:rPr>
        <w:t xml:space="preserve">. </w:t>
      </w:r>
    </w:p>
    <w:p w:rsidR="00196158" w:rsidRPr="00EE6463" w:rsidRDefault="00196158" w:rsidP="000C2567">
      <w:pPr>
        <w:pStyle w:val="ListParagraph"/>
        <w:numPr>
          <w:ilvl w:val="2"/>
          <w:numId w:val="40"/>
        </w:numPr>
        <w:tabs>
          <w:tab w:val="left" w:pos="142"/>
          <w:tab w:val="left" w:pos="1560"/>
        </w:tabs>
        <w:spacing w:line="360" w:lineRule="auto"/>
        <w:ind w:left="0" w:firstLine="862"/>
        <w:jc w:val="both"/>
      </w:pPr>
      <w:r w:rsidRPr="00EE6463">
        <w:t xml:space="preserve">STT 2021 m. išnagrinėjo pareiškėjo </w:t>
      </w:r>
      <w:r w:rsidR="00231192" w:rsidRPr="00EE6463">
        <w:t xml:space="preserve">pranešėjo </w:t>
      </w:r>
      <w:r w:rsidRPr="00EE6463">
        <w:t>p</w:t>
      </w:r>
      <w:r w:rsidRPr="00EE6463">
        <w:rPr>
          <w:color w:val="000000"/>
          <w:lang w:eastAsia="lt-LT" w:bidi="lt-LT"/>
        </w:rPr>
        <w:t>areiškimą</w:t>
      </w:r>
      <w:r w:rsidRPr="00EE6463">
        <w:rPr>
          <w:rStyle w:val="FootnoteReference"/>
          <w:color w:val="000000"/>
          <w:lang w:eastAsia="lt-LT" w:bidi="lt-LT"/>
        </w:rPr>
        <w:footnoteReference w:id="80"/>
      </w:r>
      <w:r w:rsidRPr="00EE6463">
        <w:rPr>
          <w:color w:val="000000"/>
          <w:lang w:eastAsia="lt-LT" w:bidi="lt-LT"/>
        </w:rPr>
        <w:t xml:space="preserve"> ir  nustatė, kad JANA UAB </w:t>
      </w:r>
      <w:r w:rsidR="00DC28B2">
        <w:rPr>
          <w:color w:val="000000"/>
          <w:lang w:eastAsia="lt-LT" w:bidi="lt-LT"/>
        </w:rPr>
        <w:t>Nr. 29</w:t>
      </w:r>
      <w:r w:rsidRPr="00EE6463">
        <w:rPr>
          <w:color w:val="000000"/>
          <w:lang w:eastAsia="lt-LT" w:bidi="lt-LT"/>
        </w:rPr>
        <w:t xml:space="preserve"> atliko galimai neteisėtus veiksmus Atrankos programoje, t. y. </w:t>
      </w:r>
      <w:r w:rsidR="000935F4">
        <w:rPr>
          <w:color w:val="000000"/>
          <w:lang w:bidi="en-US"/>
        </w:rPr>
        <w:t>2020-</w:t>
      </w:r>
      <w:r w:rsidRPr="00EE6463">
        <w:rPr>
          <w:color w:val="000000"/>
          <w:lang w:bidi="en-US"/>
        </w:rPr>
        <w:t>12-14</w:t>
      </w:r>
      <w:r w:rsidRPr="00EE6463">
        <w:rPr>
          <w:color w:val="000000"/>
          <w:lang w:eastAsia="lt-LT" w:bidi="lt-LT"/>
        </w:rPr>
        <w:t xml:space="preserve"> ir 2020-12-16 į Atrankos programą įkėlė 2020-12-10 mirusio </w:t>
      </w:r>
      <w:r w:rsidR="00914152">
        <w:rPr>
          <w:color w:val="000000"/>
          <w:lang w:eastAsia="lt-LT" w:bidi="lt-LT"/>
        </w:rPr>
        <w:t xml:space="preserve">buvusio JANA </w:t>
      </w:r>
      <w:r w:rsidR="00DC28B2" w:rsidRPr="00EE6463">
        <w:rPr>
          <w:color w:val="000000"/>
          <w:lang w:eastAsia="lt-LT" w:bidi="lt-LT"/>
        </w:rPr>
        <w:t xml:space="preserve">UAB </w:t>
      </w:r>
      <w:r w:rsidR="00DC28B2">
        <w:rPr>
          <w:color w:val="000000"/>
          <w:lang w:eastAsia="lt-LT" w:bidi="lt-LT"/>
        </w:rPr>
        <w:t>Nr. 29</w:t>
      </w:r>
      <w:r w:rsidR="00DC28B2" w:rsidRPr="00EE6463">
        <w:rPr>
          <w:color w:val="000000"/>
          <w:lang w:eastAsia="lt-LT" w:bidi="lt-LT"/>
        </w:rPr>
        <w:t xml:space="preserve"> </w:t>
      </w:r>
      <w:r w:rsidRPr="00EE6463">
        <w:rPr>
          <w:color w:val="000000"/>
          <w:lang w:eastAsia="lt-LT" w:bidi="lt-LT"/>
        </w:rPr>
        <w:t xml:space="preserve">vadovo vardu 3 (tris) sutikimus - deklaracijas administruoti </w:t>
      </w:r>
      <w:r w:rsidR="000C2443">
        <w:rPr>
          <w:color w:val="000000"/>
          <w:lang w:eastAsia="lt-LT" w:bidi="lt-LT"/>
        </w:rPr>
        <w:t>VšĮ Nr. 1</w:t>
      </w:r>
      <w:r w:rsidRPr="00EE6463">
        <w:rPr>
          <w:color w:val="000000"/>
          <w:lang w:eastAsia="lt-LT" w:bidi="lt-LT"/>
        </w:rPr>
        <w:t xml:space="preserve">, </w:t>
      </w:r>
      <w:r w:rsidR="00C63473">
        <w:rPr>
          <w:color w:val="000000"/>
          <w:lang w:eastAsia="lt-LT" w:bidi="lt-LT"/>
        </w:rPr>
        <w:t>UAB Nr. 33</w:t>
      </w:r>
      <w:r w:rsidRPr="00EE6463">
        <w:rPr>
          <w:color w:val="000000"/>
          <w:lang w:eastAsia="lt-LT" w:bidi="lt-LT"/>
        </w:rPr>
        <w:t xml:space="preserve"> ir </w:t>
      </w:r>
      <w:r w:rsidR="00C63473">
        <w:rPr>
          <w:color w:val="000000"/>
          <w:lang w:eastAsia="lt-LT" w:bidi="lt-LT"/>
        </w:rPr>
        <w:t>UAB Nr. 34</w:t>
      </w:r>
      <w:r w:rsidRPr="00EE6463">
        <w:rPr>
          <w:color w:val="000000"/>
          <w:lang w:eastAsia="lt-LT" w:bidi="lt-LT"/>
        </w:rPr>
        <w:t xml:space="preserve"> bei nurodė galimus pažeidimus </w:t>
      </w:r>
      <w:r w:rsidR="00914152">
        <w:rPr>
          <w:color w:val="000000"/>
          <w:lang w:eastAsia="lt-LT" w:bidi="lt-LT"/>
        </w:rPr>
        <w:t xml:space="preserve">JANA </w:t>
      </w:r>
      <w:r w:rsidRPr="00EE6463">
        <w:rPr>
          <w:color w:val="000000"/>
          <w:lang w:eastAsia="lt-LT" w:bidi="lt-LT"/>
        </w:rPr>
        <w:t xml:space="preserve">UAB </w:t>
      </w:r>
      <w:r w:rsidR="00DC28B2">
        <w:rPr>
          <w:color w:val="000000"/>
          <w:lang w:eastAsia="lt-LT" w:bidi="lt-LT"/>
        </w:rPr>
        <w:t>Nr. 29</w:t>
      </w:r>
      <w:r w:rsidRPr="00EE6463">
        <w:rPr>
          <w:color w:val="000000"/>
          <w:lang w:eastAsia="lt-LT" w:bidi="lt-LT"/>
        </w:rPr>
        <w:t xml:space="preserve"> teikiant pavėluotai duomenis į AVNIS apie bendrovės vadovų, įgaliotų asmenų administruoti įmones pasikeitimą</w:t>
      </w:r>
      <w:r w:rsidR="002148F5" w:rsidRPr="00EE6463">
        <w:rPr>
          <w:color w:val="000000"/>
          <w:lang w:eastAsia="lt-LT" w:bidi="lt-LT"/>
        </w:rPr>
        <w:t>.</w:t>
      </w:r>
      <w:r w:rsidRPr="00EE6463">
        <w:rPr>
          <w:color w:val="000000"/>
          <w:lang w:eastAsia="lt-LT" w:bidi="lt-LT"/>
        </w:rPr>
        <w:t xml:space="preserve"> </w:t>
      </w:r>
      <w:r w:rsidR="002148F5" w:rsidRPr="00EE6463">
        <w:rPr>
          <w:bCs/>
          <w:color w:val="000000"/>
        </w:rPr>
        <w:t>T</w:t>
      </w:r>
      <w:r w:rsidRPr="00EE6463">
        <w:rPr>
          <w:bCs/>
          <w:color w:val="000000"/>
        </w:rPr>
        <w:t xml:space="preserve">okiu būdu </w:t>
      </w:r>
      <w:r w:rsidR="00805EC2" w:rsidRPr="00EE6463">
        <w:rPr>
          <w:bCs/>
          <w:color w:val="000000"/>
        </w:rPr>
        <w:t xml:space="preserve">JANA </w:t>
      </w:r>
      <w:r w:rsidRPr="00EE6463">
        <w:rPr>
          <w:bCs/>
          <w:color w:val="000000"/>
        </w:rPr>
        <w:t xml:space="preserve">UAB </w:t>
      </w:r>
      <w:r w:rsidR="00914152">
        <w:rPr>
          <w:bCs/>
          <w:color w:val="000000"/>
        </w:rPr>
        <w:t>Nr. 29</w:t>
      </w:r>
      <w:r w:rsidRPr="00EE6463">
        <w:rPr>
          <w:bCs/>
          <w:color w:val="000000"/>
        </w:rPr>
        <w:t xml:space="preserve"> neturėdama vadov</w:t>
      </w:r>
      <w:r w:rsidR="000935F4">
        <w:rPr>
          <w:bCs/>
          <w:color w:val="000000"/>
        </w:rPr>
        <w:t>o ir negalėdama teikti sutikimų</w:t>
      </w:r>
      <w:r w:rsidRPr="00EE6463">
        <w:rPr>
          <w:bCs/>
          <w:color w:val="000000"/>
        </w:rPr>
        <w:t xml:space="preserve"> – deklar</w:t>
      </w:r>
      <w:r w:rsidR="000935F4">
        <w:rPr>
          <w:bCs/>
          <w:color w:val="000000"/>
        </w:rPr>
        <w:t>acijų</w:t>
      </w:r>
      <w:r w:rsidRPr="00EE6463">
        <w:rPr>
          <w:bCs/>
          <w:color w:val="000000"/>
        </w:rPr>
        <w:t xml:space="preserve"> </w:t>
      </w:r>
      <w:r w:rsidR="00914152">
        <w:rPr>
          <w:bCs/>
          <w:color w:val="000000"/>
        </w:rPr>
        <w:t xml:space="preserve">buvusio vadovo </w:t>
      </w:r>
      <w:r w:rsidRPr="00EE6463">
        <w:rPr>
          <w:bCs/>
          <w:color w:val="000000"/>
        </w:rPr>
        <w:t xml:space="preserve">vardu (galėjo teikti tik naujai įgalioto asmens vardu), 2020-12-14 ir 2020-12-16 paveikė Atrankos programoje rodiklius apie </w:t>
      </w:r>
      <w:r w:rsidR="002739E3">
        <w:rPr>
          <w:bCs/>
          <w:color w:val="000000"/>
        </w:rPr>
        <w:t xml:space="preserve">JANA </w:t>
      </w:r>
      <w:r w:rsidRPr="00EE6463">
        <w:rPr>
          <w:bCs/>
          <w:color w:val="000000"/>
        </w:rPr>
        <w:t xml:space="preserve">UAB </w:t>
      </w:r>
      <w:r w:rsidR="00914152">
        <w:rPr>
          <w:bCs/>
          <w:color w:val="000000"/>
        </w:rPr>
        <w:t>Nr. 29</w:t>
      </w:r>
      <w:r w:rsidRPr="00EE6463">
        <w:rPr>
          <w:bCs/>
          <w:color w:val="000000"/>
        </w:rPr>
        <w:t xml:space="preserve"> vykdomus </w:t>
      </w:r>
      <w:r w:rsidR="000935F4">
        <w:rPr>
          <w:bCs/>
          <w:color w:val="000000"/>
        </w:rPr>
        <w:t>nemokumo</w:t>
      </w:r>
      <w:r w:rsidRPr="00EE6463">
        <w:rPr>
          <w:bCs/>
          <w:color w:val="000000"/>
        </w:rPr>
        <w:t xml:space="preserve"> procesus. Kadangi sutikime-deklaracijoje buvo nurodytas įgaliotas asmuo jau nesantis </w:t>
      </w:r>
      <w:r w:rsidR="00805EC2" w:rsidRPr="00EE6463">
        <w:rPr>
          <w:bCs/>
          <w:color w:val="000000"/>
        </w:rPr>
        <w:t xml:space="preserve">JANA </w:t>
      </w:r>
      <w:r w:rsidRPr="00EE6463">
        <w:rPr>
          <w:bCs/>
          <w:color w:val="000000"/>
        </w:rPr>
        <w:t>UAB</w:t>
      </w:r>
      <w:r w:rsidRPr="00EE6463">
        <w:rPr>
          <w:color w:val="000000"/>
          <w:lang w:eastAsia="lt-LT"/>
        </w:rPr>
        <w:t> </w:t>
      </w:r>
      <w:r w:rsidR="00914152">
        <w:rPr>
          <w:bCs/>
          <w:color w:val="000000"/>
        </w:rPr>
        <w:t>Nr. 29</w:t>
      </w:r>
      <w:r w:rsidRPr="00EE6463">
        <w:rPr>
          <w:bCs/>
          <w:color w:val="000000"/>
        </w:rPr>
        <w:t xml:space="preserve"> darbuotojų sąraše, programa neįskaičiavo įmonės į JANA UAB </w:t>
      </w:r>
      <w:r w:rsidR="00914152">
        <w:rPr>
          <w:bCs/>
          <w:color w:val="000000"/>
        </w:rPr>
        <w:t>Nr. 29</w:t>
      </w:r>
      <w:r w:rsidRPr="00EE6463">
        <w:rPr>
          <w:bCs/>
          <w:color w:val="000000"/>
        </w:rPr>
        <w:t xml:space="preserve"> darbo krūvį. Kaip nurodo ir AVNT, teismai tokiu būdu atrinko ir patvirtino </w:t>
      </w:r>
      <w:r w:rsidR="00805EC2" w:rsidRPr="00EE6463">
        <w:rPr>
          <w:bCs/>
          <w:color w:val="000000"/>
        </w:rPr>
        <w:t xml:space="preserve">JANA </w:t>
      </w:r>
      <w:r w:rsidRPr="00EE6463">
        <w:rPr>
          <w:bCs/>
          <w:color w:val="000000"/>
        </w:rPr>
        <w:t xml:space="preserve">UAB </w:t>
      </w:r>
      <w:r w:rsidR="00914152">
        <w:rPr>
          <w:bCs/>
          <w:color w:val="000000"/>
        </w:rPr>
        <w:t>Nr. 29</w:t>
      </w:r>
      <w:r w:rsidRPr="00EE6463">
        <w:rPr>
          <w:bCs/>
          <w:color w:val="000000"/>
        </w:rPr>
        <w:t xml:space="preserve"> dar vėlesnėmis datomis 4 įmonėse, kurios taip pat nebuvo įskaičiuotos į JANA </w:t>
      </w:r>
      <w:r w:rsidR="00805EC2" w:rsidRPr="00EE6463">
        <w:rPr>
          <w:bCs/>
          <w:color w:val="000000"/>
        </w:rPr>
        <w:t xml:space="preserve">UAB </w:t>
      </w:r>
      <w:r w:rsidR="00914152">
        <w:rPr>
          <w:bCs/>
          <w:color w:val="000000"/>
        </w:rPr>
        <w:t>Nr. 29</w:t>
      </w:r>
      <w:r w:rsidR="00805EC2" w:rsidRPr="00EE6463">
        <w:rPr>
          <w:bCs/>
          <w:color w:val="000000"/>
        </w:rPr>
        <w:t xml:space="preserve"> </w:t>
      </w:r>
      <w:r w:rsidRPr="00EE6463">
        <w:rPr>
          <w:bCs/>
          <w:color w:val="000000"/>
        </w:rPr>
        <w:t>darbo krūvį tol, kol naujas vadovas neperėmė minėtų įmonių, t. y. kol nepakeitė įgalioto asmens tose penkiose įmonėse.</w:t>
      </w:r>
      <w:r w:rsidRPr="00EE6463">
        <w:rPr>
          <w:color w:val="000000"/>
          <w:lang w:eastAsia="lt-LT" w:bidi="lt-LT"/>
        </w:rPr>
        <w:t xml:space="preserve"> STT informaciją apie galimus pažeidimus perdavė AVNT, taip pat AVNT dėl galimo manipuliavimo nemokumo administratorių atranka gavo ir administruojamos įmonės </w:t>
      </w:r>
      <w:r w:rsidR="00C63473">
        <w:rPr>
          <w:color w:val="000000"/>
          <w:lang w:eastAsia="lt-LT" w:bidi="lt-LT"/>
        </w:rPr>
        <w:t>UAB Nr. 35</w:t>
      </w:r>
      <w:r w:rsidRPr="00EE6463">
        <w:rPr>
          <w:color w:val="000000"/>
          <w:lang w:eastAsia="lt-LT" w:bidi="lt-LT"/>
        </w:rPr>
        <w:t xml:space="preserve"> skundą, kuriame nurodomos nemokumo administratorių galimo manipuliavimo atrankos rodikliais </w:t>
      </w:r>
      <w:r w:rsidR="002148F5" w:rsidRPr="00EE6463">
        <w:rPr>
          <w:color w:val="000000"/>
          <w:lang w:eastAsia="lt-LT" w:bidi="lt-LT"/>
        </w:rPr>
        <w:t xml:space="preserve">laiku </w:t>
      </w:r>
      <w:r w:rsidRPr="00EE6463">
        <w:rPr>
          <w:color w:val="000000"/>
          <w:lang w:eastAsia="lt-LT" w:bidi="lt-LT"/>
        </w:rPr>
        <w:t xml:space="preserve">nepateikiant informacijos AVNT apie administruojamas bylas. AVNT atlikusi </w:t>
      </w:r>
      <w:r w:rsidR="0031241A" w:rsidRPr="00EE6463">
        <w:rPr>
          <w:color w:val="000000"/>
          <w:lang w:eastAsia="lt-LT" w:bidi="lt-LT"/>
        </w:rPr>
        <w:t xml:space="preserve">neplaninį </w:t>
      </w:r>
      <w:r w:rsidRPr="00EE6463">
        <w:rPr>
          <w:color w:val="000000"/>
          <w:lang w:eastAsia="lt-LT" w:bidi="lt-LT"/>
        </w:rPr>
        <w:t xml:space="preserve">patikrinimą patvirtino, kad JANA UAB </w:t>
      </w:r>
      <w:r w:rsidR="00914152">
        <w:rPr>
          <w:color w:val="000000"/>
          <w:lang w:eastAsia="lt-LT" w:bidi="lt-LT"/>
        </w:rPr>
        <w:t>Nr. 29</w:t>
      </w:r>
      <w:r w:rsidRPr="00EE6463">
        <w:rPr>
          <w:color w:val="000000"/>
          <w:lang w:eastAsia="lt-LT" w:bidi="lt-LT"/>
        </w:rPr>
        <w:t xml:space="preserve"> ir FANA </w:t>
      </w:r>
      <w:r w:rsidR="00322E89" w:rsidRPr="00EE6463">
        <w:rPr>
          <w:color w:val="000000"/>
          <w:lang w:eastAsia="lt-LT" w:bidi="lt-LT"/>
        </w:rPr>
        <w:t>Nr. 17</w:t>
      </w:r>
      <w:r w:rsidRPr="00EE6463">
        <w:rPr>
          <w:color w:val="000000"/>
          <w:lang w:eastAsia="lt-LT" w:bidi="lt-LT"/>
        </w:rPr>
        <w:t xml:space="preserve"> be kitų pažeidimų, pažeidė JANĮ reikalavimus, nes AVNT nenurodė FANA atsakingo už Įmonės bankroto proceso administravimą ir jo keitimo priežasties ne vėliau kaip kitą darbo dieną nuo atsakingo darbuotojo keitimo dienos (pažeidimas truko nuo 2020-07-21 iki 2020-12-16); </w:t>
      </w:r>
      <w:r w:rsidR="00474326" w:rsidRPr="00EE6463">
        <w:rPr>
          <w:color w:val="000000"/>
          <w:lang w:eastAsia="lt-LT" w:bidi="lt-LT"/>
        </w:rPr>
        <w:t>FANA Nr. 17</w:t>
      </w:r>
      <w:r w:rsidRPr="00EE6463">
        <w:rPr>
          <w:color w:val="000000"/>
          <w:lang w:eastAsia="lt-LT" w:bidi="lt-LT"/>
        </w:rPr>
        <w:t xml:space="preserve">, kaip darbuotojas, atsakingas už Įmonės bankroto proceso administravimą, pradėjo administruoti Įmonės bankroto procesą šios informacijos nepaskelbus JANĮ nustatyta tvarka AVNT interneto svetainėje (paskelbta 2020-12-17) ir pripažino duomenų apie administratoriaus veiklą teikimo pažeidimą reikšmingu, </w:t>
      </w:r>
      <w:r w:rsidR="0031241A" w:rsidRPr="00EE6463">
        <w:rPr>
          <w:color w:val="000000"/>
          <w:lang w:eastAsia="lt-LT" w:bidi="lt-LT"/>
        </w:rPr>
        <w:t xml:space="preserve">taip pat </w:t>
      </w:r>
      <w:r w:rsidRPr="00EE6463">
        <w:rPr>
          <w:color w:val="000000"/>
          <w:shd w:val="clear" w:color="auto" w:fill="FFFFFF"/>
        </w:rPr>
        <w:t>nustatė, kad tokiu būdu JANA</w:t>
      </w:r>
      <w:r w:rsidR="00805EC2" w:rsidRPr="00EE6463">
        <w:rPr>
          <w:color w:val="000000"/>
          <w:shd w:val="clear" w:color="auto" w:fill="FFFFFF"/>
        </w:rPr>
        <w:t xml:space="preserve"> </w:t>
      </w:r>
      <w:r w:rsidR="000C2443">
        <w:rPr>
          <w:bCs/>
          <w:color w:val="000000"/>
        </w:rPr>
        <w:t xml:space="preserve">UAB </w:t>
      </w:r>
      <w:r w:rsidR="00914152">
        <w:rPr>
          <w:bCs/>
          <w:color w:val="000000"/>
        </w:rPr>
        <w:t>Nr. 29</w:t>
      </w:r>
      <w:r w:rsidRPr="00EE6463">
        <w:rPr>
          <w:color w:val="000000"/>
          <w:shd w:val="clear" w:color="auto" w:fill="FFFFFF"/>
        </w:rPr>
        <w:t xml:space="preserve"> daugiau nei 5 mėnesius įgijo privalumą nemokumo administratoriaus atrankoje dėl informacijos AVNT nepateikimo</w:t>
      </w:r>
      <w:r w:rsidR="0031241A" w:rsidRPr="00EE6463">
        <w:rPr>
          <w:color w:val="000000"/>
          <w:shd w:val="clear" w:color="auto" w:fill="FFFFFF"/>
        </w:rPr>
        <w:t>,</w:t>
      </w:r>
      <w:r w:rsidRPr="00EE6463">
        <w:rPr>
          <w:color w:val="000000"/>
          <w:lang w:eastAsia="lt-LT" w:bidi="lt-LT"/>
        </w:rPr>
        <w:t xml:space="preserve"> tačiau </w:t>
      </w:r>
      <w:r w:rsidR="0031241A" w:rsidRPr="00EE6463">
        <w:rPr>
          <w:color w:val="000000"/>
          <w:lang w:eastAsia="lt-LT" w:bidi="lt-LT"/>
        </w:rPr>
        <w:t xml:space="preserve">atlikdami patikrinimą </w:t>
      </w:r>
      <w:r w:rsidR="0039540D">
        <w:rPr>
          <w:color w:val="000000"/>
          <w:lang w:eastAsia="lt-LT" w:bidi="lt-LT"/>
        </w:rPr>
        <w:t xml:space="preserve">neįvertino </w:t>
      </w:r>
      <w:r w:rsidR="00AC7217" w:rsidRPr="00EE6463">
        <w:rPr>
          <w:color w:val="000000"/>
          <w:lang w:eastAsia="lt-LT" w:bidi="lt-LT"/>
        </w:rPr>
        <w:t xml:space="preserve">pažeidimo </w:t>
      </w:r>
      <w:r w:rsidR="00E95138" w:rsidRPr="00EE6463">
        <w:rPr>
          <w:color w:val="000000"/>
          <w:lang w:eastAsia="lt-LT" w:bidi="lt-LT"/>
        </w:rPr>
        <w:t>įtakos</w:t>
      </w:r>
      <w:r w:rsidRPr="00EE6463">
        <w:rPr>
          <w:color w:val="000000"/>
          <w:lang w:eastAsia="lt-LT" w:bidi="lt-LT"/>
        </w:rPr>
        <w:t xml:space="preserve"> nemokumo administratorių atrankai ir nepatikrino pareiškėjo skunde nurodytų aplinkybių</w:t>
      </w:r>
      <w:r w:rsidR="0031241A" w:rsidRPr="00EE6463">
        <w:rPr>
          <w:color w:val="000000"/>
          <w:lang w:eastAsia="lt-LT" w:bidi="lt-LT"/>
        </w:rPr>
        <w:t xml:space="preserve">, kad Nemokumo administratorius, jei nebūtų padaręs pažeidimo, galėjo </w:t>
      </w:r>
      <w:r w:rsidRPr="00EE6463">
        <w:rPr>
          <w:color w:val="000000"/>
          <w:lang w:eastAsia="lt-LT" w:bidi="lt-LT"/>
        </w:rPr>
        <w:t xml:space="preserve">būti </w:t>
      </w:r>
      <w:r w:rsidR="0031241A" w:rsidRPr="00EE6463">
        <w:rPr>
          <w:color w:val="000000"/>
          <w:lang w:eastAsia="lt-LT" w:bidi="lt-LT"/>
        </w:rPr>
        <w:t>ne</w:t>
      </w:r>
      <w:r w:rsidRPr="00EE6463">
        <w:rPr>
          <w:color w:val="000000"/>
          <w:lang w:eastAsia="lt-LT" w:bidi="lt-LT"/>
        </w:rPr>
        <w:t>atrinktas adminis</w:t>
      </w:r>
      <w:r w:rsidR="00A13145" w:rsidRPr="00EE6463">
        <w:rPr>
          <w:color w:val="000000"/>
          <w:lang w:eastAsia="lt-LT" w:bidi="lt-LT"/>
        </w:rPr>
        <w:t>t</w:t>
      </w:r>
      <w:r w:rsidRPr="00EE6463">
        <w:rPr>
          <w:color w:val="000000"/>
          <w:lang w:eastAsia="lt-LT" w:bidi="lt-LT"/>
        </w:rPr>
        <w:t xml:space="preserve">ruoti pareiškėjo valdomos įmonės bankroto, o savo sprendime skirti poveikio priemones </w:t>
      </w:r>
      <w:r w:rsidR="00372A0F" w:rsidRPr="00EE6463">
        <w:rPr>
          <w:color w:val="000000"/>
          <w:lang w:eastAsia="lt-LT" w:bidi="lt-LT"/>
        </w:rPr>
        <w:t xml:space="preserve">nemokumo administratoriams, iš esmės </w:t>
      </w:r>
      <w:r w:rsidRPr="00EE6463">
        <w:rPr>
          <w:color w:val="000000"/>
          <w:lang w:eastAsia="lt-LT" w:bidi="lt-LT"/>
        </w:rPr>
        <w:t>nemotyvavo kokiais reikšmingumo krite</w:t>
      </w:r>
      <w:r w:rsidR="000C2443">
        <w:rPr>
          <w:color w:val="000000"/>
          <w:lang w:eastAsia="lt-LT" w:bidi="lt-LT"/>
        </w:rPr>
        <w:t xml:space="preserve">rijais vadovaujantis, JANA UAB </w:t>
      </w:r>
      <w:r w:rsidR="00914152">
        <w:rPr>
          <w:color w:val="000000"/>
          <w:lang w:eastAsia="lt-LT" w:bidi="lt-LT"/>
        </w:rPr>
        <w:t>Nr. 29</w:t>
      </w:r>
      <w:r w:rsidRPr="00EE6463">
        <w:rPr>
          <w:color w:val="000000"/>
          <w:lang w:eastAsia="lt-LT" w:bidi="lt-LT"/>
        </w:rPr>
        <w:t xml:space="preserve"> pritaikė</w:t>
      </w:r>
      <w:r w:rsidR="00372A0F" w:rsidRPr="00EE6463">
        <w:rPr>
          <w:color w:val="000000"/>
          <w:lang w:eastAsia="lt-LT" w:bidi="lt-LT"/>
        </w:rPr>
        <w:t xml:space="preserve"> švelniausią poveikio priemonę –</w:t>
      </w:r>
      <w:r w:rsidRPr="00EE6463">
        <w:rPr>
          <w:color w:val="000000"/>
          <w:lang w:eastAsia="lt-LT" w:bidi="lt-LT"/>
        </w:rPr>
        <w:t xml:space="preserve"> </w:t>
      </w:r>
      <w:r w:rsidRPr="00EE6463">
        <w:rPr>
          <w:color w:val="000000"/>
          <w:shd w:val="clear" w:color="auto" w:fill="FFFFFF"/>
        </w:rPr>
        <w:t xml:space="preserve">įspėjimą. Taip pat AVNT išvadoje nenurodoma, kad šis JANA pažeidimas galimai turi ir </w:t>
      </w:r>
      <w:r w:rsidR="00322E89" w:rsidRPr="00EE6463">
        <w:rPr>
          <w:color w:val="000000"/>
          <w:shd w:val="clear" w:color="auto" w:fill="FFFFFF"/>
        </w:rPr>
        <w:t>E</w:t>
      </w:r>
      <w:r w:rsidRPr="00EE6463">
        <w:rPr>
          <w:color w:val="000000"/>
          <w:shd w:val="clear" w:color="auto" w:fill="FFFFFF"/>
        </w:rPr>
        <w:t xml:space="preserve">tikos </w:t>
      </w:r>
      <w:r w:rsidR="00322E89" w:rsidRPr="00EE6463">
        <w:rPr>
          <w:color w:val="000000"/>
          <w:shd w:val="clear" w:color="auto" w:fill="FFFFFF"/>
        </w:rPr>
        <w:t xml:space="preserve">kodekso reikalavimų </w:t>
      </w:r>
      <w:r w:rsidRPr="00EE6463">
        <w:rPr>
          <w:color w:val="000000"/>
          <w:shd w:val="clear" w:color="auto" w:fill="FFFFFF"/>
        </w:rPr>
        <w:t xml:space="preserve">pažeidimo požymių ir </w:t>
      </w:r>
      <w:r w:rsidR="00A13145" w:rsidRPr="00EE6463">
        <w:rPr>
          <w:color w:val="000000"/>
          <w:shd w:val="clear" w:color="auto" w:fill="FFFFFF"/>
        </w:rPr>
        <w:t xml:space="preserve">šie </w:t>
      </w:r>
      <w:r w:rsidRPr="00EE6463">
        <w:rPr>
          <w:color w:val="000000"/>
          <w:shd w:val="clear" w:color="auto" w:fill="FFFFFF"/>
        </w:rPr>
        <w:t xml:space="preserve">skundai pagal kompetenciją </w:t>
      </w:r>
      <w:r w:rsidRPr="00EE6463">
        <w:rPr>
          <w:color w:val="000000"/>
          <w:lang w:eastAsia="lt-LT" w:bidi="lt-LT"/>
        </w:rPr>
        <w:t xml:space="preserve">neperduoti nagrinėti NAR dėl galimo etikos pažeidimo, </w:t>
      </w:r>
      <w:r w:rsidR="00372A0F" w:rsidRPr="00EE6463">
        <w:rPr>
          <w:color w:val="000000"/>
          <w:lang w:eastAsia="lt-LT" w:bidi="lt-LT"/>
        </w:rPr>
        <w:t>nors tam tikri etikos pažeidimo požymiai</w:t>
      </w:r>
      <w:r w:rsidRPr="00EE6463">
        <w:rPr>
          <w:color w:val="000000"/>
          <w:lang w:eastAsia="lt-LT" w:bidi="lt-LT"/>
        </w:rPr>
        <w:t xml:space="preserve">, kad JANA </w:t>
      </w:r>
      <w:r w:rsidR="000C2443">
        <w:rPr>
          <w:bCs/>
          <w:color w:val="000000"/>
        </w:rPr>
        <w:t xml:space="preserve">UAB </w:t>
      </w:r>
      <w:r w:rsidR="00914152">
        <w:rPr>
          <w:bCs/>
          <w:color w:val="000000"/>
        </w:rPr>
        <w:t>Nr. 29</w:t>
      </w:r>
      <w:r w:rsidR="00805EC2" w:rsidRPr="00EE6463">
        <w:rPr>
          <w:bCs/>
          <w:color w:val="000000"/>
        </w:rPr>
        <w:t xml:space="preserve"> </w:t>
      </w:r>
      <w:r w:rsidRPr="00EE6463">
        <w:rPr>
          <w:color w:val="000000"/>
          <w:lang w:eastAsia="lt-LT" w:bidi="lt-LT"/>
        </w:rPr>
        <w:t>neinformavo AVNT galimai tikslingai, siekdamas manipuliuoti atranka</w:t>
      </w:r>
      <w:r w:rsidR="00372A0F" w:rsidRPr="00EE6463">
        <w:rPr>
          <w:color w:val="000000"/>
          <w:lang w:eastAsia="lt-LT" w:bidi="lt-LT"/>
        </w:rPr>
        <w:t>, buvo nustatyti</w:t>
      </w:r>
      <w:r w:rsidRPr="00EE6463">
        <w:rPr>
          <w:rStyle w:val="FootnoteReference"/>
          <w:color w:val="000000"/>
          <w:lang w:eastAsia="lt-LT" w:bidi="lt-LT"/>
        </w:rPr>
        <w:footnoteReference w:id="81"/>
      </w:r>
      <w:r w:rsidR="0039540D">
        <w:rPr>
          <w:color w:val="000000"/>
          <w:lang w:eastAsia="lt-LT" w:bidi="lt-LT"/>
        </w:rPr>
        <w:t>.</w:t>
      </w:r>
      <w:r w:rsidRPr="00EE6463">
        <w:rPr>
          <w:color w:val="000000"/>
          <w:lang w:eastAsia="lt-LT" w:bidi="lt-LT"/>
        </w:rPr>
        <w:t xml:space="preserve"> </w:t>
      </w:r>
    </w:p>
    <w:p w:rsidR="00856A1D" w:rsidRPr="00EE6463" w:rsidRDefault="00840FD1" w:rsidP="000C2567">
      <w:pPr>
        <w:pStyle w:val="ListParagraph"/>
        <w:numPr>
          <w:ilvl w:val="1"/>
          <w:numId w:val="40"/>
        </w:numPr>
        <w:tabs>
          <w:tab w:val="left" w:pos="142"/>
          <w:tab w:val="left" w:pos="1560"/>
        </w:tabs>
        <w:spacing w:line="360" w:lineRule="auto"/>
        <w:ind w:left="0" w:firstLine="851"/>
        <w:jc w:val="both"/>
      </w:pPr>
      <w:r w:rsidRPr="00EE6463">
        <w:rPr>
          <w:u w:val="single"/>
        </w:rPr>
        <w:t xml:space="preserve">JANĮ 134 straipsnio 2 punkte </w:t>
      </w:r>
      <w:r w:rsidR="0039540D" w:rsidRPr="00EE6463">
        <w:rPr>
          <w:u w:val="single"/>
        </w:rPr>
        <w:t xml:space="preserve">AVNT </w:t>
      </w:r>
      <w:r w:rsidRPr="00EE6463">
        <w:rPr>
          <w:u w:val="single"/>
        </w:rPr>
        <w:t xml:space="preserve">pavesta prižiūrėti nemokumo administratorių veiklą, </w:t>
      </w:r>
      <w:r w:rsidR="00EC29A9" w:rsidRPr="00EE6463">
        <w:rPr>
          <w:u w:val="single"/>
        </w:rPr>
        <w:t>JANĮ 136 straipsnio 1 dalyje nurodoma, kad priežiūros institucija nustačiusi šio įstatymo ir kitų nemokumo procesą reglamentuojančių teisės aktų pažeidim</w:t>
      </w:r>
      <w:r w:rsidR="00C43066">
        <w:rPr>
          <w:u w:val="single"/>
        </w:rPr>
        <w:t>us</w:t>
      </w:r>
      <w:r w:rsidR="00EC29A9" w:rsidRPr="00EE6463">
        <w:t xml:space="preserve">, išskyrus pažeidimus, susijusius su Etikos kodekso laikymusi ir profesinės kvalifikacijos kėlimu, priima sprendimą skirti </w:t>
      </w:r>
      <w:r w:rsidR="008512B6" w:rsidRPr="00EE6463">
        <w:t>poveikio priemones,</w:t>
      </w:r>
      <w:r w:rsidR="00EC29A9" w:rsidRPr="00EE6463">
        <w:t xml:space="preserve"> </w:t>
      </w:r>
      <w:r w:rsidRPr="00EE6463">
        <w:rPr>
          <w:u w:val="single"/>
        </w:rPr>
        <w:t xml:space="preserve">todėl natūralu, kad </w:t>
      </w:r>
      <w:r w:rsidR="00856A1D" w:rsidRPr="00EE6463">
        <w:rPr>
          <w:u w:val="single"/>
        </w:rPr>
        <w:t xml:space="preserve">AVNT </w:t>
      </w:r>
      <w:r w:rsidRPr="00EE6463">
        <w:rPr>
          <w:u w:val="single"/>
        </w:rPr>
        <w:t xml:space="preserve">pirmiausiai </w:t>
      </w:r>
      <w:r w:rsidR="00856A1D" w:rsidRPr="00EE6463">
        <w:rPr>
          <w:u w:val="single"/>
        </w:rPr>
        <w:t>gauna skundus iš asmenų ir kitų institucijų</w:t>
      </w:r>
      <w:r w:rsidRPr="00EE6463">
        <w:rPr>
          <w:u w:val="single"/>
        </w:rPr>
        <w:t xml:space="preserve"> taip pat ir</w:t>
      </w:r>
      <w:r w:rsidR="00856A1D" w:rsidRPr="00EE6463">
        <w:rPr>
          <w:u w:val="single"/>
        </w:rPr>
        <w:t xml:space="preserve"> dėl galimo JANA manipuliavimo atrankos rodikliais ar FANA </w:t>
      </w:r>
      <w:r w:rsidR="00DD185A">
        <w:rPr>
          <w:u w:val="single"/>
        </w:rPr>
        <w:t>darbo santykių su JAN fiktyvumo</w:t>
      </w:r>
      <w:r w:rsidR="00856A1D" w:rsidRPr="00EE6463">
        <w:rPr>
          <w:u w:val="single"/>
        </w:rPr>
        <w:t>, kuri</w:t>
      </w:r>
      <w:r w:rsidRPr="00EE6463">
        <w:rPr>
          <w:u w:val="single"/>
        </w:rPr>
        <w:t>e glaudžiai susiję su nemokumo administ</w:t>
      </w:r>
      <w:r w:rsidR="00345B26" w:rsidRPr="00EE6463">
        <w:rPr>
          <w:u w:val="single"/>
        </w:rPr>
        <w:t>ratorių veikla,</w:t>
      </w:r>
      <w:r w:rsidR="00284EDE" w:rsidRPr="00EE6463">
        <w:rPr>
          <w:u w:val="single"/>
        </w:rPr>
        <w:t xml:space="preserve"> tikintis, kad AVNT taikys poveikio priemones kaltiems nemokumo administratoriams,</w:t>
      </w:r>
      <w:r w:rsidR="00345B26" w:rsidRPr="00EE6463">
        <w:rPr>
          <w:u w:val="single"/>
        </w:rPr>
        <w:t xml:space="preserve"> tačiau</w:t>
      </w:r>
      <w:r w:rsidR="00856A1D" w:rsidRPr="00EE6463">
        <w:rPr>
          <w:u w:val="single"/>
        </w:rPr>
        <w:t xml:space="preserve"> </w:t>
      </w:r>
      <w:r w:rsidR="00284EDE" w:rsidRPr="00EE6463">
        <w:rPr>
          <w:u w:val="single"/>
        </w:rPr>
        <w:t xml:space="preserve">AVNT šiuo metu </w:t>
      </w:r>
      <w:r w:rsidR="00856A1D" w:rsidRPr="00EE6463">
        <w:rPr>
          <w:u w:val="single"/>
        </w:rPr>
        <w:t xml:space="preserve">iš esmės išnagrinėti ir patikrinti visų </w:t>
      </w:r>
      <w:r w:rsidR="00345B26" w:rsidRPr="00EE6463">
        <w:rPr>
          <w:u w:val="single"/>
        </w:rPr>
        <w:t xml:space="preserve">pareiškėjų skunde nurodomų </w:t>
      </w:r>
      <w:r w:rsidR="00856A1D" w:rsidRPr="00EE6463">
        <w:rPr>
          <w:u w:val="single"/>
        </w:rPr>
        <w:t>JANA veiklos</w:t>
      </w:r>
      <w:r w:rsidR="008512B6" w:rsidRPr="00EE6463">
        <w:rPr>
          <w:u w:val="single"/>
        </w:rPr>
        <w:t xml:space="preserve"> </w:t>
      </w:r>
      <w:r w:rsidR="00856A1D" w:rsidRPr="00EE6463">
        <w:rPr>
          <w:u w:val="single"/>
        </w:rPr>
        <w:t xml:space="preserve">aplinkybių, kurios gali būti susijusios su </w:t>
      </w:r>
      <w:r w:rsidR="008512B6" w:rsidRPr="00EE6463">
        <w:rPr>
          <w:u w:val="single"/>
        </w:rPr>
        <w:t>nemokumo administratorių manipuliavimu atranka</w:t>
      </w:r>
      <w:r w:rsidR="00DD185A">
        <w:rPr>
          <w:u w:val="single"/>
        </w:rPr>
        <w:t xml:space="preserve"> ar darbo organizavimo</w:t>
      </w:r>
      <w:r w:rsidR="008512B6" w:rsidRPr="00EE6463">
        <w:rPr>
          <w:u w:val="single"/>
        </w:rPr>
        <w:t xml:space="preserve"> </w:t>
      </w:r>
      <w:r w:rsidR="00856A1D" w:rsidRPr="00EE6463">
        <w:rPr>
          <w:u w:val="single"/>
        </w:rPr>
        <w:t>priežastimis ar sąlygomis, neturi pakankamų įgaliojimų</w:t>
      </w:r>
      <w:r w:rsidR="00345B26" w:rsidRPr="00EE6463">
        <w:rPr>
          <w:u w:val="single"/>
        </w:rPr>
        <w:t>.</w:t>
      </w:r>
      <w:r w:rsidR="00856A1D" w:rsidRPr="00EE6463">
        <w:rPr>
          <w:u w:val="single"/>
        </w:rPr>
        <w:t xml:space="preserve"> </w:t>
      </w:r>
      <w:r w:rsidR="00345B26" w:rsidRPr="00EE6463">
        <w:rPr>
          <w:u w:val="single"/>
        </w:rPr>
        <w:t>P</w:t>
      </w:r>
      <w:r w:rsidR="00856A1D" w:rsidRPr="00EE6463">
        <w:rPr>
          <w:u w:val="single"/>
        </w:rPr>
        <w:t>avyzdžiui</w:t>
      </w:r>
      <w:r w:rsidR="00345B26" w:rsidRPr="00EE6463">
        <w:rPr>
          <w:u w:val="single"/>
        </w:rPr>
        <w:t>,</w:t>
      </w:r>
      <w:r w:rsidR="00856A1D" w:rsidRPr="00EE6463">
        <w:rPr>
          <w:u w:val="single"/>
        </w:rPr>
        <w:t xml:space="preserve"> visais aukščiau nurodytais atvejais AVNT neturėjo </w:t>
      </w:r>
      <w:r w:rsidR="00345B26" w:rsidRPr="00EE6463">
        <w:rPr>
          <w:u w:val="single"/>
        </w:rPr>
        <w:t xml:space="preserve">teisinio </w:t>
      </w:r>
      <w:r w:rsidR="00856A1D" w:rsidRPr="00EE6463">
        <w:rPr>
          <w:u w:val="single"/>
        </w:rPr>
        <w:t>pagrindo įvertinti ar JANA tinkamai organizuojamas FANA darbas</w:t>
      </w:r>
      <w:r w:rsidR="002F13FF" w:rsidRPr="00EE6463">
        <w:rPr>
          <w:u w:val="single"/>
        </w:rPr>
        <w:t>, sukurta veiksminga vidaus kontrolės sistema</w:t>
      </w:r>
      <w:r w:rsidR="00856A1D" w:rsidRPr="00EE6463">
        <w:rPr>
          <w:u w:val="single"/>
        </w:rPr>
        <w:t xml:space="preserve"> ir užtikrinama, kad nebūtų piktnaudžiaujama atranka</w:t>
      </w:r>
      <w:r w:rsidR="008512B6" w:rsidRPr="00EE6463">
        <w:rPr>
          <w:rStyle w:val="FootnoteReference"/>
          <w:u w:val="single"/>
        </w:rPr>
        <w:footnoteReference w:id="82"/>
      </w:r>
      <w:r w:rsidR="00345B26" w:rsidRPr="00EE6463">
        <w:rPr>
          <w:u w:val="single"/>
        </w:rPr>
        <w:t xml:space="preserve">, </w:t>
      </w:r>
      <w:r w:rsidR="0039540D">
        <w:rPr>
          <w:u w:val="single"/>
        </w:rPr>
        <w:t>galimai ir dėl to</w:t>
      </w:r>
      <w:r w:rsidR="00345B26" w:rsidRPr="00EE6463">
        <w:rPr>
          <w:u w:val="single"/>
        </w:rPr>
        <w:t xml:space="preserve"> </w:t>
      </w:r>
      <w:r w:rsidR="002608D3">
        <w:rPr>
          <w:u w:val="single"/>
        </w:rPr>
        <w:t xml:space="preserve">pačios AVNT nustatyti galimi JANA manipuliavimo atrankos rodikliais atvejai ir </w:t>
      </w:r>
      <w:r w:rsidR="00345B26" w:rsidRPr="00EE6463">
        <w:rPr>
          <w:u w:val="single"/>
        </w:rPr>
        <w:t>dalis pareiškėjų skundų iš esmės išnagrinėta nebuvo</w:t>
      </w:r>
      <w:r w:rsidR="00856A1D" w:rsidRPr="00EE6463">
        <w:rPr>
          <w:u w:val="single"/>
        </w:rPr>
        <w:t>.</w:t>
      </w:r>
    </w:p>
    <w:p w:rsidR="00E959E7" w:rsidRPr="00EE6463" w:rsidRDefault="00E959E7" w:rsidP="00E959E7">
      <w:pPr>
        <w:tabs>
          <w:tab w:val="left" w:pos="142"/>
        </w:tabs>
        <w:spacing w:line="360" w:lineRule="auto"/>
        <w:ind w:firstLine="709"/>
        <w:jc w:val="both"/>
      </w:pPr>
    </w:p>
    <w:p w:rsidR="00E959E7" w:rsidRPr="00EE6463" w:rsidRDefault="182C8442" w:rsidP="00E959E7">
      <w:pPr>
        <w:pStyle w:val="ListParagraph"/>
        <w:tabs>
          <w:tab w:val="left" w:pos="142"/>
        </w:tabs>
        <w:spacing w:line="360" w:lineRule="auto"/>
        <w:ind w:left="0" w:firstLine="709"/>
        <w:jc w:val="both"/>
      </w:pPr>
      <w:r w:rsidRPr="00EE6463">
        <w:rPr>
          <w:b/>
          <w:bCs/>
        </w:rPr>
        <w:t>Išvada:</w:t>
      </w:r>
      <w:r w:rsidRPr="00EE6463">
        <w:t xml:space="preserve"> </w:t>
      </w:r>
      <w:r w:rsidR="1B7D3BC9" w:rsidRPr="00EE6463">
        <w:rPr>
          <w:u w:val="single"/>
        </w:rPr>
        <w:t>Nepakankamai k</w:t>
      </w:r>
      <w:r w:rsidR="00787223">
        <w:rPr>
          <w:u w:val="single"/>
        </w:rPr>
        <w:t>ontroliuojami JANA manipuliavimas</w:t>
      </w:r>
      <w:r w:rsidR="1B7D3BC9" w:rsidRPr="00EE6463">
        <w:rPr>
          <w:u w:val="single"/>
        </w:rPr>
        <w:t xml:space="preserve"> atrankos ro</w:t>
      </w:r>
      <w:r w:rsidR="00787223">
        <w:rPr>
          <w:u w:val="single"/>
        </w:rPr>
        <w:t xml:space="preserve">dikliais ir FANA </w:t>
      </w:r>
      <w:r w:rsidR="00DD185A">
        <w:rPr>
          <w:u w:val="single"/>
        </w:rPr>
        <w:t xml:space="preserve">galimai fiktyvūs </w:t>
      </w:r>
      <w:r w:rsidR="00787223">
        <w:rPr>
          <w:u w:val="single"/>
        </w:rPr>
        <w:t>darbo santykiai su JANA</w:t>
      </w:r>
      <w:r w:rsidR="1B7D3BC9" w:rsidRPr="00EE6463">
        <w:rPr>
          <w:u w:val="single"/>
        </w:rPr>
        <w:t xml:space="preserve"> sudar</w:t>
      </w:r>
      <w:r w:rsidR="002C1CD1" w:rsidRPr="00EE6463">
        <w:rPr>
          <w:u w:val="single"/>
        </w:rPr>
        <w:t>ė</w:t>
      </w:r>
      <w:r w:rsidR="1B7D3BC9" w:rsidRPr="00EE6463">
        <w:rPr>
          <w:u w:val="single"/>
        </w:rPr>
        <w:t xml:space="preserve"> palankias sąlygas </w:t>
      </w:r>
      <w:r w:rsidR="00EE0946" w:rsidRPr="00EE6463">
        <w:rPr>
          <w:u w:val="single"/>
        </w:rPr>
        <w:t xml:space="preserve">analizuojamu laikotarpiu </w:t>
      </w:r>
      <w:r w:rsidR="1B7D3BC9" w:rsidRPr="00EE6463">
        <w:rPr>
          <w:u w:val="single"/>
        </w:rPr>
        <w:t xml:space="preserve">iškreipti nemokumo administratorių atrankos rodiklius, nesilaikyti Etikos kodekso reikalavimų administruojant procesus, </w:t>
      </w:r>
      <w:r w:rsidR="002C1CD1" w:rsidRPr="00EE6463">
        <w:rPr>
          <w:u w:val="single"/>
        </w:rPr>
        <w:t xml:space="preserve">diskreditavo </w:t>
      </w:r>
      <w:r w:rsidR="1B7D3BC9" w:rsidRPr="00EE6463">
        <w:rPr>
          <w:u w:val="single"/>
        </w:rPr>
        <w:t xml:space="preserve">jų sąžiningą atranką, </w:t>
      </w:r>
      <w:r w:rsidR="002C1CD1" w:rsidRPr="00EE6463">
        <w:rPr>
          <w:u w:val="single"/>
        </w:rPr>
        <w:t xml:space="preserve">kas </w:t>
      </w:r>
      <w:r w:rsidR="1B7D3BC9" w:rsidRPr="00EE6463">
        <w:rPr>
          <w:u w:val="single"/>
        </w:rPr>
        <w:t>mažin</w:t>
      </w:r>
      <w:r w:rsidR="002C1CD1" w:rsidRPr="00EE6463">
        <w:rPr>
          <w:u w:val="single"/>
        </w:rPr>
        <w:t>o</w:t>
      </w:r>
      <w:r w:rsidR="1B7D3BC9" w:rsidRPr="00EE6463">
        <w:rPr>
          <w:u w:val="single"/>
        </w:rPr>
        <w:t xml:space="preserve"> visuomenės pasitikėjimą nemokumo administratoriaus profesija bei </w:t>
      </w:r>
      <w:r w:rsidR="002C1CD1" w:rsidRPr="00EE6463">
        <w:rPr>
          <w:u w:val="single"/>
        </w:rPr>
        <w:t xml:space="preserve">sudarė sąlygas diskriminuoti </w:t>
      </w:r>
      <w:r w:rsidR="1B7D3BC9" w:rsidRPr="00EE6463">
        <w:rPr>
          <w:u w:val="single"/>
        </w:rPr>
        <w:t>kitus JANA ir FANA sąžiningai dalyvaujančius atrankoje</w:t>
      </w:r>
      <w:r w:rsidR="4F3E3E49" w:rsidRPr="00EE6463">
        <w:rPr>
          <w:u w:val="single"/>
        </w:rPr>
        <w:t xml:space="preserve">. </w:t>
      </w:r>
      <w:r w:rsidR="4BE61882" w:rsidRPr="00EE6463">
        <w:t>T</w:t>
      </w:r>
      <w:r w:rsidR="1B22DFE0" w:rsidRPr="00EE6463">
        <w:t>ai</w:t>
      </w:r>
      <w:r w:rsidR="4BE61882" w:rsidRPr="00EE6463">
        <w:t>p</w:t>
      </w:r>
      <w:r w:rsidR="1B22DFE0" w:rsidRPr="00EE6463">
        <w:t xml:space="preserve"> </w:t>
      </w:r>
      <w:r w:rsidR="002C1CD1" w:rsidRPr="00EE6463">
        <w:t xml:space="preserve">buvo sudarytos </w:t>
      </w:r>
      <w:r w:rsidR="4BE61882" w:rsidRPr="00EE6463">
        <w:t>palankios sąlygos</w:t>
      </w:r>
      <w:r w:rsidR="03F65EFB" w:rsidRPr="00EE6463">
        <w:t xml:space="preserve"> </w:t>
      </w:r>
      <w:r w:rsidR="2A1FBE72" w:rsidRPr="00EE6463">
        <w:t>JANA</w:t>
      </w:r>
      <w:r w:rsidR="00840FD1" w:rsidRPr="00EE6463">
        <w:t xml:space="preserve"> tikslingai aplaidžiai organizuoti FANA darbą, neužtikrinti veiksmingos vidaus kontrolės</w:t>
      </w:r>
      <w:r w:rsidR="00345B26" w:rsidRPr="00EE6463">
        <w:t>,</w:t>
      </w:r>
      <w:r w:rsidR="2A1FBE72" w:rsidRPr="00EE6463">
        <w:t xml:space="preserve"> </w:t>
      </w:r>
      <w:r w:rsidR="00840FD1" w:rsidRPr="00EE6463">
        <w:t xml:space="preserve">sudaryti su </w:t>
      </w:r>
      <w:r w:rsidR="2A1FBE72" w:rsidRPr="00EE6463">
        <w:t>FANA neformali</w:t>
      </w:r>
      <w:r w:rsidR="4BE61882" w:rsidRPr="00EE6463">
        <w:t>us susitarimus</w:t>
      </w:r>
      <w:r w:rsidR="00DD185A">
        <w:t xml:space="preserve"> juos įdarbinant ar atleidžiant ir taip</w:t>
      </w:r>
      <w:r w:rsidR="4BE61882" w:rsidRPr="00EE6463">
        <w:t xml:space="preserve"> piktnaudžiauti atranka</w:t>
      </w:r>
      <w:r w:rsidR="2A1FBE72" w:rsidRPr="00EE6463">
        <w:t>,</w:t>
      </w:r>
      <w:r w:rsidR="00DD185A">
        <w:t xml:space="preserve"> </w:t>
      </w:r>
      <w:r w:rsidR="642A2CBE" w:rsidRPr="00EE6463">
        <w:t xml:space="preserve">siekiant </w:t>
      </w:r>
      <w:r w:rsidR="0458AC2F" w:rsidRPr="00EE6463">
        <w:t xml:space="preserve">geresnių </w:t>
      </w:r>
      <w:r w:rsidR="00EA3ADE" w:rsidRPr="00EE6463">
        <w:t xml:space="preserve">JANA </w:t>
      </w:r>
      <w:r w:rsidR="0458AC2F" w:rsidRPr="00EE6463">
        <w:t>atrankos rodiklių reikšmių</w:t>
      </w:r>
      <w:r w:rsidR="5A75DE25" w:rsidRPr="00EE6463">
        <w:t>.</w:t>
      </w:r>
      <w:r w:rsidR="642A2CBE" w:rsidRPr="00EE6463">
        <w:t xml:space="preserve"> </w:t>
      </w:r>
      <w:r w:rsidR="00BB78E4">
        <w:t>Š</w:t>
      </w:r>
      <w:r w:rsidR="2AC08AF0" w:rsidRPr="00EE6463">
        <w:t xml:space="preserve">is </w:t>
      </w:r>
      <w:r w:rsidR="642A2CBE" w:rsidRPr="00EE6463">
        <w:t xml:space="preserve">korupcijos rizikos veiksnys </w:t>
      </w:r>
      <w:r w:rsidR="00CC4E15" w:rsidRPr="00EE6463">
        <w:t xml:space="preserve">yra </w:t>
      </w:r>
      <w:r w:rsidR="00402B63" w:rsidRPr="00EE6463">
        <w:t>retrospektyvini</w:t>
      </w:r>
      <w:r w:rsidR="00CC4E15" w:rsidRPr="00EE6463">
        <w:t>s</w:t>
      </w:r>
      <w:r w:rsidR="000B10A0" w:rsidRPr="00EE6463">
        <w:t>,</w:t>
      </w:r>
      <w:r w:rsidR="00CC4E15" w:rsidRPr="00EE6463">
        <w:t xml:space="preserve"> </w:t>
      </w:r>
      <w:r w:rsidR="00C03683">
        <w:t xml:space="preserve">tačiau </w:t>
      </w:r>
      <w:r w:rsidR="00BB78E4">
        <w:t>siekiant veiksmingo nemokumo administratorių atsakomybės</w:t>
      </w:r>
      <w:r w:rsidR="00C03683">
        <w:t xml:space="preserve"> </w:t>
      </w:r>
      <w:r w:rsidR="00662DA2">
        <w:t xml:space="preserve">taikymo </w:t>
      </w:r>
      <w:r w:rsidR="00C03683">
        <w:t xml:space="preserve">už </w:t>
      </w:r>
      <w:r w:rsidR="00662DA2">
        <w:t>ankstesn</w:t>
      </w:r>
      <w:r w:rsidR="002608D3">
        <w:t>ius</w:t>
      </w:r>
      <w:r w:rsidR="00662DA2">
        <w:t xml:space="preserve"> </w:t>
      </w:r>
      <w:r w:rsidR="00C03683">
        <w:t>JANA manipuliavimo atranka</w:t>
      </w:r>
      <w:r w:rsidR="00BB78E4">
        <w:t xml:space="preserve"> ar FANA </w:t>
      </w:r>
      <w:r w:rsidR="002D7A19">
        <w:t>fiktyvių darbo santykių su JANA</w:t>
      </w:r>
      <w:r w:rsidR="002608D3">
        <w:t xml:space="preserve"> pažeidimus, </w:t>
      </w:r>
      <w:r w:rsidR="00C03683">
        <w:t>laikytinas kritiniu</w:t>
      </w:r>
      <w:r w:rsidR="642A2CBE" w:rsidRPr="00EE6463">
        <w:t>.</w:t>
      </w:r>
    </w:p>
    <w:p w:rsidR="003760E1" w:rsidRPr="00EE6463" w:rsidRDefault="003760E1" w:rsidP="00E959E7">
      <w:pPr>
        <w:pStyle w:val="ListParagraph"/>
        <w:tabs>
          <w:tab w:val="left" w:pos="142"/>
        </w:tabs>
        <w:spacing w:line="360" w:lineRule="auto"/>
        <w:ind w:left="0" w:firstLine="709"/>
        <w:jc w:val="both"/>
      </w:pPr>
      <w:r w:rsidRPr="005C4F02">
        <w:rPr>
          <w:u w:val="single"/>
        </w:rPr>
        <w:t xml:space="preserve">AVNT nesuteikti įgaliojimai kontroliuoti ir prižiūrėti JANA darbo organizavimą, </w:t>
      </w:r>
      <w:r w:rsidR="000B10A0" w:rsidRPr="005C4F02">
        <w:rPr>
          <w:u w:val="single"/>
        </w:rPr>
        <w:t>nors JANA darbo organizavimas yra susijęs su tinkamu JANA pareigų vykdymu</w:t>
      </w:r>
      <w:r w:rsidR="001F133E">
        <w:rPr>
          <w:u w:val="single"/>
        </w:rPr>
        <w:t xml:space="preserve"> ir</w:t>
      </w:r>
      <w:r w:rsidR="002D7A19">
        <w:rPr>
          <w:u w:val="single"/>
        </w:rPr>
        <w:t xml:space="preserve"> nemokumo administratorių </w:t>
      </w:r>
      <w:r w:rsidR="001F133E">
        <w:rPr>
          <w:u w:val="single"/>
        </w:rPr>
        <w:t>atrankos rodikliais</w:t>
      </w:r>
      <w:r w:rsidR="000B10A0" w:rsidRPr="005C4F02">
        <w:rPr>
          <w:u w:val="single"/>
        </w:rPr>
        <w:t xml:space="preserve">, </w:t>
      </w:r>
      <w:r w:rsidRPr="005C4F02">
        <w:rPr>
          <w:u w:val="single"/>
        </w:rPr>
        <w:t xml:space="preserve">todėl tarnyba negali visapusiškai </w:t>
      </w:r>
      <w:r w:rsidR="000B10A0" w:rsidRPr="005C4F02">
        <w:rPr>
          <w:u w:val="single"/>
        </w:rPr>
        <w:t>kontroliuoti</w:t>
      </w:r>
      <w:r w:rsidRPr="005C4F02">
        <w:rPr>
          <w:u w:val="single"/>
        </w:rPr>
        <w:t xml:space="preserve"> </w:t>
      </w:r>
      <w:r w:rsidR="001F133E">
        <w:rPr>
          <w:u w:val="single"/>
        </w:rPr>
        <w:t xml:space="preserve">galimo </w:t>
      </w:r>
      <w:r w:rsidRPr="005C4F02">
        <w:rPr>
          <w:u w:val="single"/>
        </w:rPr>
        <w:t>JANA manipuliavimo</w:t>
      </w:r>
      <w:r w:rsidR="000B10A0" w:rsidRPr="005C4F02">
        <w:rPr>
          <w:u w:val="single"/>
        </w:rPr>
        <w:t xml:space="preserve"> atranka</w:t>
      </w:r>
      <w:r w:rsidRPr="005C4F02">
        <w:rPr>
          <w:u w:val="single"/>
        </w:rPr>
        <w:t xml:space="preserve"> ir FANA </w:t>
      </w:r>
      <w:r w:rsidR="001F133E">
        <w:rPr>
          <w:u w:val="single"/>
        </w:rPr>
        <w:t>darbo santykių su JANA fiktyvumo</w:t>
      </w:r>
      <w:r w:rsidR="000B10A0" w:rsidRPr="005C4F02">
        <w:rPr>
          <w:u w:val="single"/>
        </w:rPr>
        <w:t xml:space="preserve"> rizikas ir jų valdyti</w:t>
      </w:r>
      <w:r w:rsidRPr="00EE6463">
        <w:t>. Šis korupcijos rizikos veiksnys sudaro sąlygas korupcijai, todėl yra kritinis.</w:t>
      </w:r>
    </w:p>
    <w:p w:rsidR="00E959E7" w:rsidRPr="00EE6463" w:rsidRDefault="00E959E7" w:rsidP="00E959E7">
      <w:pPr>
        <w:pStyle w:val="ListParagraph"/>
        <w:tabs>
          <w:tab w:val="left" w:pos="142"/>
        </w:tabs>
        <w:spacing w:line="360" w:lineRule="auto"/>
        <w:ind w:left="0" w:firstLine="709"/>
        <w:jc w:val="both"/>
      </w:pPr>
    </w:p>
    <w:p w:rsidR="00E959E7" w:rsidRPr="00EE6463" w:rsidRDefault="00E959E7" w:rsidP="00E959E7">
      <w:pPr>
        <w:tabs>
          <w:tab w:val="left" w:pos="142"/>
        </w:tabs>
        <w:spacing w:line="360" w:lineRule="auto"/>
        <w:ind w:firstLine="709"/>
        <w:jc w:val="both"/>
        <w:rPr>
          <w:b/>
          <w:bCs/>
        </w:rPr>
      </w:pPr>
      <w:r w:rsidRPr="00EE6463">
        <w:rPr>
          <w:b/>
          <w:bCs/>
        </w:rPr>
        <w:t>PASIŪLYMAI:</w:t>
      </w:r>
    </w:p>
    <w:p w:rsidR="00E959E7" w:rsidRPr="00EE6463" w:rsidRDefault="00E959E7" w:rsidP="000C2567">
      <w:pPr>
        <w:pStyle w:val="ListParagraph"/>
        <w:numPr>
          <w:ilvl w:val="0"/>
          <w:numId w:val="33"/>
        </w:numPr>
        <w:tabs>
          <w:tab w:val="left" w:pos="142"/>
        </w:tabs>
        <w:spacing w:line="360" w:lineRule="auto"/>
        <w:ind w:left="1134" w:hanging="425"/>
        <w:jc w:val="both"/>
        <w:rPr>
          <w:bCs/>
        </w:rPr>
      </w:pPr>
      <w:r w:rsidRPr="00EE6463">
        <w:rPr>
          <w:bCs/>
        </w:rPr>
        <w:t>AVNT:</w:t>
      </w:r>
    </w:p>
    <w:p w:rsidR="00562A04" w:rsidRPr="00EE6463" w:rsidRDefault="21797CBD" w:rsidP="000C2567">
      <w:pPr>
        <w:pStyle w:val="ListParagraph"/>
        <w:numPr>
          <w:ilvl w:val="1"/>
          <w:numId w:val="33"/>
        </w:numPr>
        <w:tabs>
          <w:tab w:val="left" w:pos="142"/>
        </w:tabs>
        <w:spacing w:line="360" w:lineRule="auto"/>
        <w:ind w:left="0" w:firstLine="709"/>
        <w:jc w:val="both"/>
      </w:pPr>
      <w:r w:rsidRPr="00EE6463">
        <w:t xml:space="preserve">Gavus informacijos apie galimai JANA manipuliavimą atrankos rodikliais, </w:t>
      </w:r>
      <w:r w:rsidR="2C996338" w:rsidRPr="00EE6463">
        <w:t xml:space="preserve">savo iniciatyva </w:t>
      </w:r>
      <w:r w:rsidRPr="00EE6463">
        <w:t>pradėti neeilinį JANA patikrinimą dėl AVNT kompetencijai priklausančių galimų pažeidimų (</w:t>
      </w:r>
      <w:r w:rsidR="2C996338" w:rsidRPr="00EE6463">
        <w:t xml:space="preserve">pavyzdžiui: </w:t>
      </w:r>
      <w:r w:rsidRPr="00EE6463">
        <w:t>netinkamo duomenų pateikimo,</w:t>
      </w:r>
      <w:r w:rsidR="00AA5ED7" w:rsidRPr="00EE6463">
        <w:t xml:space="preserve"> sutikimo deklaracijos nemokumo procesuose pateikimo</w:t>
      </w:r>
      <w:r w:rsidR="00F827CC" w:rsidRPr="00EE6463">
        <w:t>, pažeidžiant nustatytus reikalavimus,</w:t>
      </w:r>
      <w:r w:rsidR="00AA5ED7" w:rsidRPr="00EE6463">
        <w:t xml:space="preserve"> ar suinteresuotumo bylos baigtimi</w:t>
      </w:r>
      <w:r w:rsidR="00A32DA6" w:rsidRPr="00EE6463">
        <w:t>,</w:t>
      </w:r>
      <w:r w:rsidR="009B6995">
        <w:t xml:space="preserve"> </w:t>
      </w:r>
      <w:r w:rsidRPr="00EE6463">
        <w:t>netinkamo JANA darbo organizavimo ir vidaus kontrolės</w:t>
      </w:r>
      <w:r w:rsidR="00A32DA6" w:rsidRPr="00EE6463">
        <w:t xml:space="preserve"> </w:t>
      </w:r>
      <w:r w:rsidR="009B6995">
        <w:t>(š</w:t>
      </w:r>
      <w:r w:rsidR="000B10A0" w:rsidRPr="00EE6463">
        <w:t>ią funkcija perdavus vykdyti AVNT)</w:t>
      </w:r>
      <w:r w:rsidR="00A32DA6" w:rsidRPr="00EE6463">
        <w:t xml:space="preserve"> ir pan.</w:t>
      </w:r>
      <w:r w:rsidRPr="00EE6463">
        <w:t xml:space="preserve">, </w:t>
      </w:r>
      <w:r w:rsidR="009B6995">
        <w:t xml:space="preserve">galimai </w:t>
      </w:r>
      <w:r w:rsidRPr="00EE6463">
        <w:t xml:space="preserve">turėjusio įtakos atrankos rodikliams), </w:t>
      </w:r>
      <w:r w:rsidR="1899F753" w:rsidRPr="00EE6463">
        <w:t xml:space="preserve">taip pat </w:t>
      </w:r>
      <w:r w:rsidRPr="00EE6463">
        <w:t>įvertinti</w:t>
      </w:r>
      <w:r w:rsidR="006345E0" w:rsidRPr="00EE6463">
        <w:t xml:space="preserve"> kiekvieno pažeidimo pasekmes nemokumo administratorių atrankai</w:t>
      </w:r>
      <w:r w:rsidR="00A32DA6" w:rsidRPr="00EE6463">
        <w:t>,</w:t>
      </w:r>
      <w:r w:rsidR="006345E0" w:rsidRPr="00EE6463">
        <w:t xml:space="preserve"> ir</w:t>
      </w:r>
      <w:r w:rsidRPr="00EE6463">
        <w:t xml:space="preserve"> ar nėra Etikos kodekso pažeidimo ar kito </w:t>
      </w:r>
      <w:r w:rsidR="00AA5ED7" w:rsidRPr="00EE6463">
        <w:t xml:space="preserve">teisės </w:t>
      </w:r>
      <w:r w:rsidR="2C996338" w:rsidRPr="00EE6463">
        <w:t>pažeidimo požymių b</w:t>
      </w:r>
      <w:r w:rsidR="009B6995">
        <w:t>ei prireikus</w:t>
      </w:r>
      <w:r w:rsidRPr="00EE6463">
        <w:t xml:space="preserve"> perduoti šią informaciją </w:t>
      </w:r>
      <w:r w:rsidR="00AC7217" w:rsidRPr="00EE6463">
        <w:t xml:space="preserve">NAR ar </w:t>
      </w:r>
      <w:r w:rsidRPr="00EE6463">
        <w:t xml:space="preserve">kitoms kompetentingoms institucijoms nagrinėti. </w:t>
      </w:r>
    </w:p>
    <w:p w:rsidR="00E959E7" w:rsidRPr="00EE6463" w:rsidRDefault="00E959E7" w:rsidP="000C2567">
      <w:pPr>
        <w:pStyle w:val="ListParagraph"/>
        <w:numPr>
          <w:ilvl w:val="0"/>
          <w:numId w:val="33"/>
        </w:numPr>
        <w:tabs>
          <w:tab w:val="left" w:pos="142"/>
        </w:tabs>
        <w:spacing w:line="360" w:lineRule="auto"/>
        <w:ind w:left="0" w:firstLine="709"/>
        <w:jc w:val="both"/>
        <w:rPr>
          <w:bCs/>
        </w:rPr>
      </w:pPr>
      <w:r w:rsidRPr="00EE6463">
        <w:rPr>
          <w:bCs/>
        </w:rPr>
        <w:t>FINANSŲ MINISTERIJA</w:t>
      </w:r>
      <w:r w:rsidR="00601AB5" w:rsidRPr="00EE6463">
        <w:rPr>
          <w:bCs/>
        </w:rPr>
        <w:t>I:</w:t>
      </w:r>
    </w:p>
    <w:p w:rsidR="006345E0" w:rsidRPr="00EE6463" w:rsidRDefault="00562A04" w:rsidP="000C2567">
      <w:pPr>
        <w:pStyle w:val="ListParagraph"/>
        <w:numPr>
          <w:ilvl w:val="1"/>
          <w:numId w:val="33"/>
        </w:numPr>
        <w:tabs>
          <w:tab w:val="left" w:pos="142"/>
        </w:tabs>
        <w:spacing w:line="360" w:lineRule="auto"/>
        <w:ind w:left="0" w:firstLine="709"/>
        <w:jc w:val="both"/>
        <w:rPr>
          <w:bCs/>
        </w:rPr>
      </w:pPr>
      <w:r w:rsidRPr="00EE6463">
        <w:rPr>
          <w:bCs/>
        </w:rPr>
        <w:t>Tobulinti teisinį reguliavimą</w:t>
      </w:r>
      <w:r w:rsidR="006345E0" w:rsidRPr="00EE6463">
        <w:rPr>
          <w:bCs/>
        </w:rPr>
        <w:t>:</w:t>
      </w:r>
      <w:r w:rsidR="00235FFA" w:rsidRPr="00EE6463">
        <w:rPr>
          <w:bCs/>
        </w:rPr>
        <w:t xml:space="preserve"> </w:t>
      </w:r>
    </w:p>
    <w:p w:rsidR="006345E0" w:rsidRPr="00EE6463" w:rsidRDefault="00C06BB2" w:rsidP="000C2567">
      <w:pPr>
        <w:pStyle w:val="ListParagraph"/>
        <w:numPr>
          <w:ilvl w:val="2"/>
          <w:numId w:val="33"/>
        </w:numPr>
        <w:tabs>
          <w:tab w:val="left" w:pos="142"/>
        </w:tabs>
        <w:spacing w:line="360" w:lineRule="auto"/>
        <w:ind w:left="0" w:firstLine="720"/>
        <w:jc w:val="both"/>
        <w:rPr>
          <w:bCs/>
        </w:rPr>
      </w:pPr>
      <w:r w:rsidRPr="00EE6463">
        <w:rPr>
          <w:bCs/>
        </w:rPr>
        <w:t xml:space="preserve">siekiant veiksmingesnės JANA manipuliavimo atranka ir </w:t>
      </w:r>
      <w:r>
        <w:rPr>
          <w:bCs/>
        </w:rPr>
        <w:t>FANA fiktyvių darbo santykių,</w:t>
      </w:r>
      <w:r w:rsidR="001436DB">
        <w:rPr>
          <w:bCs/>
        </w:rPr>
        <w:t xml:space="preserve"> su JANA,</w:t>
      </w:r>
      <w:r>
        <w:rPr>
          <w:bCs/>
        </w:rPr>
        <w:t xml:space="preserve"> siekiant pagerinti JANA atrankos rodiklius,</w:t>
      </w:r>
      <w:r w:rsidRPr="00EE6463">
        <w:rPr>
          <w:bCs/>
        </w:rPr>
        <w:t xml:space="preserve"> priežiūros ir kontrolės suteikti įgaliojimus AVNT nustatyti JANA da</w:t>
      </w:r>
      <w:r>
        <w:rPr>
          <w:bCs/>
        </w:rPr>
        <w:t xml:space="preserve">rbo organizavimo reikalavimus, </w:t>
      </w:r>
      <w:r w:rsidRPr="00EE6463">
        <w:rPr>
          <w:bCs/>
        </w:rPr>
        <w:t>atlikti jų laikymosi priežiūrą ir kontrolę</w:t>
      </w:r>
      <w:r w:rsidR="006345E0" w:rsidRPr="00EE6463">
        <w:rPr>
          <w:bCs/>
        </w:rPr>
        <w:t>.</w:t>
      </w:r>
    </w:p>
    <w:p w:rsidR="007B36B1" w:rsidRPr="00EE6463" w:rsidRDefault="007B36B1" w:rsidP="0003708D">
      <w:pPr>
        <w:tabs>
          <w:tab w:val="left" w:pos="142"/>
        </w:tabs>
        <w:spacing w:line="360" w:lineRule="auto"/>
        <w:ind w:firstLine="709"/>
        <w:jc w:val="both"/>
      </w:pPr>
    </w:p>
    <w:p w:rsidR="0041650A" w:rsidRPr="00EE6463" w:rsidRDefault="0041650A" w:rsidP="0041650A">
      <w:pPr>
        <w:pStyle w:val="Heading3"/>
        <w:spacing w:before="0" w:after="0" w:line="360" w:lineRule="auto"/>
        <w:ind w:firstLine="709"/>
        <w:jc w:val="center"/>
        <w:rPr>
          <w:sz w:val="24"/>
          <w:szCs w:val="24"/>
        </w:rPr>
      </w:pPr>
      <w:bookmarkStart w:id="30" w:name="_Toc155616704"/>
      <w:bookmarkStart w:id="31" w:name="_Toc17"/>
      <w:r w:rsidRPr="00EE6463">
        <w:rPr>
          <w:sz w:val="24"/>
          <w:szCs w:val="24"/>
        </w:rPr>
        <w:t>4. KORUPCIJOS RIZIKA NEMOKUMO ADMINISTRATORIŲ VEIKLOS PRIEŽIŪROS SRITYJE</w:t>
      </w:r>
      <w:bookmarkEnd w:id="30"/>
      <w:r w:rsidRPr="00EE6463">
        <w:rPr>
          <w:sz w:val="22"/>
          <w:szCs w:val="24"/>
        </w:rPr>
        <w:t xml:space="preserve"> </w:t>
      </w:r>
    </w:p>
    <w:p w:rsidR="003C78A4" w:rsidRPr="00EE6463" w:rsidRDefault="003C78A4" w:rsidP="003C78A4">
      <w:pPr>
        <w:pStyle w:val="ListParagraph"/>
        <w:spacing w:line="360" w:lineRule="auto"/>
        <w:ind w:left="0" w:firstLine="709"/>
        <w:jc w:val="both"/>
        <w:rPr>
          <w:color w:val="000000"/>
        </w:rPr>
      </w:pPr>
      <w:r w:rsidRPr="00EE6463">
        <w:rPr>
          <w:color w:val="000000"/>
        </w:rPr>
        <w:t>Nemokumo administratorių veiklą, jiems administruojant visus nemokumo procesus prižiūri Lietuvos Respublikos Vyriausybės paskirta priežiūros institucija AVNT</w:t>
      </w:r>
      <w:r w:rsidRPr="00EE6463">
        <w:rPr>
          <w:rStyle w:val="FootnoteReference"/>
          <w:color w:val="000000"/>
        </w:rPr>
        <w:footnoteReference w:id="83"/>
      </w:r>
      <w:r w:rsidRPr="00EE6463">
        <w:rPr>
          <w:color w:val="000000"/>
        </w:rPr>
        <w:t xml:space="preserve">, </w:t>
      </w:r>
      <w:r w:rsidR="00DF3325" w:rsidRPr="00EE6463">
        <w:rPr>
          <w:color w:val="000000"/>
        </w:rPr>
        <w:t xml:space="preserve">o </w:t>
      </w:r>
      <w:r w:rsidR="00D44396">
        <w:rPr>
          <w:color w:val="000000"/>
        </w:rPr>
        <w:t>E</w:t>
      </w:r>
      <w:r w:rsidRPr="00EE6463">
        <w:rPr>
          <w:color w:val="000000"/>
        </w:rPr>
        <w:t>tikos kodekso reikalavimų ir kvalifikacijos kėlimo priežiūrą atlieka nemokumo administratorių pr</w:t>
      </w:r>
      <w:r w:rsidR="00D22193">
        <w:rPr>
          <w:color w:val="000000"/>
        </w:rPr>
        <w:t>ofesinę savivaldą įgyvendinantys</w:t>
      </w:r>
      <w:r w:rsidRPr="00EE6463">
        <w:rPr>
          <w:color w:val="000000"/>
        </w:rPr>
        <w:t xml:space="preserve"> NAR</w:t>
      </w:r>
      <w:r w:rsidRPr="00EE6463">
        <w:rPr>
          <w:rStyle w:val="FootnoteReference"/>
          <w:color w:val="000000"/>
        </w:rPr>
        <w:footnoteReference w:id="84"/>
      </w:r>
      <w:r w:rsidRPr="00EE6463">
        <w:rPr>
          <w:color w:val="000000"/>
        </w:rPr>
        <w:t>.</w:t>
      </w:r>
    </w:p>
    <w:p w:rsidR="003C78A4" w:rsidRPr="00EE6463" w:rsidRDefault="310524A8" w:rsidP="003C78A4">
      <w:pPr>
        <w:pStyle w:val="ListParagraph"/>
        <w:spacing w:line="360" w:lineRule="auto"/>
        <w:ind w:left="0" w:firstLine="709"/>
        <w:jc w:val="both"/>
        <w:rPr>
          <w:color w:val="000000"/>
        </w:rPr>
      </w:pPr>
      <w:r w:rsidRPr="00EE6463">
        <w:rPr>
          <w:color w:val="000000"/>
        </w:rPr>
        <w:t>Nemokumo administratoriai administruodami nemokumo procesus teikia viešąją paslaugą</w:t>
      </w:r>
      <w:r w:rsidR="003C78A4" w:rsidRPr="00EE6463">
        <w:rPr>
          <w:rStyle w:val="FootnoteReference"/>
          <w:color w:val="000000"/>
        </w:rPr>
        <w:footnoteReference w:id="85"/>
      </w:r>
      <w:r w:rsidRPr="00EE6463">
        <w:rPr>
          <w:color w:val="000000"/>
        </w:rPr>
        <w:t>, todėl atlikdami nemokumo priežiūrą AVNT ir NAR Pagal Viešojo administravimo įstatymą (toliau – VAĮ) laikytini viešojo administravimo subjektais</w:t>
      </w:r>
      <w:r w:rsidR="003C78A4" w:rsidRPr="00EE6463">
        <w:rPr>
          <w:rStyle w:val="FootnoteReference"/>
          <w:color w:val="000000"/>
        </w:rPr>
        <w:footnoteReference w:id="86"/>
      </w:r>
      <w:r w:rsidRPr="00EE6463">
        <w:rPr>
          <w:color w:val="000000"/>
        </w:rPr>
        <w:t>. Pagal VAĮ nustatytą ūkio subjektų veiklos priežiūros principą Finansų ministerija, kaip politiką formuojanti institucija, AVNT ir NAR, kaip priežiūrą vykdančios institucijos, kartu ko</w:t>
      </w:r>
      <w:r w:rsidR="00D22193">
        <w:rPr>
          <w:color w:val="000000"/>
        </w:rPr>
        <w:t>mpleksiškai ir bendradarbiaudamos</w:t>
      </w:r>
      <w:r w:rsidRPr="00EE6463">
        <w:rPr>
          <w:color w:val="000000"/>
        </w:rPr>
        <w:t xml:space="preserve"> privalo užtikrinti veiksmingą nemokumo administratorių veiklos priežiūrą, todėl privalo sukurti tokį ūkio subjektų priežiūros mechanizmą, kuris būtų pagrįstas ūkio subjekto didžiausiu rizikingumu, o nustačius pažeidimus būtų taikomos veiksmingos nuo tolimesnių pažeidimų atgrasančios poveikio priemonės, tačiau šiuo metu taikoma nemokumo administratorių priežiūra </w:t>
      </w:r>
      <w:r w:rsidR="6DBBBDED" w:rsidRPr="00EE6463">
        <w:rPr>
          <w:color w:val="000000"/>
        </w:rPr>
        <w:t>yra nepakanka</w:t>
      </w:r>
      <w:r w:rsidR="1213BB25" w:rsidRPr="00EE6463">
        <w:rPr>
          <w:color w:val="000000"/>
        </w:rPr>
        <w:t>ma</w:t>
      </w:r>
      <w:r w:rsidR="6DBBBDED" w:rsidRPr="00EE6463">
        <w:rPr>
          <w:color w:val="000000"/>
        </w:rPr>
        <w:t xml:space="preserve">, </w:t>
      </w:r>
      <w:r w:rsidRPr="00EE6463">
        <w:rPr>
          <w:color w:val="000000"/>
        </w:rPr>
        <w:t xml:space="preserve">neatgraso nemokumo administratorių nuo pažeidimų savo veikloje, sudaro </w:t>
      </w:r>
      <w:r w:rsidR="6DBBBDED" w:rsidRPr="00EE6463">
        <w:rPr>
          <w:color w:val="000000"/>
        </w:rPr>
        <w:t xml:space="preserve">nemokumo administratoriams </w:t>
      </w:r>
      <w:r w:rsidRPr="00EE6463">
        <w:rPr>
          <w:color w:val="000000"/>
        </w:rPr>
        <w:t>sąlygas veikti šališkai ir siekti savo</w:t>
      </w:r>
      <w:r w:rsidR="6DBBBDED" w:rsidRPr="00EE6463">
        <w:rPr>
          <w:color w:val="000000"/>
        </w:rPr>
        <w:t xml:space="preserve"> privačių</w:t>
      </w:r>
      <w:r w:rsidRPr="00EE6463">
        <w:rPr>
          <w:color w:val="000000"/>
        </w:rPr>
        <w:t xml:space="preserve"> interesų nemokumo procesuose.</w:t>
      </w:r>
    </w:p>
    <w:p w:rsidR="00BC301B" w:rsidRPr="00EE6463" w:rsidRDefault="00B82489" w:rsidP="003C78A4">
      <w:pPr>
        <w:pStyle w:val="ListParagraph"/>
        <w:spacing w:line="360" w:lineRule="auto"/>
        <w:ind w:left="0" w:firstLine="709"/>
        <w:jc w:val="both"/>
      </w:pPr>
      <w:r w:rsidRPr="00EE6463">
        <w:rPr>
          <w:color w:val="000000"/>
        </w:rPr>
        <w:t>A</w:t>
      </w:r>
      <w:r w:rsidR="009F2658" w:rsidRPr="00EE6463">
        <w:rPr>
          <w:color w:val="000000"/>
        </w:rPr>
        <w:t>tli</w:t>
      </w:r>
      <w:r w:rsidR="00DC6CBD" w:rsidRPr="00EE6463">
        <w:rPr>
          <w:color w:val="000000"/>
        </w:rPr>
        <w:t>kus korupcijos rizikos analizę, n</w:t>
      </w:r>
      <w:r w:rsidR="009F2658" w:rsidRPr="00EE6463">
        <w:rPr>
          <w:color w:val="000000"/>
        </w:rPr>
        <w:t>ustatėme</w:t>
      </w:r>
      <w:r w:rsidR="00DC6CBD" w:rsidRPr="00EE6463">
        <w:rPr>
          <w:color w:val="000000"/>
        </w:rPr>
        <w:t xml:space="preserve"> šiuos</w:t>
      </w:r>
      <w:r w:rsidR="009F2658" w:rsidRPr="00EE6463">
        <w:rPr>
          <w:color w:val="000000"/>
        </w:rPr>
        <w:t xml:space="preserve"> korupcijos rizikos veiksnius nemokumo administratorių veiklos priežiūros srityje</w:t>
      </w:r>
      <w:r w:rsidR="00DC6CBD" w:rsidRPr="00EE6463">
        <w:rPr>
          <w:color w:val="000000"/>
        </w:rPr>
        <w:t>.</w:t>
      </w:r>
    </w:p>
    <w:p w:rsidR="0041650A" w:rsidRPr="00EE6463" w:rsidRDefault="004C67F9" w:rsidP="004C67F9">
      <w:pPr>
        <w:pStyle w:val="Heading3"/>
        <w:tabs>
          <w:tab w:val="left" w:pos="142"/>
        </w:tabs>
        <w:spacing w:line="360" w:lineRule="auto"/>
        <w:ind w:firstLine="709"/>
        <w:jc w:val="both"/>
        <w:rPr>
          <w:b w:val="0"/>
          <w:bCs w:val="0"/>
          <w:i/>
          <w:iCs/>
          <w:sz w:val="24"/>
          <w:szCs w:val="24"/>
        </w:rPr>
      </w:pPr>
      <w:bookmarkStart w:id="32" w:name="_Toc155616705"/>
      <w:r w:rsidRPr="00EE6463">
        <w:rPr>
          <w:rFonts w:eastAsiaTheme="minorHAnsi"/>
          <w:b w:val="0"/>
          <w:i/>
          <w:iCs/>
          <w:sz w:val="24"/>
          <w:szCs w:val="24"/>
          <w:lang w:eastAsia="en-US"/>
        </w:rPr>
        <w:t>4</w:t>
      </w:r>
      <w:r w:rsidR="0041650A" w:rsidRPr="00EE6463">
        <w:rPr>
          <w:rFonts w:eastAsiaTheme="minorHAnsi"/>
          <w:b w:val="0"/>
          <w:i/>
          <w:iCs/>
          <w:sz w:val="24"/>
          <w:szCs w:val="24"/>
          <w:lang w:eastAsia="en-US"/>
        </w:rPr>
        <w:t>.</w:t>
      </w:r>
      <w:r w:rsidRPr="00EE6463">
        <w:rPr>
          <w:rFonts w:eastAsiaTheme="minorHAnsi"/>
          <w:b w:val="0"/>
          <w:i/>
          <w:iCs/>
          <w:sz w:val="24"/>
          <w:szCs w:val="24"/>
          <w:lang w:eastAsia="en-US"/>
        </w:rPr>
        <w:t>1.</w:t>
      </w:r>
      <w:r w:rsidR="0041650A" w:rsidRPr="00EE6463">
        <w:rPr>
          <w:rFonts w:eastAsiaTheme="minorHAnsi"/>
          <w:b w:val="0"/>
          <w:i/>
          <w:iCs/>
          <w:sz w:val="24"/>
          <w:szCs w:val="24"/>
          <w:lang w:eastAsia="en-US"/>
        </w:rPr>
        <w:t xml:space="preserve"> </w:t>
      </w:r>
      <w:r w:rsidR="000271DD" w:rsidRPr="00EE6463">
        <w:rPr>
          <w:rFonts w:eastAsiaTheme="minorHAnsi"/>
          <w:b w:val="0"/>
          <w:i/>
          <w:iCs/>
          <w:sz w:val="24"/>
          <w:szCs w:val="24"/>
          <w:lang w:eastAsia="en-US"/>
        </w:rPr>
        <w:t>Nemokumo administratorių veiklos p</w:t>
      </w:r>
      <w:r w:rsidR="00162921" w:rsidRPr="00EE6463">
        <w:rPr>
          <w:rFonts w:eastAsiaTheme="minorHAnsi"/>
          <w:b w:val="0"/>
          <w:i/>
          <w:iCs/>
          <w:sz w:val="24"/>
          <w:szCs w:val="24"/>
          <w:lang w:eastAsia="en-US"/>
        </w:rPr>
        <w:t>laniniai patikrinimai planuojami ir nemokumo administratoriai tikrinimui pasirenkami objektyviai neįvertinus ir nepagrindžiant tikrinamų nemokumo procesų ar nemokumo administratorių veiklos rizikingumo</w:t>
      </w:r>
      <w:bookmarkEnd w:id="32"/>
    </w:p>
    <w:p w:rsidR="00BC3BB7" w:rsidRPr="00EE6463" w:rsidRDefault="000271DD" w:rsidP="00466341">
      <w:pPr>
        <w:tabs>
          <w:tab w:val="left" w:pos="142"/>
        </w:tabs>
        <w:spacing w:line="360" w:lineRule="auto"/>
        <w:ind w:firstLine="709"/>
        <w:jc w:val="both"/>
      </w:pPr>
      <w:r w:rsidRPr="00EE6463">
        <w:t>N</w:t>
      </w:r>
      <w:r w:rsidR="00FB61AF" w:rsidRPr="00EE6463">
        <w:t>emokumo ad</w:t>
      </w:r>
      <w:r w:rsidR="00671693" w:rsidRPr="00EE6463">
        <w:t xml:space="preserve">ministratorių veiklos </w:t>
      </w:r>
      <w:r w:rsidR="00162921" w:rsidRPr="00EE6463">
        <w:t>planinius patikrinimus</w:t>
      </w:r>
      <w:r w:rsidR="00466341" w:rsidRPr="00EE6463">
        <w:t xml:space="preserve"> reglamentuoja </w:t>
      </w:r>
      <w:r w:rsidR="003F5EAD" w:rsidRPr="00EE6463">
        <w:t>N</w:t>
      </w:r>
      <w:r w:rsidR="00FB61AF" w:rsidRPr="00EE6463">
        <w:t>emokumo administratorių veiklos patikrinimų taisyklės</w:t>
      </w:r>
      <w:r w:rsidR="00F246AF" w:rsidRPr="00EE6463">
        <w:t>, patvirtintos AVNT direktoriaus 2020 m. liepos 7 d. įsakymu Nr. V1-86 „Dėl Nemokumo administratorių veiklos patikrinimų taisyklių patvirtinimo“</w:t>
      </w:r>
      <w:r w:rsidR="000A3941" w:rsidRPr="00EE6463">
        <w:t xml:space="preserve"> (toliau – Patikrinimų taisyklės)</w:t>
      </w:r>
      <w:r w:rsidR="00805298" w:rsidRPr="00EE6463">
        <w:t xml:space="preserve">, </w:t>
      </w:r>
      <w:r w:rsidR="00466341" w:rsidRPr="00EE6463">
        <w:t xml:space="preserve">kurios nustato </w:t>
      </w:r>
      <w:r w:rsidR="00805298" w:rsidRPr="00EE6463">
        <w:rPr>
          <w:color w:val="000000"/>
        </w:rPr>
        <w:t>planuojamų tikrinti nemokumo administratorių veiklos patikrinimų plano sudarymo kriterijus, neplaninių patikrinimų atlikimo pagrindus, planinių ir neplaninių patikrinimų atlikimo tvarką bei trukmę, tikrintojų bei tikrinamų administratorių teises ir pareigas, patikrinimų rezultatų įforminimą</w:t>
      </w:r>
      <w:r w:rsidR="00805298" w:rsidRPr="00EE6463">
        <w:rPr>
          <w:rStyle w:val="FootnoteReference"/>
        </w:rPr>
        <w:t xml:space="preserve"> </w:t>
      </w:r>
      <w:r w:rsidR="003F5EAD" w:rsidRPr="00EE6463">
        <w:rPr>
          <w:rStyle w:val="FootnoteReference"/>
        </w:rPr>
        <w:footnoteReference w:id="87"/>
      </w:r>
      <w:r w:rsidR="00466341" w:rsidRPr="00EE6463">
        <w:t>.</w:t>
      </w:r>
    </w:p>
    <w:p w:rsidR="000A3941" w:rsidRPr="00EE6463" w:rsidRDefault="000E0E96" w:rsidP="000C2567">
      <w:pPr>
        <w:pStyle w:val="ListParagraph"/>
        <w:numPr>
          <w:ilvl w:val="0"/>
          <w:numId w:val="41"/>
        </w:numPr>
        <w:tabs>
          <w:tab w:val="left" w:pos="142"/>
        </w:tabs>
        <w:spacing w:line="360" w:lineRule="auto"/>
        <w:ind w:left="0" w:firstLine="851"/>
        <w:jc w:val="both"/>
      </w:pPr>
      <w:r w:rsidRPr="00EE6463">
        <w:t>Atliekant korupcijos rizikos analizę</w:t>
      </w:r>
      <w:r w:rsidR="00466341" w:rsidRPr="00EE6463">
        <w:t>,</w:t>
      </w:r>
      <w:r w:rsidR="00DD4657" w:rsidRPr="00EE6463">
        <w:t xml:space="preserve"> įvertinome</w:t>
      </w:r>
      <w:r w:rsidRPr="00EE6463">
        <w:t xml:space="preserve"> AVNT</w:t>
      </w:r>
      <w:r w:rsidR="00DD4657" w:rsidRPr="00EE6463">
        <w:t xml:space="preserve"> atliekamos nemok</w:t>
      </w:r>
      <w:r w:rsidRPr="00EE6463">
        <w:t xml:space="preserve">umo administratorių veiklos priežiūros </w:t>
      </w:r>
      <w:r w:rsidR="000717F5" w:rsidRPr="00EE6463">
        <w:t xml:space="preserve">planavimo </w:t>
      </w:r>
      <w:r w:rsidR="00DD4657" w:rsidRPr="00EE6463">
        <w:t>teisinį reglamentavimą ir nustatėme trūkumų</w:t>
      </w:r>
      <w:r w:rsidR="009C2961" w:rsidRPr="00EE6463">
        <w:t>,</w:t>
      </w:r>
      <w:r w:rsidR="00671693" w:rsidRPr="00EE6463">
        <w:t xml:space="preserve"> </w:t>
      </w:r>
      <w:r w:rsidR="000A3941" w:rsidRPr="00EE6463">
        <w:t>kurie sudaro sąlygas korupcij</w:t>
      </w:r>
      <w:r w:rsidR="009C2961" w:rsidRPr="00EE6463">
        <w:t xml:space="preserve">os rizikoms </w:t>
      </w:r>
      <w:r w:rsidR="001657C2" w:rsidRPr="00EE6463">
        <w:t>planuojant priežiūrą</w:t>
      </w:r>
      <w:r w:rsidR="003C78A4" w:rsidRPr="00EE6463">
        <w:t xml:space="preserve"> </w:t>
      </w:r>
      <w:r w:rsidR="00F246AF" w:rsidRPr="00EE6463">
        <w:t>kilti</w:t>
      </w:r>
      <w:r w:rsidR="00DD4657" w:rsidRPr="00EE6463">
        <w:t>:</w:t>
      </w:r>
    </w:p>
    <w:p w:rsidR="00FB61AF" w:rsidRPr="00EE6463" w:rsidRDefault="005837E3" w:rsidP="000C2567">
      <w:pPr>
        <w:pStyle w:val="ListParagraph"/>
        <w:numPr>
          <w:ilvl w:val="1"/>
          <w:numId w:val="41"/>
        </w:numPr>
        <w:tabs>
          <w:tab w:val="left" w:pos="142"/>
        </w:tabs>
        <w:spacing w:line="360" w:lineRule="auto"/>
        <w:ind w:left="0" w:firstLine="851"/>
        <w:jc w:val="both"/>
      </w:pPr>
      <w:r w:rsidRPr="00EE6463">
        <w:t xml:space="preserve">Patikrinimų taisyklių 12 punkte kai kurie </w:t>
      </w:r>
      <w:r w:rsidRPr="00EE6463">
        <w:rPr>
          <w:u w:val="single"/>
        </w:rPr>
        <w:t xml:space="preserve">nustatyti </w:t>
      </w:r>
      <w:r w:rsidR="00AC5241" w:rsidRPr="00EE6463">
        <w:rPr>
          <w:u w:val="single"/>
        </w:rPr>
        <w:t>patikrinimo plano kriterijai nepakankamai apibrėžti</w:t>
      </w:r>
      <w:r w:rsidR="005A5AC1" w:rsidRPr="00EE6463">
        <w:rPr>
          <w:rStyle w:val="FootnoteReference"/>
          <w:u w:val="single"/>
        </w:rPr>
        <w:footnoteReference w:id="88"/>
      </w:r>
      <w:r w:rsidR="00FB61AF" w:rsidRPr="00EE6463">
        <w:rPr>
          <w:u w:val="single"/>
        </w:rPr>
        <w:t xml:space="preserve">: </w:t>
      </w:r>
      <w:r w:rsidR="00AC5241" w:rsidRPr="00EE6463">
        <w:t>nenurodyta</w:t>
      </w:r>
      <w:r w:rsidR="00FB61AF" w:rsidRPr="00EE6463">
        <w:t xml:space="preserve"> </w:t>
      </w:r>
      <w:r w:rsidR="00AC5241" w:rsidRPr="00EE6463">
        <w:t xml:space="preserve">kokia turėtų būti </w:t>
      </w:r>
      <w:r w:rsidR="00FB61AF" w:rsidRPr="00EE6463">
        <w:t>nemokumo proceso kreditorių reikalavimų suma</w:t>
      </w:r>
      <w:r w:rsidR="00AC5241" w:rsidRPr="00EE6463">
        <w:t>, koks nemokumo administratoriaus vykdytų procesų skaičius ar jų trukmė</w:t>
      </w:r>
      <w:r w:rsidR="009C2961" w:rsidRPr="00EE6463">
        <w:t>,</w:t>
      </w:r>
      <w:r w:rsidR="00AC5241" w:rsidRPr="00EE6463">
        <w:t xml:space="preserve"> kad nemokumo administratoriaus patikrinimas būtų įtrauktas į patikrinimų planą</w:t>
      </w:r>
      <w:r w:rsidR="005A5AC1" w:rsidRPr="00EE6463">
        <w:t xml:space="preserve"> ir pan. kriterijai</w:t>
      </w:r>
      <w:r w:rsidR="0026116A" w:rsidRPr="00EE6463">
        <w:t xml:space="preserve">, palikta diskrecija </w:t>
      </w:r>
      <w:r w:rsidR="00466341" w:rsidRPr="00EE6463">
        <w:t xml:space="preserve">plano rengėjo laisva nuožiūra </w:t>
      </w:r>
      <w:r w:rsidR="0026116A" w:rsidRPr="00EE6463">
        <w:t xml:space="preserve">į patikrinimų planą įtraukti/neįtraukti </w:t>
      </w:r>
      <w:r w:rsidR="009C2961" w:rsidRPr="00EE6463">
        <w:t>tam</w:t>
      </w:r>
      <w:r w:rsidR="003C78A4" w:rsidRPr="00EE6463">
        <w:t xml:space="preserve"> </w:t>
      </w:r>
      <w:r w:rsidR="009C2961" w:rsidRPr="00EE6463">
        <w:t xml:space="preserve">tikrus </w:t>
      </w:r>
      <w:r w:rsidR="0026116A" w:rsidRPr="00EE6463">
        <w:t>nemokumo administratorius.</w:t>
      </w:r>
    </w:p>
    <w:p w:rsidR="00BA0463" w:rsidRPr="00EE6463" w:rsidRDefault="0002294B" w:rsidP="000C2567">
      <w:pPr>
        <w:pStyle w:val="ListParagraph"/>
        <w:numPr>
          <w:ilvl w:val="1"/>
          <w:numId w:val="41"/>
        </w:numPr>
        <w:tabs>
          <w:tab w:val="left" w:pos="142"/>
        </w:tabs>
        <w:spacing w:line="360" w:lineRule="auto"/>
        <w:ind w:left="0" w:firstLine="851"/>
        <w:jc w:val="both"/>
      </w:pPr>
      <w:r w:rsidRPr="00EE6463">
        <w:t xml:space="preserve">Patikrinimų taisyklėse </w:t>
      </w:r>
      <w:r w:rsidRPr="00EE6463">
        <w:rPr>
          <w:u w:val="single"/>
        </w:rPr>
        <w:t>nenustatyti objektyvūs</w:t>
      </w:r>
      <w:r w:rsidR="00DF3325" w:rsidRPr="00EE6463">
        <w:rPr>
          <w:u w:val="single"/>
        </w:rPr>
        <w:t>, aiškūs ir nedviprasmiški</w:t>
      </w:r>
      <w:r w:rsidRPr="00EE6463">
        <w:rPr>
          <w:u w:val="single"/>
        </w:rPr>
        <w:t xml:space="preserve"> nemokumo administratorių veiklos rizikingumo </w:t>
      </w:r>
      <w:r w:rsidR="00B3610F" w:rsidRPr="00EE6463">
        <w:rPr>
          <w:u w:val="single"/>
        </w:rPr>
        <w:t xml:space="preserve">vertinimo </w:t>
      </w:r>
      <w:r w:rsidRPr="00EE6463">
        <w:rPr>
          <w:u w:val="single"/>
        </w:rPr>
        <w:t>kriterijai pagal kuriuos tikslingai būtų sudaromas patikrinimų planas</w:t>
      </w:r>
      <w:r w:rsidR="001657C2" w:rsidRPr="00EE6463">
        <w:rPr>
          <w:u w:val="single"/>
        </w:rPr>
        <w:t xml:space="preserve"> </w:t>
      </w:r>
      <w:r w:rsidR="001657C2" w:rsidRPr="00EE6463">
        <w:t>nustatant patikrinimų prioritetus</w:t>
      </w:r>
      <w:r w:rsidR="00B3610F" w:rsidRPr="00EE6463">
        <w:t xml:space="preserve"> tam tikru laikotarpiu</w:t>
      </w:r>
      <w:r w:rsidR="001657C2" w:rsidRPr="00EE6463">
        <w:t xml:space="preserve"> ir</w:t>
      </w:r>
      <w:r w:rsidRPr="00EE6463">
        <w:t xml:space="preserve"> siekiant </w:t>
      </w:r>
      <w:r w:rsidR="009C2961" w:rsidRPr="00EE6463">
        <w:t xml:space="preserve">atlikti </w:t>
      </w:r>
      <w:r w:rsidRPr="00EE6463">
        <w:t xml:space="preserve">tuo metu rizikingiausių nemokumo </w:t>
      </w:r>
      <w:r w:rsidR="00DF3325" w:rsidRPr="00EE6463">
        <w:t xml:space="preserve">administratorių ir jų vykdomų nemokumo </w:t>
      </w:r>
      <w:r w:rsidRPr="00EE6463">
        <w:t xml:space="preserve">procesų visapusišką planinį patikrinimą arba rizikingiausių </w:t>
      </w:r>
      <w:r w:rsidR="001657C2" w:rsidRPr="00EE6463">
        <w:t xml:space="preserve">nemokumo administratorių </w:t>
      </w:r>
      <w:r w:rsidRPr="00EE6463">
        <w:t>parei</w:t>
      </w:r>
      <w:r w:rsidR="00B3610F" w:rsidRPr="00EE6463">
        <w:t xml:space="preserve">gų vykdymo tikslinį </w:t>
      </w:r>
      <w:r w:rsidR="00DF3325" w:rsidRPr="00EE6463">
        <w:t xml:space="preserve">neplaninį </w:t>
      </w:r>
      <w:r w:rsidR="00B3610F" w:rsidRPr="00EE6463">
        <w:t>patikrinimą</w:t>
      </w:r>
      <w:r w:rsidR="001657C2" w:rsidRPr="00EE6463">
        <w:t>.</w:t>
      </w:r>
      <w:r w:rsidRPr="00EE6463">
        <w:t xml:space="preserve"> </w:t>
      </w:r>
    </w:p>
    <w:p w:rsidR="00BA0463" w:rsidRPr="00EE6463" w:rsidRDefault="001657C2" w:rsidP="000C2567">
      <w:pPr>
        <w:pStyle w:val="ListParagraph"/>
        <w:numPr>
          <w:ilvl w:val="0"/>
          <w:numId w:val="41"/>
        </w:numPr>
        <w:tabs>
          <w:tab w:val="left" w:pos="142"/>
        </w:tabs>
        <w:spacing w:line="360" w:lineRule="auto"/>
        <w:ind w:left="0" w:firstLine="851"/>
        <w:jc w:val="both"/>
      </w:pPr>
      <w:r w:rsidRPr="00EE6463">
        <w:t>Atliekant korupcijos rizikos analizę</w:t>
      </w:r>
      <w:r w:rsidR="001A074F" w:rsidRPr="00EE6463">
        <w:t>,</w:t>
      </w:r>
      <w:r w:rsidRPr="00EE6463">
        <w:t xml:space="preserve"> įvertinus </w:t>
      </w:r>
      <w:r w:rsidR="00D44396">
        <w:t>nemokumo administratorių</w:t>
      </w:r>
      <w:r w:rsidRPr="00EE6463">
        <w:t xml:space="preserve"> priežiūr</w:t>
      </w:r>
      <w:r w:rsidR="00D44396">
        <w:t xml:space="preserve">os planavimą, </w:t>
      </w:r>
      <w:r w:rsidRPr="00EE6463">
        <w:t>nustatėme kad</w:t>
      </w:r>
      <w:r w:rsidR="00BA0463" w:rsidRPr="00EE6463">
        <w:t>:</w:t>
      </w:r>
      <w:r w:rsidRPr="00EE6463">
        <w:t xml:space="preserve"> </w:t>
      </w:r>
    </w:p>
    <w:p w:rsidR="0066587E" w:rsidRPr="00EE6463" w:rsidRDefault="00F0305D" w:rsidP="000C2567">
      <w:pPr>
        <w:pStyle w:val="ListParagraph"/>
        <w:numPr>
          <w:ilvl w:val="1"/>
          <w:numId w:val="41"/>
        </w:numPr>
        <w:tabs>
          <w:tab w:val="left" w:pos="142"/>
        </w:tabs>
        <w:spacing w:line="360" w:lineRule="auto"/>
        <w:ind w:left="0" w:firstLine="851"/>
        <w:jc w:val="both"/>
      </w:pPr>
      <w:r w:rsidRPr="00EE6463">
        <w:rPr>
          <w:u w:val="single"/>
        </w:rPr>
        <w:t>v</w:t>
      </w:r>
      <w:r w:rsidR="001A074F" w:rsidRPr="00EE6463">
        <w:rPr>
          <w:u w:val="single"/>
        </w:rPr>
        <w:t xml:space="preserve">isapusiški ir tiksliniai planiniai patikrinimai planuojami ir nemokumo procesai </w:t>
      </w:r>
      <w:r w:rsidR="005D491B" w:rsidRPr="00EE6463">
        <w:rPr>
          <w:u w:val="single"/>
        </w:rPr>
        <w:t xml:space="preserve">tikrinami </w:t>
      </w:r>
      <w:r w:rsidR="001A074F" w:rsidRPr="00EE6463">
        <w:rPr>
          <w:u w:val="single"/>
        </w:rPr>
        <w:t xml:space="preserve">ar nemokumo administratoriai </w:t>
      </w:r>
      <w:r w:rsidR="00BA0463" w:rsidRPr="00EE6463">
        <w:rPr>
          <w:u w:val="single"/>
        </w:rPr>
        <w:t xml:space="preserve">tikrinimui </w:t>
      </w:r>
      <w:r w:rsidR="001A074F" w:rsidRPr="00EE6463">
        <w:rPr>
          <w:u w:val="single"/>
        </w:rPr>
        <w:t>pasirenkami objektyviai neįvertinus ir ne</w:t>
      </w:r>
      <w:r w:rsidR="00DF3325" w:rsidRPr="00EE6463">
        <w:rPr>
          <w:u w:val="single"/>
        </w:rPr>
        <w:t xml:space="preserve">pakankamai </w:t>
      </w:r>
      <w:r w:rsidR="001A074F" w:rsidRPr="00EE6463">
        <w:rPr>
          <w:u w:val="single"/>
        </w:rPr>
        <w:t xml:space="preserve">pagrindžiant </w:t>
      </w:r>
      <w:r w:rsidR="0076266A" w:rsidRPr="00EE6463">
        <w:rPr>
          <w:u w:val="single"/>
        </w:rPr>
        <w:t xml:space="preserve">tikrinamų </w:t>
      </w:r>
      <w:r w:rsidR="001A074F" w:rsidRPr="00EE6463">
        <w:rPr>
          <w:u w:val="single"/>
        </w:rPr>
        <w:t>nemokumo procesų ar nemokumo administratorių veiklos rizikingumo.</w:t>
      </w:r>
      <w:r w:rsidR="0066587E" w:rsidRPr="00EE6463">
        <w:rPr>
          <w:u w:val="single"/>
        </w:rPr>
        <w:t xml:space="preserve"> </w:t>
      </w:r>
      <w:r w:rsidR="0066587E" w:rsidRPr="00EE6463">
        <w:t>Kadangi tikrinama tik dalis administratorių</w:t>
      </w:r>
      <w:r w:rsidRPr="00EE6463">
        <w:t>,</w:t>
      </w:r>
      <w:r w:rsidR="0066587E" w:rsidRPr="00EE6463">
        <w:t xml:space="preserve"> tokiais neapibrėžtais tikrinamų administratorių atrankos kriterijais vadovaujantis ir jų nepagrindžiant objektyviomis aplinkybėmis nemokumo administratorius į patikrinimo planą galima įtraukti selektyviai </w:t>
      </w:r>
      <w:r w:rsidR="00B3610F" w:rsidRPr="00EE6463">
        <w:t>plano rengėjams</w:t>
      </w:r>
      <w:r w:rsidR="0066587E" w:rsidRPr="00EE6463">
        <w:t xml:space="preserve"> juos pasirenkant iš anksto</w:t>
      </w:r>
      <w:r w:rsidRPr="00EE6463">
        <w:t>,</w:t>
      </w:r>
      <w:r w:rsidR="00C4784C" w:rsidRPr="00EE6463">
        <w:t xml:space="preserve"> </w:t>
      </w:r>
      <w:r w:rsidRPr="00EE6463">
        <w:t>p</w:t>
      </w:r>
      <w:r w:rsidR="00C4784C" w:rsidRPr="00EE6463">
        <w:t>avyzdžiui</w:t>
      </w:r>
      <w:r w:rsidRPr="00EE6463">
        <w:t>:</w:t>
      </w:r>
    </w:p>
    <w:p w:rsidR="0066587E" w:rsidRPr="00EE6463" w:rsidRDefault="001A074F" w:rsidP="000C2567">
      <w:pPr>
        <w:pStyle w:val="ListParagraph"/>
        <w:numPr>
          <w:ilvl w:val="2"/>
          <w:numId w:val="41"/>
        </w:numPr>
        <w:tabs>
          <w:tab w:val="left" w:pos="142"/>
          <w:tab w:val="left" w:pos="1701"/>
        </w:tabs>
        <w:spacing w:line="360" w:lineRule="auto"/>
        <w:ind w:left="0" w:firstLine="851"/>
        <w:jc w:val="both"/>
      </w:pPr>
      <w:r w:rsidRPr="00EE6463">
        <w:t xml:space="preserve"> </w:t>
      </w:r>
      <w:r w:rsidR="00BA0463" w:rsidRPr="00EE6463">
        <w:t>AVNT interneto svetainėje skelbiamoje 2020</w:t>
      </w:r>
      <w:r w:rsidR="00C4784C" w:rsidRPr="00EE6463">
        <w:t xml:space="preserve"> </w:t>
      </w:r>
      <w:r w:rsidR="00BA0463" w:rsidRPr="00EE6463">
        <w:t>m. planuojamų tikrinti administratorių atrankos aprašyme, nurodoma, kad</w:t>
      </w:r>
      <w:r w:rsidR="00C4784C" w:rsidRPr="00EE6463">
        <w:t xml:space="preserve"> </w:t>
      </w:r>
      <w:r w:rsidR="00F246AF" w:rsidRPr="00EE6463">
        <w:t>„</w:t>
      </w:r>
      <w:r w:rsidR="00C4784C" w:rsidRPr="00EE6463">
        <w:rPr>
          <w:i/>
          <w:iCs/>
        </w:rPr>
        <w:t>s</w:t>
      </w:r>
      <w:r w:rsidR="0076266A" w:rsidRPr="00EE6463">
        <w:rPr>
          <w:i/>
          <w:iCs/>
        </w:rPr>
        <w:t xml:space="preserve">udarant </w:t>
      </w:r>
      <w:r w:rsidR="00C4784C" w:rsidRPr="00EE6463">
        <w:rPr>
          <w:i/>
          <w:iCs/>
        </w:rPr>
        <w:t xml:space="preserve">nemokumo administratorių </w:t>
      </w:r>
      <w:r w:rsidR="0076266A" w:rsidRPr="00EE6463">
        <w:rPr>
          <w:i/>
          <w:iCs/>
        </w:rPr>
        <w:t>patikrinimų planą</w:t>
      </w:r>
      <w:r w:rsidR="00C4784C" w:rsidRPr="00EE6463">
        <w:rPr>
          <w:i/>
          <w:iCs/>
        </w:rPr>
        <w:t>,</w:t>
      </w:r>
      <w:r w:rsidR="0076266A" w:rsidRPr="00EE6463">
        <w:rPr>
          <w:i/>
          <w:iCs/>
        </w:rPr>
        <w:t xml:space="preserve"> nemokumo administratoriai atrinkti </w:t>
      </w:r>
      <w:r w:rsidR="00183372" w:rsidRPr="00EE6463">
        <w:rPr>
          <w:i/>
          <w:iCs/>
        </w:rPr>
        <w:t xml:space="preserve">įvertinus nemokumo procesų proporcingumą, </w:t>
      </w:r>
      <w:r w:rsidR="0076266A" w:rsidRPr="00EE6463">
        <w:rPr>
          <w:i/>
          <w:iCs/>
        </w:rPr>
        <w:t>atsižvelgiant į administruojamų bankroto  procesų skaičių, procesų trukmę ir kit</w:t>
      </w:r>
      <w:r w:rsidR="00183372" w:rsidRPr="00EE6463">
        <w:rPr>
          <w:i/>
          <w:iCs/>
        </w:rPr>
        <w:t>as</w:t>
      </w:r>
      <w:r w:rsidR="0076266A" w:rsidRPr="00EE6463">
        <w:rPr>
          <w:i/>
          <w:iCs/>
        </w:rPr>
        <w:t xml:space="preserve"> aplinkyb</w:t>
      </w:r>
      <w:r w:rsidR="00183372" w:rsidRPr="00EE6463">
        <w:rPr>
          <w:i/>
          <w:iCs/>
        </w:rPr>
        <w:t>es</w:t>
      </w:r>
      <w:r w:rsidR="0076266A" w:rsidRPr="00EE6463">
        <w:rPr>
          <w:i/>
          <w:iCs/>
        </w:rPr>
        <w:t>, dėl kurių galimas teisės aktų pažeidimų rizikos padidėjimas</w:t>
      </w:r>
      <w:r w:rsidR="00F246AF" w:rsidRPr="00EE6463">
        <w:t>“</w:t>
      </w:r>
      <w:r w:rsidR="00183372" w:rsidRPr="00EE6463">
        <w:t xml:space="preserve"> ir pasirinkta: „</w:t>
      </w:r>
      <w:r w:rsidR="00183372" w:rsidRPr="00EE6463">
        <w:rPr>
          <w:i/>
          <w:iCs/>
        </w:rPr>
        <w:t>daugiausia turto turinčių įmonių administruojantys administratoriai</w:t>
      </w:r>
      <w:r w:rsidR="00183372" w:rsidRPr="00EE6463">
        <w:t xml:space="preserve">“ aplinkybė, motyvuojant tuo, kad tikslinių patikrinimų metu bus tikrinamas </w:t>
      </w:r>
      <w:r w:rsidR="005E28E2" w:rsidRPr="00EE6463">
        <w:t>„</w:t>
      </w:r>
      <w:r w:rsidR="00183372" w:rsidRPr="00EE6463">
        <w:t xml:space="preserve">administratoriaus pareigos realizuoti bankrutavusių įmonių ar fizinių asmenų turtą vykdymas. Tačiau nemotyvuota kokiu proporcingumo </w:t>
      </w:r>
      <w:r w:rsidR="005B09D2" w:rsidRPr="00EE6463">
        <w:t>kriterijumi atrenkant tikrinamus administratorius buvo vadovaujamasi, kaip nustatytas tikrinamų administratorių procesų skaičiaus ribos, procesų trukmė, ir kas lėmė, kad aplinkybė „</w:t>
      </w:r>
      <w:r w:rsidR="005B09D2" w:rsidRPr="00EE6463">
        <w:rPr>
          <w:i/>
          <w:iCs/>
        </w:rPr>
        <w:t>daugiausia turto turinčių įmonių administruojantys administratoriai</w:t>
      </w:r>
      <w:r w:rsidR="005B09D2" w:rsidRPr="00EE6463">
        <w:t>“ buvo įvertinta kaip aplinkybė dėl kurios galimas t</w:t>
      </w:r>
      <w:r w:rsidR="00F0305D" w:rsidRPr="00EE6463">
        <w:t>eisės aktų rizikos pažeidimas,</w:t>
      </w:r>
      <w:r w:rsidR="005B09D2" w:rsidRPr="00EE6463">
        <w:t xml:space="preserve"> kokios </w:t>
      </w:r>
      <w:r w:rsidR="00F0305D" w:rsidRPr="00EE6463">
        <w:t>administruojamų įmonių</w:t>
      </w:r>
      <w:r w:rsidR="005B09D2" w:rsidRPr="00EE6463">
        <w:t xml:space="preserve"> turto ribos buvo taikomos tikrinamų nemokumo administratorių atrankai</w:t>
      </w:r>
      <w:r w:rsidR="005E28E2" w:rsidRPr="00EE6463">
        <w:rPr>
          <w:rStyle w:val="FootnoteReference"/>
        </w:rPr>
        <w:footnoteReference w:id="89"/>
      </w:r>
      <w:r w:rsidR="005B09D2" w:rsidRPr="00EE6463">
        <w:t xml:space="preserve">. </w:t>
      </w:r>
    </w:p>
    <w:p w:rsidR="0066587E" w:rsidRPr="00EE6463" w:rsidRDefault="0066587E" w:rsidP="000C2567">
      <w:pPr>
        <w:pStyle w:val="ListParagraph"/>
        <w:numPr>
          <w:ilvl w:val="2"/>
          <w:numId w:val="41"/>
        </w:numPr>
        <w:tabs>
          <w:tab w:val="left" w:pos="142"/>
          <w:tab w:val="left" w:pos="1701"/>
        </w:tabs>
        <w:spacing w:line="360" w:lineRule="auto"/>
        <w:ind w:left="0" w:firstLine="851"/>
        <w:jc w:val="both"/>
      </w:pPr>
      <w:r w:rsidRPr="00EE6463">
        <w:t xml:space="preserve">Sudarant 2021 metų patikrinimų planą nemokumo administratoriai atrinkti </w:t>
      </w:r>
      <w:r w:rsidR="00C4784C" w:rsidRPr="00EE6463">
        <w:t>įvertinus vidutinę nemokumo administratorių administruojamų procesų trukmę</w:t>
      </w:r>
      <w:r w:rsidR="008C1359" w:rsidRPr="00EE6463">
        <w:t xml:space="preserve">. </w:t>
      </w:r>
      <w:r w:rsidR="00F0305D" w:rsidRPr="00EE6463">
        <w:t xml:space="preserve">AVNT interneto svetainėje skelbiamoje 2021 m. planuojamų tikrinti administratorių atrankos aprašyme, nurodoma, kad </w:t>
      </w:r>
      <w:r w:rsidR="005E28E2" w:rsidRPr="00EE6463">
        <w:t>„</w:t>
      </w:r>
      <w:r w:rsidR="00F0305D" w:rsidRPr="00EE6463">
        <w:rPr>
          <w:i/>
        </w:rPr>
        <w:t>ilgiausiai trunkančiuose</w:t>
      </w:r>
      <w:r w:rsidR="008C1359" w:rsidRPr="00EE6463">
        <w:rPr>
          <w:i/>
        </w:rPr>
        <w:t xml:space="preserve"> </w:t>
      </w:r>
      <w:r w:rsidR="00016F2A" w:rsidRPr="00EE6463">
        <w:rPr>
          <w:i/>
        </w:rPr>
        <w:t>procesuose bus tikrinamos administratoriaus pareigos, susijusios su plano vykdymo priežiūra, o įmonių bankroto procesuose - administratoriaus pareigos, susijusios su juridinio asmens likvidavimu dėl bankroto</w:t>
      </w:r>
      <w:r w:rsidR="005E28E2" w:rsidRPr="00EE6463">
        <w:rPr>
          <w:i/>
        </w:rPr>
        <w:t>“</w:t>
      </w:r>
      <w:r w:rsidR="00016F2A" w:rsidRPr="00EE6463">
        <w:t xml:space="preserve">. Tačiau taip pat nemotyvuota kokios atrankai </w:t>
      </w:r>
      <w:r w:rsidR="008C1359" w:rsidRPr="00EE6463">
        <w:t xml:space="preserve">buvo </w:t>
      </w:r>
      <w:r w:rsidR="00016F2A" w:rsidRPr="00EE6463">
        <w:t>taikomos procesų trukmės ribos, kodėl jos tokios pasirinktos, taip pat nemotyvuota, kas lėmė, kad atliekant tikslinius patikrinimus fizinių asmenų bankroto ir restruktūriza</w:t>
      </w:r>
      <w:r w:rsidR="00D45A02" w:rsidRPr="00EE6463">
        <w:t xml:space="preserve">vimo procesuose bus tikrinamos </w:t>
      </w:r>
      <w:r w:rsidR="00016F2A" w:rsidRPr="00EE6463">
        <w:t>administratoriaus pareigos, susijusios</w:t>
      </w:r>
      <w:r w:rsidR="008C1359" w:rsidRPr="00EE6463">
        <w:t xml:space="preserve"> su plano vykdymo priežiūra, o </w:t>
      </w:r>
      <w:r w:rsidR="00016F2A" w:rsidRPr="00EE6463">
        <w:t xml:space="preserve">įmonių bankroto procesuose - administratoriaus pareigos, susijusios su juridinio asmens likvidavimu dėl bankroto, kodėl šių </w:t>
      </w:r>
      <w:r w:rsidR="008C1359" w:rsidRPr="00EE6463">
        <w:t xml:space="preserve">nemokumo administratorių </w:t>
      </w:r>
      <w:r w:rsidR="00016F2A" w:rsidRPr="00EE6463">
        <w:t xml:space="preserve">pareigų vykdymas </w:t>
      </w:r>
      <w:r w:rsidR="008C1359" w:rsidRPr="00EE6463">
        <w:t xml:space="preserve">2021 metais prioretizuotas ir </w:t>
      </w:r>
      <w:r w:rsidR="00016F2A" w:rsidRPr="00EE6463">
        <w:t xml:space="preserve">laikytinas </w:t>
      </w:r>
      <w:r w:rsidR="008C1359" w:rsidRPr="00EE6463">
        <w:t>didžiausią riziką keliančiomis pareigomis</w:t>
      </w:r>
      <w:r w:rsidR="00DB6173" w:rsidRPr="00EE6463">
        <w:rPr>
          <w:rStyle w:val="FootnoteReference"/>
        </w:rPr>
        <w:footnoteReference w:id="90"/>
      </w:r>
      <w:r w:rsidR="008C1359" w:rsidRPr="00EE6463">
        <w:t>.</w:t>
      </w:r>
    </w:p>
    <w:p w:rsidR="008C1359" w:rsidRPr="00EE6463" w:rsidRDefault="008C1359" w:rsidP="00561568">
      <w:pPr>
        <w:pStyle w:val="ListParagraph"/>
        <w:numPr>
          <w:ilvl w:val="2"/>
          <w:numId w:val="41"/>
        </w:numPr>
        <w:tabs>
          <w:tab w:val="left" w:pos="142"/>
          <w:tab w:val="left" w:pos="1560"/>
        </w:tabs>
        <w:spacing w:line="360" w:lineRule="auto"/>
        <w:ind w:left="0" w:firstLine="851"/>
        <w:jc w:val="both"/>
      </w:pPr>
      <w:r w:rsidRPr="00EE6463">
        <w:t xml:space="preserve">Sudarant 2022 metų patikrinimų planą nemokumo administratoriai atrinkti atsižvelgiant į </w:t>
      </w:r>
      <w:r w:rsidR="00D45A02" w:rsidRPr="00EE6463">
        <w:rPr>
          <w:lang w:bidi="lt-LT"/>
        </w:rPr>
        <w:t xml:space="preserve">administratoriaus administruojamų nemokumo procesų skaičius ir į kitas aplinkybes, dėl kurių galimas teisės aktų pažeidimų rizikos padidėjimas, tokiomis aplinkybėmis buvo laikoma </w:t>
      </w:r>
      <w:r w:rsidR="00DB6173" w:rsidRPr="00EE6463">
        <w:rPr>
          <w:lang w:bidi="lt-LT"/>
        </w:rPr>
        <w:t>„</w:t>
      </w:r>
      <w:r w:rsidR="00D45A02" w:rsidRPr="00EE6463">
        <w:rPr>
          <w:i/>
          <w:lang w:bidi="lt-LT"/>
        </w:rPr>
        <w:t>daugiau nei vieną neteisminį įmonės bankroto procesą administravę nemokumo administratoriai</w:t>
      </w:r>
      <w:r w:rsidR="00935FCD" w:rsidRPr="00EE6463">
        <w:rPr>
          <w:i/>
          <w:lang w:bidi="lt-LT"/>
        </w:rPr>
        <w:t>,</w:t>
      </w:r>
      <w:r w:rsidR="00D45A02" w:rsidRPr="00EE6463">
        <w:rPr>
          <w:i/>
          <w:lang w:bidi="lt-LT"/>
        </w:rPr>
        <w:t xml:space="preserve"> seniausiai tikrinti administratoriai, atrankos metu administravę didžiausią nemokumo procesų skaičių</w:t>
      </w:r>
      <w:r w:rsidR="00DB6173" w:rsidRPr="00EE6463">
        <w:rPr>
          <w:i/>
          <w:lang w:bidi="lt-LT"/>
        </w:rPr>
        <w:t>“</w:t>
      </w:r>
      <w:r w:rsidR="00D45A02" w:rsidRPr="00EE6463">
        <w:rPr>
          <w:lang w:bidi="lt-LT"/>
        </w:rPr>
        <w:t xml:space="preserve">. </w:t>
      </w:r>
      <w:r w:rsidR="005D491B" w:rsidRPr="00EE6463">
        <w:rPr>
          <w:lang w:bidi="lt-LT"/>
        </w:rPr>
        <w:t>V</w:t>
      </w:r>
      <w:r w:rsidR="00D45A02" w:rsidRPr="00EE6463">
        <w:rPr>
          <w:lang w:bidi="lt-LT"/>
        </w:rPr>
        <w:t xml:space="preserve">isapusiškiems patikrinimams </w:t>
      </w:r>
      <w:r w:rsidR="00935FCD" w:rsidRPr="00EE6463">
        <w:rPr>
          <w:lang w:bidi="lt-LT"/>
        </w:rPr>
        <w:t xml:space="preserve">buvo </w:t>
      </w:r>
      <w:r w:rsidR="00D45A02" w:rsidRPr="00EE6463">
        <w:rPr>
          <w:lang w:bidi="lt-LT"/>
        </w:rPr>
        <w:t xml:space="preserve">atrinkti 18 </w:t>
      </w:r>
      <w:r w:rsidR="00935FCD" w:rsidRPr="00EE6463">
        <w:rPr>
          <w:lang w:bidi="lt-LT"/>
        </w:rPr>
        <w:t>FA</w:t>
      </w:r>
      <w:r w:rsidR="00D45A02" w:rsidRPr="00EE6463">
        <w:rPr>
          <w:lang w:bidi="lt-LT"/>
        </w:rPr>
        <w:t xml:space="preserve"> bankroto procesų administravę administratoriai, tiksliniams - daugiau nei 6 </w:t>
      </w:r>
      <w:r w:rsidR="00935FCD" w:rsidRPr="00EE6463">
        <w:rPr>
          <w:lang w:bidi="lt-LT"/>
        </w:rPr>
        <w:t xml:space="preserve">nemokumo </w:t>
      </w:r>
      <w:r w:rsidR="00D45A02" w:rsidRPr="00EE6463">
        <w:rPr>
          <w:lang w:bidi="lt-LT"/>
        </w:rPr>
        <w:t>procesus administravę administratoriai</w:t>
      </w:r>
      <w:r w:rsidR="00935FCD" w:rsidRPr="00EE6463">
        <w:rPr>
          <w:lang w:bidi="lt-LT"/>
        </w:rPr>
        <w:t xml:space="preserve">. </w:t>
      </w:r>
      <w:r w:rsidR="00DB6173" w:rsidRPr="00EE6463">
        <w:rPr>
          <w:lang w:bidi="lt-LT"/>
        </w:rPr>
        <w:t>N</w:t>
      </w:r>
      <w:r w:rsidR="00DB6173" w:rsidRPr="00EE6463">
        <w:t>urodyta</w:t>
      </w:r>
      <w:r w:rsidR="004C44A9" w:rsidRPr="00EE6463">
        <w:t>, kad</w:t>
      </w:r>
      <w:r w:rsidR="004C44A9" w:rsidRPr="00EE6463">
        <w:rPr>
          <w:color w:val="000000"/>
          <w:lang w:eastAsia="lt-LT" w:bidi="lt-LT"/>
        </w:rPr>
        <w:t xml:space="preserve"> atliekant</w:t>
      </w:r>
      <w:r w:rsidR="00935FCD" w:rsidRPr="00EE6463">
        <w:rPr>
          <w:color w:val="000000"/>
          <w:lang w:eastAsia="lt-LT" w:bidi="lt-LT"/>
        </w:rPr>
        <w:t xml:space="preserve"> FA bankroto procesų tikslinius patikrinimus bus tikrinamos </w:t>
      </w:r>
      <w:r w:rsidR="00DB6173" w:rsidRPr="00EE6463">
        <w:rPr>
          <w:color w:val="000000"/>
          <w:lang w:eastAsia="lt-LT" w:bidi="lt-LT"/>
        </w:rPr>
        <w:t>„</w:t>
      </w:r>
      <w:r w:rsidR="00935FCD" w:rsidRPr="00EE6463">
        <w:rPr>
          <w:i/>
          <w:color w:val="000000"/>
          <w:lang w:eastAsia="lt-LT" w:bidi="lt-LT"/>
        </w:rPr>
        <w:t xml:space="preserve">administratoriaus pareigos, susijusios su plano vykdymo priežiūra, o </w:t>
      </w:r>
      <w:r w:rsidR="004C44A9" w:rsidRPr="00EE6463">
        <w:rPr>
          <w:i/>
          <w:color w:val="000000"/>
          <w:lang w:eastAsia="lt-LT" w:bidi="lt-LT"/>
        </w:rPr>
        <w:t>atliekant</w:t>
      </w:r>
      <w:r w:rsidR="00935FCD" w:rsidRPr="00EE6463">
        <w:rPr>
          <w:i/>
          <w:color w:val="000000"/>
          <w:lang w:eastAsia="lt-LT" w:bidi="lt-LT"/>
        </w:rPr>
        <w:t xml:space="preserve"> įmonių bankroto procesų tikrinimus</w:t>
      </w:r>
      <w:r w:rsidR="004C44A9" w:rsidRPr="00EE6463">
        <w:rPr>
          <w:i/>
          <w:color w:val="000000"/>
          <w:lang w:eastAsia="lt-LT" w:bidi="lt-LT"/>
        </w:rPr>
        <w:t>,</w:t>
      </w:r>
      <w:r w:rsidR="00935FCD" w:rsidRPr="00EE6463">
        <w:rPr>
          <w:i/>
          <w:color w:val="000000"/>
          <w:lang w:eastAsia="lt-LT" w:bidi="lt-LT"/>
        </w:rPr>
        <w:t xml:space="preserve"> bus vertinama informacija, susijusi su administravimo išlaidomis</w:t>
      </w:r>
      <w:r w:rsidR="00DB6173" w:rsidRPr="00EE6463">
        <w:rPr>
          <w:i/>
          <w:color w:val="000000"/>
          <w:lang w:eastAsia="lt-LT" w:bidi="lt-LT"/>
        </w:rPr>
        <w:t>“</w:t>
      </w:r>
      <w:r w:rsidR="00935FCD" w:rsidRPr="00EE6463">
        <w:rPr>
          <w:color w:val="000000"/>
          <w:lang w:eastAsia="lt-LT" w:bidi="lt-LT"/>
        </w:rPr>
        <w:t>.</w:t>
      </w:r>
      <w:r w:rsidR="00D45A02" w:rsidRPr="00EE6463">
        <w:rPr>
          <w:lang w:bidi="lt-LT"/>
        </w:rPr>
        <w:t xml:space="preserve"> Tačiau ir sudarant 2022 m</w:t>
      </w:r>
      <w:r w:rsidR="00935FCD" w:rsidRPr="00EE6463">
        <w:rPr>
          <w:lang w:bidi="lt-LT"/>
        </w:rPr>
        <w:t xml:space="preserve"> patikrinimų planą nemotyvuota kodėl rizikingiausiais laikomi visi</w:t>
      </w:r>
      <w:r w:rsidR="004C44A9" w:rsidRPr="00EE6463">
        <w:rPr>
          <w:lang w:bidi="lt-LT"/>
        </w:rPr>
        <w:t>,</w:t>
      </w:r>
      <w:r w:rsidR="00935FCD" w:rsidRPr="00EE6463">
        <w:rPr>
          <w:lang w:bidi="lt-LT"/>
        </w:rPr>
        <w:t xml:space="preserve"> daugiau nei vieną neteisminį įmonės bankroto procesą administravę nemokumo administratoriai, kas sudaro </w:t>
      </w:r>
      <w:r w:rsidR="005D491B" w:rsidRPr="00EE6463">
        <w:rPr>
          <w:lang w:bidi="lt-LT"/>
        </w:rPr>
        <w:t>didžiąją daugumą nemokumo administratorių</w:t>
      </w:r>
      <w:r w:rsidR="00935FCD" w:rsidRPr="00EE6463">
        <w:rPr>
          <w:lang w:bidi="lt-LT"/>
        </w:rPr>
        <w:t xml:space="preserve">, o </w:t>
      </w:r>
      <w:r w:rsidR="005D491B" w:rsidRPr="00EE6463">
        <w:rPr>
          <w:lang w:bidi="lt-LT"/>
        </w:rPr>
        <w:t>planiniai patikrinimai atlikti</w:t>
      </w:r>
      <w:r w:rsidR="00935FCD" w:rsidRPr="00EE6463">
        <w:rPr>
          <w:lang w:bidi="lt-LT"/>
        </w:rPr>
        <w:t xml:space="preserve"> tik </w:t>
      </w:r>
      <w:r w:rsidR="005D491B" w:rsidRPr="00EE6463">
        <w:rPr>
          <w:lang w:bidi="lt-LT"/>
        </w:rPr>
        <w:t>dalyje jų</w:t>
      </w:r>
      <w:r w:rsidR="00935FCD" w:rsidRPr="00EE6463">
        <w:rPr>
          <w:lang w:bidi="lt-LT"/>
        </w:rPr>
        <w:t xml:space="preserve">, </w:t>
      </w:r>
      <w:r w:rsidR="008062D0" w:rsidRPr="00EE6463">
        <w:rPr>
          <w:lang w:bidi="lt-LT"/>
        </w:rPr>
        <w:t xml:space="preserve">nenurodoma trukmė, </w:t>
      </w:r>
      <w:r w:rsidR="00935FCD" w:rsidRPr="00EE6463">
        <w:rPr>
          <w:lang w:bidi="lt-LT"/>
        </w:rPr>
        <w:t>kada la</w:t>
      </w:r>
      <w:r w:rsidR="008062D0" w:rsidRPr="00EE6463">
        <w:rPr>
          <w:lang w:bidi="lt-LT"/>
        </w:rPr>
        <w:t>ikoma</w:t>
      </w:r>
      <w:r w:rsidR="00623730" w:rsidRPr="00EE6463">
        <w:rPr>
          <w:lang w:bidi="lt-LT"/>
        </w:rPr>
        <w:t>,</w:t>
      </w:r>
      <w:r w:rsidR="008062D0" w:rsidRPr="00EE6463">
        <w:rPr>
          <w:lang w:bidi="lt-LT"/>
        </w:rPr>
        <w:t xml:space="preserve"> k</w:t>
      </w:r>
      <w:r w:rsidR="00935FCD" w:rsidRPr="00EE6463">
        <w:rPr>
          <w:lang w:bidi="lt-LT"/>
        </w:rPr>
        <w:t>ad administratorius tikrintas seniausiai</w:t>
      </w:r>
      <w:r w:rsidR="008062D0" w:rsidRPr="00EE6463">
        <w:rPr>
          <w:lang w:bidi="lt-LT"/>
        </w:rPr>
        <w:t xml:space="preserve"> ir kokios procesų skaičiaus ribos taikytos dėl ko nemokumo administratorius buvo įtrauktas į planuojamų patikrinti </w:t>
      </w:r>
      <w:r w:rsidR="004C44A9" w:rsidRPr="00EE6463">
        <w:rPr>
          <w:lang w:bidi="lt-LT"/>
        </w:rPr>
        <w:t>nemokumo administratorių sąrašą</w:t>
      </w:r>
      <w:r w:rsidR="008062D0" w:rsidRPr="00EE6463">
        <w:rPr>
          <w:lang w:bidi="lt-LT"/>
        </w:rPr>
        <w:t>, taip pat nepagrįsta, kodėl FA nemokumo procesuose administratorių pareiga</w:t>
      </w:r>
      <w:r w:rsidR="004C44A9" w:rsidRPr="00EE6463">
        <w:rPr>
          <w:lang w:bidi="lt-LT"/>
        </w:rPr>
        <w:t>,</w:t>
      </w:r>
      <w:r w:rsidR="008062D0" w:rsidRPr="00EE6463">
        <w:rPr>
          <w:lang w:bidi="lt-LT"/>
        </w:rPr>
        <w:t xml:space="preserve"> susijusi su plano vykdymo priežiūra,</w:t>
      </w:r>
      <w:r w:rsidR="004C44A9" w:rsidRPr="00EE6463">
        <w:rPr>
          <w:lang w:bidi="lt-LT"/>
        </w:rPr>
        <w:t xml:space="preserve"> ir</w:t>
      </w:r>
      <w:r w:rsidR="008062D0" w:rsidRPr="00EE6463">
        <w:rPr>
          <w:lang w:bidi="lt-LT"/>
        </w:rPr>
        <w:t xml:space="preserve"> JA bankroto procesuose administravimo išlaidų nustatymo </w:t>
      </w:r>
      <w:r w:rsidR="004C44A9" w:rsidRPr="00EE6463">
        <w:rPr>
          <w:lang w:bidi="lt-LT"/>
        </w:rPr>
        <w:t>pareigos vykdymas laikytini</w:t>
      </w:r>
      <w:r w:rsidR="008062D0" w:rsidRPr="00EE6463">
        <w:rPr>
          <w:lang w:bidi="lt-LT"/>
        </w:rPr>
        <w:t xml:space="preserve"> rizikingiausiomis</w:t>
      </w:r>
      <w:r w:rsidR="00607034" w:rsidRPr="00EE6463">
        <w:rPr>
          <w:lang w:bidi="lt-LT"/>
        </w:rPr>
        <w:t xml:space="preserve"> pareigomis</w:t>
      </w:r>
      <w:r w:rsidR="008062D0" w:rsidRPr="00EE6463">
        <w:rPr>
          <w:lang w:bidi="lt-LT"/>
        </w:rPr>
        <w:t xml:space="preserve"> 2022 m.</w:t>
      </w:r>
      <w:r w:rsidR="00DB6173" w:rsidRPr="00EE6463">
        <w:t xml:space="preserve"> </w:t>
      </w:r>
      <w:r w:rsidR="00DB6173" w:rsidRPr="00EE6463">
        <w:rPr>
          <w:rStyle w:val="FootnoteReference"/>
        </w:rPr>
        <w:footnoteReference w:id="91"/>
      </w:r>
    </w:p>
    <w:p w:rsidR="00DB6173" w:rsidRPr="00EE6463" w:rsidRDefault="00DB6173" w:rsidP="00D9541D">
      <w:pPr>
        <w:pStyle w:val="ListParagraph"/>
        <w:tabs>
          <w:tab w:val="left" w:pos="142"/>
        </w:tabs>
        <w:spacing w:line="360" w:lineRule="auto"/>
        <w:ind w:left="0" w:firstLine="709"/>
        <w:jc w:val="both"/>
        <w:rPr>
          <w:b/>
        </w:rPr>
      </w:pPr>
    </w:p>
    <w:p w:rsidR="00D9541D" w:rsidRPr="00EE6463" w:rsidRDefault="00D9541D" w:rsidP="00D9541D">
      <w:pPr>
        <w:pStyle w:val="ListParagraph"/>
        <w:tabs>
          <w:tab w:val="left" w:pos="142"/>
        </w:tabs>
        <w:spacing w:line="360" w:lineRule="auto"/>
        <w:ind w:left="0" w:firstLine="709"/>
        <w:jc w:val="both"/>
      </w:pPr>
      <w:r w:rsidRPr="00EE6463">
        <w:rPr>
          <w:b/>
          <w:bCs/>
        </w:rPr>
        <w:t>Išvada:</w:t>
      </w:r>
      <w:r w:rsidRPr="00EE6463">
        <w:t xml:space="preserve"> </w:t>
      </w:r>
      <w:r w:rsidR="004C44A9" w:rsidRPr="00EE6463">
        <w:rPr>
          <w:u w:val="single"/>
        </w:rPr>
        <w:t>Ne</w:t>
      </w:r>
      <w:r w:rsidR="001B26FB" w:rsidRPr="00EE6463">
        <w:rPr>
          <w:u w:val="single"/>
        </w:rPr>
        <w:t xml:space="preserve">pakankamai </w:t>
      </w:r>
      <w:r w:rsidR="00DF3325" w:rsidRPr="00EE6463">
        <w:rPr>
          <w:u w:val="single"/>
        </w:rPr>
        <w:t>išsami</w:t>
      </w:r>
      <w:r w:rsidR="004C44A9" w:rsidRPr="00EE6463">
        <w:rPr>
          <w:u w:val="single"/>
        </w:rPr>
        <w:t xml:space="preserve"> nemokumo administratorių įtraukimo į tikrinamų subjektų planus </w:t>
      </w:r>
      <w:r w:rsidR="004F5C3D" w:rsidRPr="00EE6463">
        <w:rPr>
          <w:u w:val="single"/>
        </w:rPr>
        <w:t>tvarka</w:t>
      </w:r>
      <w:r w:rsidR="001B61BE" w:rsidRPr="00EE6463">
        <w:rPr>
          <w:u w:val="single"/>
        </w:rPr>
        <w:t>,</w:t>
      </w:r>
      <w:r w:rsidR="004C44A9" w:rsidRPr="00EE6463">
        <w:rPr>
          <w:u w:val="single"/>
        </w:rPr>
        <w:t xml:space="preserve"> </w:t>
      </w:r>
      <w:r w:rsidR="00607034" w:rsidRPr="00EE6463">
        <w:rPr>
          <w:u w:val="single"/>
        </w:rPr>
        <w:t>sudaro sąlygas AVNT darbuotojams</w:t>
      </w:r>
      <w:r w:rsidR="004C44A9" w:rsidRPr="00EE6463">
        <w:rPr>
          <w:u w:val="single"/>
        </w:rPr>
        <w:t xml:space="preserve"> sudarant patikrinimų planą, nemotyvuo</w:t>
      </w:r>
      <w:r w:rsidR="00607034" w:rsidRPr="00EE6463">
        <w:rPr>
          <w:u w:val="single"/>
        </w:rPr>
        <w:t>ti</w:t>
      </w:r>
      <w:r w:rsidR="004C44A9" w:rsidRPr="00EE6463">
        <w:rPr>
          <w:u w:val="single"/>
        </w:rPr>
        <w:t xml:space="preserve"> ir nenurod</w:t>
      </w:r>
      <w:r w:rsidR="00607034" w:rsidRPr="00EE6463">
        <w:rPr>
          <w:u w:val="single"/>
        </w:rPr>
        <w:t>yti</w:t>
      </w:r>
      <w:r w:rsidR="004C44A9" w:rsidRPr="00EE6463">
        <w:rPr>
          <w:u w:val="single"/>
        </w:rPr>
        <w:t xml:space="preserve"> </w:t>
      </w:r>
      <w:r w:rsidR="004F5C3D" w:rsidRPr="00EE6463">
        <w:rPr>
          <w:bCs/>
        </w:rPr>
        <w:t>faktinių nemokumo administratorių riziką pagrindžiančiomis aplinkybių</w:t>
      </w:r>
      <w:r w:rsidR="00D44396">
        <w:rPr>
          <w:bCs/>
        </w:rPr>
        <w:t xml:space="preserve">, </w:t>
      </w:r>
      <w:r w:rsidR="00607034" w:rsidRPr="00EE6463">
        <w:rPr>
          <w:u w:val="single"/>
        </w:rPr>
        <w:t>selektyviai ir</w:t>
      </w:r>
      <w:r w:rsidR="004C44A9" w:rsidRPr="00EE6463">
        <w:rPr>
          <w:u w:val="single"/>
        </w:rPr>
        <w:t xml:space="preserve"> tikslingai </w:t>
      </w:r>
      <w:r w:rsidR="00607034" w:rsidRPr="00EE6463">
        <w:rPr>
          <w:u w:val="single"/>
        </w:rPr>
        <w:t>pasirinkti</w:t>
      </w:r>
      <w:r w:rsidR="004C44A9" w:rsidRPr="00EE6463">
        <w:rPr>
          <w:u w:val="single"/>
        </w:rPr>
        <w:t xml:space="preserve"> tikrinti tam tikr</w:t>
      </w:r>
      <w:r w:rsidR="004F5C3D" w:rsidRPr="00EE6463">
        <w:rPr>
          <w:u w:val="single"/>
        </w:rPr>
        <w:t>ą grupę</w:t>
      </w:r>
      <w:r w:rsidR="004C44A9" w:rsidRPr="00EE6463">
        <w:rPr>
          <w:u w:val="single"/>
        </w:rPr>
        <w:t xml:space="preserve"> nemokumo administratori</w:t>
      </w:r>
      <w:r w:rsidR="004F5C3D" w:rsidRPr="00EE6463">
        <w:rPr>
          <w:u w:val="single"/>
        </w:rPr>
        <w:t>ų</w:t>
      </w:r>
      <w:r w:rsidR="004C44A9" w:rsidRPr="00EE6463">
        <w:rPr>
          <w:u w:val="single"/>
        </w:rPr>
        <w:t xml:space="preserve"> ir sudaryti sąlygas kitiems nemokumo administratoriams išvengti patikrinimų</w:t>
      </w:r>
      <w:r w:rsidR="00E42204" w:rsidRPr="00EE6463">
        <w:t xml:space="preserve">. </w:t>
      </w:r>
      <w:r w:rsidR="00B67EC9" w:rsidRPr="00EE6463">
        <w:t>šis</w:t>
      </w:r>
      <w:r w:rsidR="00341190" w:rsidRPr="00EE6463">
        <w:t xml:space="preserve"> k</w:t>
      </w:r>
      <w:r w:rsidR="00E42204" w:rsidRPr="00EE6463">
        <w:t>orupcijos rizikos veiksnys</w:t>
      </w:r>
      <w:r w:rsidR="00DF3325" w:rsidRPr="00EE6463">
        <w:t>, tiesiogiai neturi įtakos korupcijai, tačiau sudaro sąlygas</w:t>
      </w:r>
      <w:r w:rsidR="003966CB" w:rsidRPr="00EE6463">
        <w:t xml:space="preserve"> nemotyvuotai ir nepakankamai pagrįstai tikrinamų subjektų atrankai</w:t>
      </w:r>
      <w:r w:rsidR="00DF3325" w:rsidRPr="00EE6463">
        <w:t xml:space="preserve"> todėl</w:t>
      </w:r>
      <w:r w:rsidR="00BB3BD5">
        <w:t xml:space="preserve"> laikytinas</w:t>
      </w:r>
      <w:r w:rsidR="00341190" w:rsidRPr="00EE6463">
        <w:t xml:space="preserve"> kita antikorupcine pastaba</w:t>
      </w:r>
      <w:r w:rsidR="00E42204" w:rsidRPr="00EE6463">
        <w:t>.</w:t>
      </w:r>
    </w:p>
    <w:p w:rsidR="00D9541D" w:rsidRPr="00EE6463" w:rsidRDefault="00D9541D" w:rsidP="00D9541D">
      <w:pPr>
        <w:pStyle w:val="ListParagraph"/>
        <w:tabs>
          <w:tab w:val="left" w:pos="142"/>
        </w:tabs>
        <w:spacing w:line="360" w:lineRule="auto"/>
        <w:ind w:left="0" w:firstLine="709"/>
        <w:jc w:val="both"/>
      </w:pPr>
    </w:p>
    <w:p w:rsidR="00D9541D" w:rsidRPr="00EE6463" w:rsidRDefault="00D9541D" w:rsidP="00D9541D">
      <w:pPr>
        <w:tabs>
          <w:tab w:val="left" w:pos="142"/>
        </w:tabs>
        <w:spacing w:line="360" w:lineRule="auto"/>
        <w:ind w:firstLine="709"/>
        <w:jc w:val="both"/>
        <w:rPr>
          <w:b/>
          <w:bCs/>
        </w:rPr>
      </w:pPr>
      <w:r w:rsidRPr="00EE6463">
        <w:rPr>
          <w:b/>
          <w:bCs/>
        </w:rPr>
        <w:t>PASIŪLYMAI:</w:t>
      </w:r>
    </w:p>
    <w:p w:rsidR="00D9541D" w:rsidRPr="00EE6463" w:rsidRDefault="00D9541D" w:rsidP="000C2567">
      <w:pPr>
        <w:pStyle w:val="ListParagraph"/>
        <w:numPr>
          <w:ilvl w:val="0"/>
          <w:numId w:val="33"/>
        </w:numPr>
        <w:tabs>
          <w:tab w:val="left" w:pos="142"/>
        </w:tabs>
        <w:spacing w:line="360" w:lineRule="auto"/>
        <w:ind w:left="1134" w:hanging="425"/>
        <w:jc w:val="both"/>
        <w:rPr>
          <w:bCs/>
        </w:rPr>
      </w:pPr>
      <w:r w:rsidRPr="00EE6463">
        <w:rPr>
          <w:bCs/>
        </w:rPr>
        <w:t>AVNT:</w:t>
      </w:r>
    </w:p>
    <w:p w:rsidR="006F1F82" w:rsidRPr="00EE6463" w:rsidRDefault="009641CB" w:rsidP="000C2567">
      <w:pPr>
        <w:pStyle w:val="ListParagraph"/>
        <w:numPr>
          <w:ilvl w:val="1"/>
          <w:numId w:val="33"/>
        </w:numPr>
        <w:tabs>
          <w:tab w:val="left" w:pos="142"/>
        </w:tabs>
        <w:spacing w:line="360" w:lineRule="auto"/>
        <w:ind w:left="142" w:firstLine="567"/>
        <w:jc w:val="both"/>
      </w:pPr>
      <w:r w:rsidRPr="00EE6463">
        <w:t>P</w:t>
      </w:r>
      <w:r w:rsidR="00282EAF" w:rsidRPr="00EE6463">
        <w:t xml:space="preserve">lanuojant nemokumo administratorių patikrinimus, </w:t>
      </w:r>
      <w:r w:rsidR="003966CB" w:rsidRPr="00EE6463">
        <w:t>atsižvelgiant į nemokumo procesų numatomus pokyčius</w:t>
      </w:r>
      <w:r w:rsidR="00C76C92">
        <w:t>,</w:t>
      </w:r>
      <w:r w:rsidR="003966CB" w:rsidRPr="00EE6463">
        <w:t xml:space="preserve"> </w:t>
      </w:r>
      <w:r w:rsidRPr="00EE6463">
        <w:t xml:space="preserve">detalizuoti </w:t>
      </w:r>
      <w:r w:rsidR="006F1F82" w:rsidRPr="00EE6463">
        <w:t xml:space="preserve">nemokumo administratorių </w:t>
      </w:r>
      <w:r w:rsidR="00282EAF" w:rsidRPr="00EE6463">
        <w:t xml:space="preserve">atrankos </w:t>
      </w:r>
      <w:r w:rsidR="006F1F82" w:rsidRPr="00EE6463">
        <w:t xml:space="preserve">kriterijus </w:t>
      </w:r>
      <w:r w:rsidR="00282EAF" w:rsidRPr="00EE6463">
        <w:t>ir jų ribas</w:t>
      </w:r>
      <w:r w:rsidR="00DB6173" w:rsidRPr="00EE6463">
        <w:t xml:space="preserve"> (nemokumo procesų skaičių, procesų trukmę</w:t>
      </w:r>
      <w:r w:rsidR="006F1F82" w:rsidRPr="00EE6463">
        <w:t>, kreditori</w:t>
      </w:r>
      <w:r w:rsidR="00DB6173" w:rsidRPr="00EE6463">
        <w:t>ų reikalavimų tenkinimo santykį</w:t>
      </w:r>
      <w:r w:rsidR="006F1F82" w:rsidRPr="00EE6463">
        <w:t>).</w:t>
      </w:r>
    </w:p>
    <w:p w:rsidR="00D9541D" w:rsidRPr="00EE6463" w:rsidRDefault="004E476F" w:rsidP="000C2567">
      <w:pPr>
        <w:pStyle w:val="ListParagraph"/>
        <w:numPr>
          <w:ilvl w:val="1"/>
          <w:numId w:val="33"/>
        </w:numPr>
        <w:tabs>
          <w:tab w:val="left" w:pos="142"/>
        </w:tabs>
        <w:spacing w:line="360" w:lineRule="auto"/>
        <w:ind w:left="142" w:firstLine="567"/>
        <w:jc w:val="both"/>
        <w:rPr>
          <w:bCs/>
        </w:rPr>
      </w:pPr>
      <w:r>
        <w:rPr>
          <w:bCs/>
        </w:rPr>
        <w:t>Į</w:t>
      </w:r>
      <w:r w:rsidR="00282EAF" w:rsidRPr="00EE6463">
        <w:rPr>
          <w:bCs/>
        </w:rPr>
        <w:t>traukiant nemokumo administratorius ar jų vykdomus procesus į patikrinimų planą</w:t>
      </w:r>
      <w:r w:rsidR="006F1F82" w:rsidRPr="00EE6463">
        <w:rPr>
          <w:bCs/>
        </w:rPr>
        <w:t xml:space="preserve">, </w:t>
      </w:r>
      <w:r w:rsidR="00CF116A" w:rsidRPr="00EE6463">
        <w:rPr>
          <w:bCs/>
        </w:rPr>
        <w:t xml:space="preserve">jų atranką </w:t>
      </w:r>
      <w:r w:rsidR="00B1033E" w:rsidRPr="00EE6463">
        <w:rPr>
          <w:bCs/>
        </w:rPr>
        <w:t xml:space="preserve">raštu </w:t>
      </w:r>
      <w:r w:rsidR="00593098" w:rsidRPr="00EE6463">
        <w:rPr>
          <w:bCs/>
        </w:rPr>
        <w:t>motyvuoti</w:t>
      </w:r>
      <w:r w:rsidR="006F1F82" w:rsidRPr="00EE6463">
        <w:rPr>
          <w:bCs/>
        </w:rPr>
        <w:t xml:space="preserve"> faktinėmis </w:t>
      </w:r>
      <w:r w:rsidR="00A21E5E" w:rsidRPr="00EE6463">
        <w:rPr>
          <w:bCs/>
        </w:rPr>
        <w:t>riziką pagrindžiančiomis</w:t>
      </w:r>
      <w:r w:rsidR="00593098" w:rsidRPr="00EE6463">
        <w:rPr>
          <w:bCs/>
        </w:rPr>
        <w:t xml:space="preserve"> </w:t>
      </w:r>
      <w:r w:rsidR="006F1F82" w:rsidRPr="00EE6463">
        <w:rPr>
          <w:bCs/>
        </w:rPr>
        <w:t>aplinkybėmis</w:t>
      </w:r>
      <w:r w:rsidR="003966CB" w:rsidRPr="00EE6463">
        <w:rPr>
          <w:bCs/>
        </w:rPr>
        <w:t xml:space="preserve"> ir jas nurodyti tikrinamų nemokumo administratorių atrankos aprašyme</w:t>
      </w:r>
      <w:r w:rsidR="00593098" w:rsidRPr="00EE6463">
        <w:rPr>
          <w:bCs/>
        </w:rPr>
        <w:t>.</w:t>
      </w:r>
    </w:p>
    <w:p w:rsidR="00162921" w:rsidRPr="00EE6463" w:rsidRDefault="00162921" w:rsidP="00162921">
      <w:pPr>
        <w:pStyle w:val="Heading3"/>
        <w:tabs>
          <w:tab w:val="left" w:pos="142"/>
        </w:tabs>
        <w:spacing w:line="360" w:lineRule="auto"/>
        <w:ind w:firstLine="709"/>
        <w:jc w:val="both"/>
        <w:rPr>
          <w:b w:val="0"/>
          <w:bCs w:val="0"/>
          <w:i/>
          <w:iCs/>
          <w:sz w:val="24"/>
          <w:szCs w:val="24"/>
        </w:rPr>
      </w:pPr>
      <w:bookmarkStart w:id="41" w:name="_Toc155616706"/>
      <w:r w:rsidRPr="00EE6463">
        <w:rPr>
          <w:rFonts w:eastAsiaTheme="minorHAnsi"/>
          <w:b w:val="0"/>
          <w:i/>
          <w:iCs/>
          <w:sz w:val="24"/>
          <w:szCs w:val="24"/>
          <w:lang w:eastAsia="en-US"/>
        </w:rPr>
        <w:t xml:space="preserve">4.2. </w:t>
      </w:r>
      <w:r w:rsidR="00B85A0A" w:rsidRPr="00EE6463">
        <w:rPr>
          <w:rFonts w:eastAsiaTheme="minorHAnsi"/>
          <w:b w:val="0"/>
          <w:i/>
          <w:iCs/>
          <w:sz w:val="24"/>
          <w:szCs w:val="24"/>
          <w:lang w:eastAsia="en-US"/>
        </w:rPr>
        <w:t>A</w:t>
      </w:r>
      <w:r w:rsidRPr="00EE6463">
        <w:rPr>
          <w:rFonts w:eastAsiaTheme="minorHAnsi"/>
          <w:b w:val="0"/>
          <w:i/>
          <w:iCs/>
          <w:sz w:val="24"/>
          <w:szCs w:val="24"/>
          <w:lang w:eastAsia="en-US"/>
        </w:rPr>
        <w:t xml:space="preserve">tliekant nemokumo administratorių veiklos priežiūrą </w:t>
      </w:r>
      <w:r w:rsidR="00BF3B80" w:rsidRPr="00EE6463">
        <w:rPr>
          <w:rFonts w:eastAsiaTheme="minorHAnsi"/>
          <w:b w:val="0"/>
          <w:i/>
          <w:iCs/>
          <w:sz w:val="24"/>
          <w:szCs w:val="24"/>
          <w:lang w:eastAsia="en-US"/>
        </w:rPr>
        <w:t>ne visada</w:t>
      </w:r>
      <w:r w:rsidRPr="00EE6463">
        <w:rPr>
          <w:rFonts w:eastAsiaTheme="minorHAnsi"/>
          <w:b w:val="0"/>
          <w:i/>
          <w:iCs/>
          <w:sz w:val="24"/>
          <w:szCs w:val="24"/>
          <w:lang w:eastAsia="en-US"/>
        </w:rPr>
        <w:t xml:space="preserve"> </w:t>
      </w:r>
      <w:r w:rsidR="00BF3B80" w:rsidRPr="00EE6463">
        <w:rPr>
          <w:rFonts w:eastAsiaTheme="minorHAnsi"/>
          <w:b w:val="0"/>
          <w:i/>
          <w:iCs/>
          <w:sz w:val="24"/>
          <w:szCs w:val="24"/>
          <w:lang w:eastAsia="en-US"/>
        </w:rPr>
        <w:t>atlieka</w:t>
      </w:r>
      <w:r w:rsidR="00B85A0A" w:rsidRPr="00EE6463">
        <w:rPr>
          <w:rFonts w:eastAsiaTheme="minorHAnsi"/>
          <w:b w:val="0"/>
          <w:i/>
          <w:iCs/>
          <w:sz w:val="24"/>
          <w:szCs w:val="24"/>
          <w:lang w:eastAsia="en-US"/>
        </w:rPr>
        <w:t>mas</w:t>
      </w:r>
      <w:r w:rsidRPr="00EE6463">
        <w:rPr>
          <w:rFonts w:eastAsiaTheme="minorHAnsi"/>
          <w:b w:val="0"/>
          <w:i/>
          <w:iCs/>
          <w:sz w:val="24"/>
          <w:szCs w:val="24"/>
          <w:lang w:eastAsia="en-US"/>
        </w:rPr>
        <w:t xml:space="preserve"> </w:t>
      </w:r>
      <w:r w:rsidR="002C7A6F" w:rsidRPr="00EE6463">
        <w:rPr>
          <w:rFonts w:eastAsiaTheme="minorHAnsi"/>
          <w:b w:val="0"/>
          <w:i/>
          <w:iCs/>
          <w:sz w:val="24"/>
          <w:szCs w:val="24"/>
          <w:lang w:eastAsia="en-US"/>
        </w:rPr>
        <w:t xml:space="preserve">visų </w:t>
      </w:r>
      <w:r w:rsidR="00B1033E" w:rsidRPr="00EE6463">
        <w:rPr>
          <w:rFonts w:eastAsiaTheme="minorHAnsi"/>
          <w:b w:val="0"/>
          <w:i/>
          <w:iCs/>
          <w:sz w:val="24"/>
          <w:szCs w:val="24"/>
          <w:lang w:eastAsia="en-US"/>
        </w:rPr>
        <w:t xml:space="preserve">pareiškėjų </w:t>
      </w:r>
      <w:r w:rsidR="00BF3B80" w:rsidRPr="00EE6463">
        <w:rPr>
          <w:rFonts w:eastAsiaTheme="minorHAnsi"/>
          <w:b w:val="0"/>
          <w:i/>
          <w:iCs/>
          <w:sz w:val="24"/>
          <w:szCs w:val="24"/>
          <w:lang w:eastAsia="en-US"/>
        </w:rPr>
        <w:t>skunduose</w:t>
      </w:r>
      <w:r w:rsidRPr="00EE6463">
        <w:rPr>
          <w:rFonts w:eastAsiaTheme="minorHAnsi"/>
          <w:b w:val="0"/>
          <w:i/>
          <w:iCs/>
          <w:sz w:val="24"/>
          <w:szCs w:val="24"/>
          <w:lang w:eastAsia="en-US"/>
        </w:rPr>
        <w:t xml:space="preserve"> </w:t>
      </w:r>
      <w:r w:rsidR="00BF3B80" w:rsidRPr="00EE6463">
        <w:rPr>
          <w:rFonts w:eastAsiaTheme="minorHAnsi"/>
          <w:b w:val="0"/>
          <w:i/>
          <w:iCs/>
          <w:sz w:val="24"/>
          <w:szCs w:val="24"/>
          <w:lang w:eastAsia="en-US"/>
        </w:rPr>
        <w:t>nurodytų</w:t>
      </w:r>
      <w:r w:rsidRPr="00EE6463">
        <w:rPr>
          <w:rFonts w:eastAsiaTheme="minorHAnsi"/>
          <w:b w:val="0"/>
          <w:i/>
          <w:iCs/>
          <w:sz w:val="24"/>
          <w:szCs w:val="24"/>
          <w:lang w:eastAsia="en-US"/>
        </w:rPr>
        <w:t xml:space="preserve"> aplinkybių</w:t>
      </w:r>
      <w:r w:rsidR="00BF3B80" w:rsidRPr="00EE6463">
        <w:rPr>
          <w:rFonts w:eastAsiaTheme="minorHAnsi"/>
          <w:b w:val="0"/>
          <w:i/>
          <w:iCs/>
          <w:sz w:val="24"/>
          <w:szCs w:val="24"/>
          <w:lang w:eastAsia="en-US"/>
        </w:rPr>
        <w:t xml:space="preserve"> </w:t>
      </w:r>
      <w:r w:rsidR="00B85A0A" w:rsidRPr="00EE6463">
        <w:rPr>
          <w:rFonts w:eastAsiaTheme="minorHAnsi"/>
          <w:b w:val="0"/>
          <w:i/>
          <w:iCs/>
          <w:sz w:val="24"/>
          <w:szCs w:val="24"/>
          <w:lang w:eastAsia="en-US"/>
        </w:rPr>
        <w:t xml:space="preserve">patikrinimas ir įvertinimas, praktikoje </w:t>
      </w:r>
      <w:r w:rsidR="00F45A23" w:rsidRPr="00EE6463">
        <w:rPr>
          <w:rFonts w:eastAsiaTheme="minorHAnsi"/>
          <w:b w:val="0"/>
          <w:i/>
          <w:iCs/>
          <w:sz w:val="24"/>
          <w:szCs w:val="24"/>
          <w:lang w:eastAsia="en-US"/>
        </w:rPr>
        <w:t>nustačius pažeidimus</w:t>
      </w:r>
      <w:r w:rsidR="00223CB7" w:rsidRPr="00EE6463">
        <w:rPr>
          <w:rFonts w:eastAsiaTheme="minorHAnsi"/>
          <w:b w:val="0"/>
          <w:i/>
          <w:iCs/>
          <w:sz w:val="24"/>
          <w:szCs w:val="24"/>
          <w:lang w:eastAsia="en-US"/>
        </w:rPr>
        <w:t>,</w:t>
      </w:r>
      <w:r w:rsidR="00F45A23" w:rsidRPr="00EE6463">
        <w:rPr>
          <w:rFonts w:eastAsiaTheme="minorHAnsi"/>
          <w:b w:val="0"/>
          <w:i/>
          <w:iCs/>
          <w:sz w:val="24"/>
          <w:szCs w:val="24"/>
          <w:lang w:eastAsia="en-US"/>
        </w:rPr>
        <w:t xml:space="preserve"> </w:t>
      </w:r>
      <w:r w:rsidR="00B85A0A" w:rsidRPr="00EE6463">
        <w:rPr>
          <w:rFonts w:eastAsiaTheme="minorHAnsi"/>
          <w:b w:val="0"/>
          <w:i/>
          <w:iCs/>
          <w:sz w:val="24"/>
          <w:szCs w:val="24"/>
          <w:lang w:eastAsia="en-US"/>
        </w:rPr>
        <w:t xml:space="preserve">nemokumo administratoriams </w:t>
      </w:r>
      <w:r w:rsidRPr="00EE6463">
        <w:rPr>
          <w:rFonts w:eastAsiaTheme="minorHAnsi"/>
          <w:b w:val="0"/>
          <w:i/>
          <w:iCs/>
          <w:sz w:val="24"/>
          <w:szCs w:val="24"/>
          <w:lang w:eastAsia="en-US"/>
        </w:rPr>
        <w:t xml:space="preserve">taikomos poveikio priemonės </w:t>
      </w:r>
      <w:r w:rsidR="0019274F" w:rsidRPr="00EE6463">
        <w:rPr>
          <w:rFonts w:eastAsiaTheme="minorHAnsi"/>
          <w:b w:val="0"/>
          <w:i/>
          <w:iCs/>
          <w:sz w:val="24"/>
          <w:szCs w:val="24"/>
          <w:lang w:eastAsia="en-US"/>
        </w:rPr>
        <w:t xml:space="preserve">galimai </w:t>
      </w:r>
      <w:r w:rsidR="00D44396">
        <w:rPr>
          <w:rFonts w:eastAsiaTheme="minorHAnsi"/>
          <w:b w:val="0"/>
          <w:i/>
          <w:iCs/>
          <w:sz w:val="24"/>
          <w:szCs w:val="24"/>
          <w:lang w:eastAsia="en-US"/>
        </w:rPr>
        <w:t xml:space="preserve">per švelnios ir </w:t>
      </w:r>
      <w:r w:rsidR="00BF3B80" w:rsidRPr="00EE6463">
        <w:rPr>
          <w:rFonts w:eastAsiaTheme="minorHAnsi"/>
          <w:b w:val="0"/>
          <w:i/>
          <w:iCs/>
          <w:sz w:val="24"/>
          <w:szCs w:val="24"/>
          <w:lang w:eastAsia="en-US"/>
        </w:rPr>
        <w:t xml:space="preserve">nepakankamai </w:t>
      </w:r>
      <w:r w:rsidRPr="00EE6463">
        <w:rPr>
          <w:rFonts w:eastAsiaTheme="minorHAnsi"/>
          <w:b w:val="0"/>
          <w:i/>
          <w:iCs/>
          <w:sz w:val="24"/>
          <w:szCs w:val="24"/>
          <w:lang w:eastAsia="en-US"/>
        </w:rPr>
        <w:t>veiksmingos</w:t>
      </w:r>
      <w:bookmarkEnd w:id="41"/>
      <w:r w:rsidR="00A21E5E" w:rsidRPr="00EE6463">
        <w:rPr>
          <w:rFonts w:eastAsiaTheme="minorHAnsi"/>
          <w:b w:val="0"/>
          <w:i/>
          <w:iCs/>
          <w:sz w:val="24"/>
          <w:szCs w:val="24"/>
          <w:lang w:eastAsia="en-US"/>
        </w:rPr>
        <w:t xml:space="preserve"> </w:t>
      </w:r>
    </w:p>
    <w:p w:rsidR="00162921" w:rsidRPr="00EE6463" w:rsidRDefault="00162921" w:rsidP="00162921">
      <w:pPr>
        <w:tabs>
          <w:tab w:val="left" w:pos="142"/>
        </w:tabs>
        <w:spacing w:line="360" w:lineRule="auto"/>
        <w:ind w:firstLine="709"/>
        <w:jc w:val="both"/>
      </w:pPr>
      <w:r w:rsidRPr="00EE6463">
        <w:t>AVNT vykdomą nemokumo administratorių veiklos administruojant nemokumo procesus priežiūrą reglamentuoja:</w:t>
      </w:r>
    </w:p>
    <w:p w:rsidR="00162921" w:rsidRPr="00EE6463" w:rsidRDefault="00162921" w:rsidP="00EE6463">
      <w:pPr>
        <w:tabs>
          <w:tab w:val="left" w:pos="142"/>
        </w:tabs>
        <w:spacing w:line="360" w:lineRule="auto"/>
        <w:ind w:firstLine="709"/>
        <w:jc w:val="both"/>
      </w:pPr>
      <w:r w:rsidRPr="00EE6463">
        <w:t>JANĮ nustato priežiūros institucijos teises pareigas, funkcijas, galimas taikyti atsakomybės priemones</w:t>
      </w:r>
      <w:r w:rsidR="000271DD" w:rsidRPr="00EE6463">
        <w:t xml:space="preserve"> nemokumo administratoriams</w:t>
      </w:r>
      <w:r w:rsidRPr="00EE6463">
        <w:t xml:space="preserve"> (nurodymus ir poveikio priemones), jų skyrimo tvarkos pagrindus.</w:t>
      </w:r>
    </w:p>
    <w:p w:rsidR="00162921" w:rsidRPr="00EE6463" w:rsidRDefault="000271DD" w:rsidP="00EE6463">
      <w:pPr>
        <w:tabs>
          <w:tab w:val="left" w:pos="142"/>
        </w:tabs>
        <w:spacing w:line="360" w:lineRule="auto"/>
        <w:ind w:firstLine="709"/>
        <w:jc w:val="both"/>
      </w:pPr>
      <w:r w:rsidRPr="00EE6463">
        <w:t>Nemokumo administratorių veiklos priežiūros taisyklės</w:t>
      </w:r>
      <w:r w:rsidR="004E476F">
        <w:rPr>
          <w:rStyle w:val="FootnoteReference"/>
        </w:rPr>
        <w:footnoteReference w:id="92"/>
      </w:r>
      <w:r w:rsidR="00223CB7" w:rsidRPr="00EE6463">
        <w:t xml:space="preserve"> </w:t>
      </w:r>
      <w:r w:rsidRPr="00EE6463">
        <w:t xml:space="preserve">(toliau – Priežiūros taisyklės), </w:t>
      </w:r>
      <w:r w:rsidR="00162921" w:rsidRPr="00EE6463">
        <w:rPr>
          <w:color w:val="000000"/>
        </w:rPr>
        <w:t>reglamentuoja nemokumo administratorių (toliau – administratoriai) veiklos priežiūros –</w:t>
      </w:r>
      <w:r w:rsidR="0088005B" w:rsidRPr="00EE6463">
        <w:rPr>
          <w:color w:val="000000"/>
        </w:rPr>
        <w:t xml:space="preserve"> </w:t>
      </w:r>
      <w:r w:rsidR="00162921" w:rsidRPr="00EE6463">
        <w:rPr>
          <w:color w:val="000000"/>
        </w:rPr>
        <w:t>administratorių veiklos tikrinimo, nurodymų ir poveikio priemonių administratoriams skyrimo, administratorių atitikties JANĮ reikalavimams vertinimo tvarką</w:t>
      </w:r>
      <w:r w:rsidR="005617F7">
        <w:rPr>
          <w:color w:val="000000"/>
        </w:rPr>
        <w:t>.</w:t>
      </w:r>
      <w:r w:rsidR="00223CB7" w:rsidRPr="00EE6463">
        <w:rPr>
          <w:rStyle w:val="FootnoteReference"/>
        </w:rPr>
        <w:t>.</w:t>
      </w:r>
    </w:p>
    <w:p w:rsidR="00162921" w:rsidRPr="00EE6463" w:rsidRDefault="7BC99BB2" w:rsidP="00EE6463">
      <w:pPr>
        <w:tabs>
          <w:tab w:val="left" w:pos="142"/>
        </w:tabs>
        <w:spacing w:line="360" w:lineRule="auto"/>
        <w:ind w:firstLine="709"/>
        <w:jc w:val="both"/>
      </w:pPr>
      <w:r w:rsidRPr="00EE6463">
        <w:t>Patikrinimų taisyklės</w:t>
      </w:r>
      <w:r w:rsidR="41A2CB65" w:rsidRPr="00EE6463">
        <w:t xml:space="preserve"> reglamentuoja </w:t>
      </w:r>
      <w:r w:rsidR="41A2CB65" w:rsidRPr="00EE6463">
        <w:rPr>
          <w:color w:val="000000" w:themeColor="text1"/>
        </w:rPr>
        <w:t xml:space="preserve">patikrinimų </w:t>
      </w:r>
      <w:r w:rsidR="1BF005BC" w:rsidRPr="00EE6463">
        <w:rPr>
          <w:color w:val="000000" w:themeColor="text1"/>
        </w:rPr>
        <w:t xml:space="preserve">atlikimo eigą, </w:t>
      </w:r>
      <w:r w:rsidR="41A2CB65" w:rsidRPr="00EE6463">
        <w:rPr>
          <w:color w:val="000000" w:themeColor="text1"/>
        </w:rPr>
        <w:t>rezultatų įforminimą</w:t>
      </w:r>
      <w:r w:rsidR="00FA6574">
        <w:rPr>
          <w:color w:val="000000" w:themeColor="text1"/>
        </w:rPr>
        <w:t>.</w:t>
      </w:r>
      <w:r w:rsidR="00FA6574">
        <w:rPr>
          <w:rStyle w:val="FootnoteReference"/>
        </w:rPr>
        <w:t>.</w:t>
      </w:r>
    </w:p>
    <w:p w:rsidR="00162921" w:rsidRPr="00EE6463" w:rsidRDefault="00162921" w:rsidP="00EE6463">
      <w:pPr>
        <w:tabs>
          <w:tab w:val="left" w:pos="142"/>
        </w:tabs>
        <w:spacing w:line="360" w:lineRule="auto"/>
        <w:ind w:firstLine="709"/>
        <w:jc w:val="both"/>
      </w:pPr>
      <w:r w:rsidRPr="00EE6463">
        <w:rPr>
          <w:color w:val="000000"/>
        </w:rPr>
        <w:t>Nemokumo administratorių atitikties Lietuvos Respublikos juridinių asmenų nemokumo įstatymo reikalavimams kontrolės aprašas</w:t>
      </w:r>
      <w:r w:rsidR="005617F7">
        <w:rPr>
          <w:color w:val="000000"/>
        </w:rPr>
        <w:t xml:space="preserve"> </w:t>
      </w:r>
      <w:r w:rsidR="005617F7" w:rsidRPr="00EE6463">
        <w:rPr>
          <w:color w:val="000000"/>
        </w:rPr>
        <w:t>(toliau – Atitikties tvarkos aprašas)</w:t>
      </w:r>
      <w:r w:rsidR="00223CB7" w:rsidRPr="00EE6463">
        <w:rPr>
          <w:rStyle w:val="FootnoteReference"/>
          <w:color w:val="000000"/>
        </w:rPr>
        <w:footnoteReference w:id="93"/>
      </w:r>
      <w:r w:rsidR="00223CB7" w:rsidRPr="00EE6463">
        <w:rPr>
          <w:color w:val="000000"/>
        </w:rPr>
        <w:t>,</w:t>
      </w:r>
      <w:r w:rsidRPr="00EE6463">
        <w:rPr>
          <w:color w:val="000000"/>
        </w:rPr>
        <w:t xml:space="preserve"> reglamentuoja reikalavimo nemokumo administratoriui būti nepriekaištingos reputacijos tikrinimo tvarką</w:t>
      </w:r>
      <w:r w:rsidR="005617F7">
        <w:rPr>
          <w:color w:val="000000"/>
        </w:rPr>
        <w:t>.</w:t>
      </w:r>
      <w:r w:rsidRPr="00EE6463">
        <w:rPr>
          <w:color w:val="000000"/>
        </w:rPr>
        <w:t xml:space="preserve"> </w:t>
      </w:r>
    </w:p>
    <w:p w:rsidR="00162921" w:rsidRPr="00EE6463" w:rsidRDefault="00162921" w:rsidP="000C2567">
      <w:pPr>
        <w:pStyle w:val="ListParagraph"/>
        <w:numPr>
          <w:ilvl w:val="0"/>
          <w:numId w:val="42"/>
        </w:numPr>
        <w:tabs>
          <w:tab w:val="left" w:pos="142"/>
        </w:tabs>
        <w:spacing w:line="360" w:lineRule="auto"/>
        <w:ind w:left="0" w:firstLine="851"/>
        <w:jc w:val="both"/>
      </w:pPr>
      <w:r w:rsidRPr="00EE6463">
        <w:t xml:space="preserve">Atliekant korupcijos rizikos analizę įvertinome AVNT atliekamos nemokumo administratorių veiklos priežiūros </w:t>
      </w:r>
      <w:r w:rsidR="00593098" w:rsidRPr="00EE6463">
        <w:t>ir poveikio priemonių skyrimo</w:t>
      </w:r>
      <w:r w:rsidRPr="00EE6463">
        <w:t xml:space="preserve"> </w:t>
      </w:r>
      <w:r w:rsidR="005617F7">
        <w:t xml:space="preserve">teisinį </w:t>
      </w:r>
      <w:r w:rsidRPr="00EE6463">
        <w:t xml:space="preserve">reglamentavimą ir nustatėme trūkumų kurie sudaro sąlygas </w:t>
      </w:r>
      <w:r w:rsidR="003F2245" w:rsidRPr="00EE6463">
        <w:t>korupcijos rizikoms</w:t>
      </w:r>
      <w:r w:rsidR="00623730" w:rsidRPr="00EE6463">
        <w:t>,</w:t>
      </w:r>
      <w:r w:rsidRPr="00EE6463">
        <w:t xml:space="preserve"> atliekant </w:t>
      </w:r>
      <w:r w:rsidR="00B1033E" w:rsidRPr="00EE6463">
        <w:t xml:space="preserve">nemokumo administratorių </w:t>
      </w:r>
      <w:r w:rsidRPr="00EE6463">
        <w:t>priežiūrą</w:t>
      </w:r>
      <w:r w:rsidR="00623730" w:rsidRPr="00EE6463">
        <w:t>, pasireikšti</w:t>
      </w:r>
      <w:r w:rsidRPr="00EE6463">
        <w:t>:</w:t>
      </w:r>
    </w:p>
    <w:p w:rsidR="0088005B" w:rsidRPr="00EE6463" w:rsidRDefault="6F6DDDF4" w:rsidP="000C2567">
      <w:pPr>
        <w:pStyle w:val="ListParagraph"/>
        <w:numPr>
          <w:ilvl w:val="1"/>
          <w:numId w:val="42"/>
        </w:numPr>
        <w:tabs>
          <w:tab w:val="left" w:pos="142"/>
        </w:tabs>
        <w:spacing w:line="360" w:lineRule="auto"/>
        <w:ind w:left="0" w:firstLine="851"/>
        <w:jc w:val="both"/>
      </w:pPr>
      <w:r w:rsidRPr="00EE6463">
        <w:t xml:space="preserve">JANĮ 136 straipsnio 3 dalyje nustatyta, kad AVNT nustačiusi, kad nemokumo administratorius </w:t>
      </w:r>
      <w:r w:rsidRPr="00EE6463">
        <w:rPr>
          <w:color w:val="000000"/>
        </w:rPr>
        <w:t>nesilaiko nemokumo procesą reglamentuojančiuose teisės aktuose nustatytų reikalavimų</w:t>
      </w:r>
      <w:r w:rsidRPr="00EE6463">
        <w:t xml:space="preserve">, gali skirti </w:t>
      </w:r>
      <w:r w:rsidR="21F2D360" w:rsidRPr="00EE6463">
        <w:t xml:space="preserve">3 </w:t>
      </w:r>
      <w:r w:rsidRPr="00EE6463">
        <w:t xml:space="preserve">poveikio priemones: </w:t>
      </w:r>
      <w:r w:rsidR="21F2D360" w:rsidRPr="00EE6463">
        <w:t xml:space="preserve">1) </w:t>
      </w:r>
      <w:r w:rsidRPr="00EE6463">
        <w:t xml:space="preserve">įspėjimą, </w:t>
      </w:r>
      <w:r w:rsidR="21F2D360" w:rsidRPr="00EE6463">
        <w:t xml:space="preserve">2) </w:t>
      </w:r>
      <w:r w:rsidRPr="00EE6463">
        <w:t xml:space="preserve">teisės būti </w:t>
      </w:r>
      <w:r w:rsidRPr="00EE6463">
        <w:rPr>
          <w:color w:val="000000"/>
          <w:shd w:val="clear" w:color="auto" w:fill="FFFFFF"/>
        </w:rPr>
        <w:t>paskirtam nemokumo administratoriumi administruojant naujų juridinių asmenų nemokumo procesus apribojimą nuo 6 mėnesių iki 2 metų</w:t>
      </w:r>
      <w:r w:rsidR="21F2D360" w:rsidRPr="00EE6463">
        <w:rPr>
          <w:color w:val="000000"/>
          <w:shd w:val="clear" w:color="auto" w:fill="FFFFFF"/>
        </w:rPr>
        <w:t xml:space="preserve"> ir 3) teisės administruoti nemokumo procesus panaikinimą. Toks </w:t>
      </w:r>
      <w:r w:rsidR="48FCDB80" w:rsidRPr="00EE6463">
        <w:rPr>
          <w:color w:val="000000"/>
          <w:shd w:val="clear" w:color="auto" w:fill="FFFFFF"/>
        </w:rPr>
        <w:t xml:space="preserve">galiojantis </w:t>
      </w:r>
      <w:r w:rsidR="21F2D360" w:rsidRPr="00EE6463">
        <w:rPr>
          <w:color w:val="000000"/>
          <w:u w:val="single"/>
          <w:shd w:val="clear" w:color="auto" w:fill="FFFFFF"/>
        </w:rPr>
        <w:t xml:space="preserve">poveikio priemonių spektras už </w:t>
      </w:r>
      <w:r w:rsidR="48FCDB80" w:rsidRPr="00EE6463">
        <w:rPr>
          <w:color w:val="000000"/>
          <w:u w:val="single"/>
          <w:shd w:val="clear" w:color="auto" w:fill="FFFFFF"/>
        </w:rPr>
        <w:t xml:space="preserve">nemokumo administratorių </w:t>
      </w:r>
      <w:r w:rsidR="21F2D360" w:rsidRPr="00EE6463">
        <w:rPr>
          <w:color w:val="000000"/>
          <w:u w:val="single"/>
          <w:shd w:val="clear" w:color="auto" w:fill="FFFFFF"/>
        </w:rPr>
        <w:t xml:space="preserve">pažeidimus </w:t>
      </w:r>
      <w:r w:rsidR="3D4A0822" w:rsidRPr="00EE6463">
        <w:rPr>
          <w:color w:val="000000"/>
          <w:u w:val="single"/>
          <w:shd w:val="clear" w:color="auto" w:fill="FFFFFF"/>
        </w:rPr>
        <w:t>galimai yra</w:t>
      </w:r>
      <w:r w:rsidR="21F2D360" w:rsidRPr="00EE6463">
        <w:rPr>
          <w:color w:val="000000"/>
          <w:u w:val="single"/>
          <w:shd w:val="clear" w:color="auto" w:fill="FFFFFF"/>
        </w:rPr>
        <w:t xml:space="preserve"> per siauras</w:t>
      </w:r>
      <w:r w:rsidR="3D4A0822" w:rsidRPr="00EE6463">
        <w:rPr>
          <w:color w:val="000000"/>
          <w:u w:val="single"/>
          <w:shd w:val="clear" w:color="auto" w:fill="FFFFFF"/>
        </w:rPr>
        <w:t>,</w:t>
      </w:r>
      <w:r w:rsidR="21F2D360" w:rsidRPr="00EE6463">
        <w:rPr>
          <w:color w:val="000000"/>
          <w:u w:val="single"/>
          <w:shd w:val="clear" w:color="auto" w:fill="FFFFFF"/>
        </w:rPr>
        <w:t xml:space="preserve"> todėl sudaromos sąlygos</w:t>
      </w:r>
      <w:r w:rsidR="60F96B10" w:rsidRPr="00EE6463">
        <w:rPr>
          <w:color w:val="000000"/>
          <w:u w:val="single"/>
          <w:shd w:val="clear" w:color="auto" w:fill="FFFFFF"/>
        </w:rPr>
        <w:t>,</w:t>
      </w:r>
      <w:r w:rsidR="21F2D360" w:rsidRPr="00EE6463">
        <w:rPr>
          <w:color w:val="000000"/>
          <w:u w:val="single"/>
          <w:shd w:val="clear" w:color="auto" w:fill="FFFFFF"/>
        </w:rPr>
        <w:t xml:space="preserve"> n</w:t>
      </w:r>
      <w:r w:rsidR="3D4A0822" w:rsidRPr="00EE6463">
        <w:rPr>
          <w:color w:val="000000"/>
          <w:u w:val="single"/>
          <w:shd w:val="clear" w:color="auto" w:fill="FFFFFF"/>
        </w:rPr>
        <w:t>ustačius reikšmingus pažeidimus</w:t>
      </w:r>
      <w:r w:rsidR="60F96B10" w:rsidRPr="00EE6463">
        <w:rPr>
          <w:color w:val="000000"/>
          <w:u w:val="single"/>
          <w:shd w:val="clear" w:color="auto" w:fill="FFFFFF"/>
        </w:rPr>
        <w:t>,</w:t>
      </w:r>
      <w:r w:rsidR="3D4A0822" w:rsidRPr="00EE6463">
        <w:rPr>
          <w:color w:val="000000"/>
          <w:u w:val="single"/>
          <w:shd w:val="clear" w:color="auto" w:fill="FFFFFF"/>
        </w:rPr>
        <w:t xml:space="preserve"> nemokumo administratoriams</w:t>
      </w:r>
      <w:r w:rsidR="21F2D360" w:rsidRPr="00EE6463">
        <w:rPr>
          <w:color w:val="000000"/>
          <w:u w:val="single"/>
          <w:shd w:val="clear" w:color="auto" w:fill="FFFFFF"/>
        </w:rPr>
        <w:t xml:space="preserve"> skirt</w:t>
      </w:r>
      <w:r w:rsidR="4D2CF9D9" w:rsidRPr="00EE6463">
        <w:rPr>
          <w:color w:val="000000"/>
          <w:u w:val="single"/>
          <w:shd w:val="clear" w:color="auto" w:fill="FFFFFF"/>
        </w:rPr>
        <w:t xml:space="preserve">i švelniausią poveikio priemonę-įspėjimą, nes teisės būti paskirtam administruoti nemokumo procesus priemonės taikymas būtų per griežtas, </w:t>
      </w:r>
      <w:r w:rsidR="21F2D360" w:rsidRPr="00EE6463">
        <w:rPr>
          <w:color w:val="000000"/>
          <w:u w:val="single"/>
          <w:shd w:val="clear" w:color="auto" w:fill="FFFFFF"/>
        </w:rPr>
        <w:t xml:space="preserve">o už tam tikrus </w:t>
      </w:r>
      <w:r w:rsidR="3D4A0822" w:rsidRPr="00EE6463">
        <w:rPr>
          <w:color w:val="000000"/>
          <w:u w:val="single"/>
          <w:shd w:val="clear" w:color="auto" w:fill="FFFFFF"/>
        </w:rPr>
        <w:t xml:space="preserve">reikšmingus </w:t>
      </w:r>
      <w:r w:rsidR="21F2D360" w:rsidRPr="00EE6463">
        <w:rPr>
          <w:color w:val="000000"/>
          <w:u w:val="single"/>
          <w:shd w:val="clear" w:color="auto" w:fill="FFFFFF"/>
        </w:rPr>
        <w:t>pažeidimus, kaip pavyzdžiui duomenų apie nepriekaištingos reputacijos praradimą nepateikimą</w:t>
      </w:r>
      <w:r w:rsidR="3D4A0822" w:rsidRPr="00EE6463">
        <w:rPr>
          <w:color w:val="000000"/>
          <w:u w:val="single"/>
          <w:shd w:val="clear" w:color="auto" w:fill="FFFFFF"/>
        </w:rPr>
        <w:t xml:space="preserve"> ir toliau nemokumo procesų administravimą</w:t>
      </w:r>
      <w:r w:rsidR="15491A9A" w:rsidRPr="00EE6463">
        <w:rPr>
          <w:color w:val="000000"/>
          <w:u w:val="single"/>
          <w:shd w:val="clear" w:color="auto" w:fill="FFFFFF"/>
        </w:rPr>
        <w:t xml:space="preserve"> – išvis </w:t>
      </w:r>
      <w:r w:rsidR="00BA2AA7" w:rsidRPr="00EE6463">
        <w:rPr>
          <w:color w:val="000000"/>
          <w:u w:val="single"/>
          <w:shd w:val="clear" w:color="auto" w:fill="FFFFFF"/>
        </w:rPr>
        <w:t xml:space="preserve">nenumatyta </w:t>
      </w:r>
      <w:r w:rsidR="4D2CF9D9" w:rsidRPr="00EE6463">
        <w:rPr>
          <w:color w:val="000000"/>
          <w:u w:val="single"/>
          <w:shd w:val="clear" w:color="auto" w:fill="FFFFFF"/>
        </w:rPr>
        <w:t>joki</w:t>
      </w:r>
      <w:r w:rsidR="00BA2AA7" w:rsidRPr="00EE6463">
        <w:rPr>
          <w:color w:val="000000"/>
          <w:u w:val="single"/>
          <w:shd w:val="clear" w:color="auto" w:fill="FFFFFF"/>
        </w:rPr>
        <w:t>a</w:t>
      </w:r>
      <w:r w:rsidR="15491A9A" w:rsidRPr="00EE6463">
        <w:rPr>
          <w:color w:val="000000"/>
          <w:u w:val="single"/>
          <w:shd w:val="clear" w:color="auto" w:fill="FFFFFF"/>
        </w:rPr>
        <w:t xml:space="preserve"> </w:t>
      </w:r>
      <w:r w:rsidR="21F2D360" w:rsidRPr="00EE6463">
        <w:rPr>
          <w:color w:val="000000"/>
          <w:u w:val="single"/>
          <w:shd w:val="clear" w:color="auto" w:fill="FFFFFF"/>
        </w:rPr>
        <w:t>poveikio pri</w:t>
      </w:r>
      <w:r w:rsidR="3D4A0822" w:rsidRPr="00EE6463">
        <w:rPr>
          <w:color w:val="000000"/>
          <w:u w:val="single"/>
          <w:shd w:val="clear" w:color="auto" w:fill="FFFFFF"/>
        </w:rPr>
        <w:t>emonė</w:t>
      </w:r>
      <w:r w:rsidR="00A21E5E" w:rsidRPr="00EE6463">
        <w:rPr>
          <w:rStyle w:val="FootnoteReference"/>
          <w:color w:val="000000"/>
          <w:u w:val="single"/>
          <w:shd w:val="clear" w:color="auto" w:fill="FFFFFF"/>
        </w:rPr>
        <w:footnoteReference w:id="94"/>
      </w:r>
      <w:r w:rsidR="3D4A0822" w:rsidRPr="00EE6463">
        <w:rPr>
          <w:color w:val="000000"/>
          <w:shd w:val="clear" w:color="auto" w:fill="FFFFFF"/>
        </w:rPr>
        <w:t xml:space="preserve">. Tokia </w:t>
      </w:r>
      <w:r w:rsidR="71CBB0CA" w:rsidRPr="00EE6463">
        <w:rPr>
          <w:color w:val="000000"/>
          <w:shd w:val="clear" w:color="auto" w:fill="FFFFFF"/>
        </w:rPr>
        <w:t xml:space="preserve">nesubalansuota </w:t>
      </w:r>
      <w:r w:rsidR="3D4A0822" w:rsidRPr="00EE6463">
        <w:rPr>
          <w:color w:val="000000"/>
          <w:shd w:val="clear" w:color="auto" w:fill="FFFFFF"/>
        </w:rPr>
        <w:t>poveikio priemonių sistema</w:t>
      </w:r>
      <w:r w:rsidR="15491A9A" w:rsidRPr="00EE6463">
        <w:rPr>
          <w:color w:val="000000"/>
          <w:shd w:val="clear" w:color="auto" w:fill="FFFFFF"/>
        </w:rPr>
        <w:t xml:space="preserve"> ir didelis neigiamų pasekmių tarp švelniausios priemonės – įspėjimo, ir pakankamai griežtos priemonės – apribojimo dalyvauti nemokumo administratorių atrankoje</w:t>
      </w:r>
      <w:r w:rsidR="70D72FB4" w:rsidRPr="00EE6463">
        <w:rPr>
          <w:color w:val="000000"/>
          <w:shd w:val="clear" w:color="auto" w:fill="FFFFFF"/>
        </w:rPr>
        <w:t xml:space="preserve"> atotrūkis</w:t>
      </w:r>
      <w:r w:rsidR="15491A9A" w:rsidRPr="00EE6463">
        <w:rPr>
          <w:color w:val="000000"/>
          <w:shd w:val="clear" w:color="auto" w:fill="FFFFFF"/>
        </w:rPr>
        <w:t>,</w:t>
      </w:r>
      <w:r w:rsidR="3D4A0822" w:rsidRPr="00EE6463">
        <w:rPr>
          <w:color w:val="000000"/>
          <w:shd w:val="clear" w:color="auto" w:fill="FFFFFF"/>
        </w:rPr>
        <w:t xml:space="preserve"> nesudaro sąlygų </w:t>
      </w:r>
      <w:r w:rsidR="15491A9A" w:rsidRPr="00EE6463">
        <w:rPr>
          <w:color w:val="000000"/>
          <w:shd w:val="clear" w:color="auto" w:fill="FFFFFF"/>
        </w:rPr>
        <w:t xml:space="preserve">veiksmingai </w:t>
      </w:r>
      <w:r w:rsidR="3D4A0822" w:rsidRPr="00EE6463">
        <w:rPr>
          <w:color w:val="000000"/>
          <w:shd w:val="clear" w:color="auto" w:fill="FFFFFF"/>
        </w:rPr>
        <w:t xml:space="preserve">diferencijuoti pažeidimų ir </w:t>
      </w:r>
      <w:r w:rsidR="52976E5D" w:rsidRPr="00EE6463">
        <w:rPr>
          <w:color w:val="000000"/>
          <w:shd w:val="clear" w:color="auto" w:fill="FFFFFF"/>
        </w:rPr>
        <w:t xml:space="preserve">skirti </w:t>
      </w:r>
      <w:r w:rsidR="1A0FE766" w:rsidRPr="00EE6463">
        <w:rPr>
          <w:color w:val="000000"/>
          <w:shd w:val="clear" w:color="auto" w:fill="FFFFFF"/>
        </w:rPr>
        <w:t xml:space="preserve">proporcingas </w:t>
      </w:r>
      <w:r w:rsidR="52976E5D" w:rsidRPr="00EE6463">
        <w:rPr>
          <w:color w:val="000000"/>
          <w:shd w:val="clear" w:color="auto" w:fill="FFFFFF"/>
        </w:rPr>
        <w:t>sankcijas</w:t>
      </w:r>
      <w:r w:rsidR="3D4A0822" w:rsidRPr="00EE6463">
        <w:rPr>
          <w:color w:val="000000"/>
          <w:shd w:val="clear" w:color="auto" w:fill="FFFFFF"/>
        </w:rPr>
        <w:t xml:space="preserve"> </w:t>
      </w:r>
      <w:r w:rsidR="1A0FE766" w:rsidRPr="00EE6463">
        <w:rPr>
          <w:color w:val="000000"/>
          <w:shd w:val="clear" w:color="auto" w:fill="FFFFFF"/>
        </w:rPr>
        <w:t>pagal</w:t>
      </w:r>
      <w:r w:rsidR="3D4A0822" w:rsidRPr="00EE6463">
        <w:rPr>
          <w:color w:val="000000"/>
          <w:shd w:val="clear" w:color="auto" w:fill="FFFFFF"/>
        </w:rPr>
        <w:t xml:space="preserve"> </w:t>
      </w:r>
      <w:r w:rsidR="52976E5D" w:rsidRPr="00EE6463">
        <w:rPr>
          <w:color w:val="000000"/>
          <w:shd w:val="clear" w:color="auto" w:fill="FFFFFF"/>
        </w:rPr>
        <w:t>pažeidimo</w:t>
      </w:r>
      <w:r w:rsidR="60F96B10" w:rsidRPr="00EE6463">
        <w:rPr>
          <w:color w:val="000000"/>
          <w:shd w:val="clear" w:color="auto" w:fill="FFFFFF"/>
        </w:rPr>
        <w:t xml:space="preserve"> reikšmingumą, </w:t>
      </w:r>
      <w:r w:rsidR="14DD2001" w:rsidRPr="00EE6463">
        <w:rPr>
          <w:color w:val="000000"/>
          <w:shd w:val="clear" w:color="auto" w:fill="FFFFFF"/>
        </w:rPr>
        <w:t xml:space="preserve">neturi </w:t>
      </w:r>
      <w:r w:rsidR="52976E5D" w:rsidRPr="00EE6463">
        <w:rPr>
          <w:color w:val="000000"/>
          <w:shd w:val="clear" w:color="auto" w:fill="FFFFFF"/>
        </w:rPr>
        <w:t xml:space="preserve">veiksmingo </w:t>
      </w:r>
      <w:r w:rsidR="14DD2001" w:rsidRPr="00EE6463">
        <w:rPr>
          <w:color w:val="000000"/>
          <w:shd w:val="clear" w:color="auto" w:fill="FFFFFF"/>
        </w:rPr>
        <w:t xml:space="preserve">prevencinio poveikio, </w:t>
      </w:r>
      <w:r w:rsidR="3D4A0822" w:rsidRPr="00EE6463">
        <w:rPr>
          <w:color w:val="000000"/>
          <w:shd w:val="clear" w:color="auto" w:fill="FFFFFF"/>
        </w:rPr>
        <w:t>neatgraso nemokumo administratorių nuo reikšmingų pažeidimų</w:t>
      </w:r>
      <w:r w:rsidR="502FD6D1" w:rsidRPr="00EE6463">
        <w:rPr>
          <w:color w:val="000000"/>
          <w:shd w:val="clear" w:color="auto" w:fill="FFFFFF"/>
        </w:rPr>
        <w:t xml:space="preserve"> ir savanaudiškų nesąžiningų sprendimų nemokumo procese</w:t>
      </w:r>
      <w:r w:rsidR="3D4A0822" w:rsidRPr="00EE6463">
        <w:rPr>
          <w:color w:val="000000"/>
          <w:shd w:val="clear" w:color="auto" w:fill="FFFFFF"/>
        </w:rPr>
        <w:t xml:space="preserve">, </w:t>
      </w:r>
      <w:r w:rsidR="15491A9A" w:rsidRPr="00EE6463">
        <w:rPr>
          <w:color w:val="000000"/>
          <w:shd w:val="clear" w:color="auto" w:fill="FFFFFF"/>
        </w:rPr>
        <w:t>ir tai kelia korupcijos riziką</w:t>
      </w:r>
      <w:r w:rsidR="2A42A309" w:rsidRPr="00EE6463">
        <w:rPr>
          <w:color w:val="000000"/>
          <w:shd w:val="clear" w:color="auto" w:fill="FFFFFF"/>
        </w:rPr>
        <w:t>.</w:t>
      </w:r>
      <w:r w:rsidR="3D4A0822" w:rsidRPr="00EE6463">
        <w:rPr>
          <w:color w:val="000000"/>
          <w:shd w:val="clear" w:color="auto" w:fill="FFFFFF"/>
        </w:rPr>
        <w:t xml:space="preserve"> </w:t>
      </w:r>
    </w:p>
    <w:p w:rsidR="00162921" w:rsidRPr="00EE6463" w:rsidRDefault="41A2CB65" w:rsidP="000C2567">
      <w:pPr>
        <w:pStyle w:val="ListParagraph"/>
        <w:numPr>
          <w:ilvl w:val="1"/>
          <w:numId w:val="42"/>
        </w:numPr>
        <w:tabs>
          <w:tab w:val="left" w:pos="142"/>
        </w:tabs>
        <w:spacing w:line="360" w:lineRule="auto"/>
        <w:ind w:left="0" w:firstLine="851"/>
        <w:jc w:val="both"/>
      </w:pPr>
      <w:r w:rsidRPr="00EE6463">
        <w:t xml:space="preserve">Patikrinimų taisyklėse nustatyti nepakankamai </w:t>
      </w:r>
      <w:r w:rsidR="659C7C18" w:rsidRPr="00EE6463">
        <w:t>detalūs</w:t>
      </w:r>
      <w:r w:rsidRPr="00EE6463">
        <w:t xml:space="preserve"> mažareikšmio pažeidimo požymiai</w:t>
      </w:r>
      <w:r w:rsidR="00162921" w:rsidRPr="00EE6463">
        <w:rPr>
          <w:rStyle w:val="FootnoteReference"/>
        </w:rPr>
        <w:footnoteReference w:id="95"/>
      </w:r>
      <w:r w:rsidR="005617F7">
        <w:t>.</w:t>
      </w:r>
      <w:r w:rsidRPr="00EE6463">
        <w:t xml:space="preserve"> </w:t>
      </w:r>
      <w:r w:rsidR="55142E0B" w:rsidRPr="00EE6463">
        <w:t>N</w:t>
      </w:r>
      <w:r w:rsidRPr="00EE6463">
        <w:t>ėra nustatyta jokių aiškių kriterijų, kurie apibrėžtų reikšmingą įtaką nemokumo procesui ar reikšmingą įtaką asmens (asmenų) t</w:t>
      </w:r>
      <w:r w:rsidR="51454D84" w:rsidRPr="00EE6463">
        <w:t xml:space="preserve">eisėms ir teisėtiems interesams. </w:t>
      </w:r>
      <w:r w:rsidR="0633593A" w:rsidRPr="00EE6463">
        <w:t>Nenurodytos</w:t>
      </w:r>
      <w:r w:rsidRPr="00EE6463">
        <w:t xml:space="preserve"> </w:t>
      </w:r>
      <w:r w:rsidR="0633593A" w:rsidRPr="00EE6463">
        <w:t>neigiamos pasekmė</w:t>
      </w:r>
      <w:r w:rsidRPr="00EE6463">
        <w:t>s</w:t>
      </w:r>
      <w:r w:rsidR="0633593A" w:rsidRPr="00EE6463">
        <w:t xml:space="preserve"> (žala) ir jų </w:t>
      </w:r>
      <w:r w:rsidR="693AC255" w:rsidRPr="00EE6463">
        <w:t>mastas</w:t>
      </w:r>
      <w:r w:rsidR="0633593A" w:rsidRPr="00EE6463">
        <w:t>,</w:t>
      </w:r>
      <w:r w:rsidRPr="00EE6463">
        <w:t xml:space="preserve"> </w:t>
      </w:r>
      <w:r w:rsidR="0633593A" w:rsidRPr="00EE6463">
        <w:t xml:space="preserve">kurioms paaiškėjus </w:t>
      </w:r>
      <w:r w:rsidR="51454D84" w:rsidRPr="00EE6463">
        <w:t xml:space="preserve">pažeidimo </w:t>
      </w:r>
      <w:r w:rsidRPr="00EE6463">
        <w:t xml:space="preserve">reikšmingumas turėtų būti klasifikuojamas ir diferencijuojamas. </w:t>
      </w:r>
      <w:r w:rsidR="005617F7">
        <w:t>Atliekant šią analizę</w:t>
      </w:r>
      <w:r w:rsidRPr="00EE6463">
        <w:t xml:space="preserve"> </w:t>
      </w:r>
      <w:r w:rsidR="005617F7" w:rsidRPr="00EE6463">
        <w:t xml:space="preserve">AVNT </w:t>
      </w:r>
      <w:r w:rsidRPr="00EE6463">
        <w:t>pateikė pažeidimų reikšmingumo nustatymo kriterijų lentelę (toliau – Rekomendaciniai pažei</w:t>
      </w:r>
      <w:r w:rsidR="18B2021F" w:rsidRPr="00EE6463">
        <w:t>dimo reikšmingumo kriterijai)</w:t>
      </w:r>
      <w:r w:rsidRPr="00EE6463">
        <w:t xml:space="preserve">, kurioje nurodyti pažeidimo reikšmingumo diferencijavimo kriterijai </w:t>
      </w:r>
      <w:r w:rsidR="005617F7">
        <w:t xml:space="preserve">skirstomi </w:t>
      </w:r>
      <w:r w:rsidR="659C7C18" w:rsidRPr="00EE6463">
        <w:t xml:space="preserve">pagal pažeidimo sukeltą poveikį saugomam gėriui (vertybei) </w:t>
      </w:r>
      <w:r w:rsidRPr="00EE6463">
        <w:t xml:space="preserve">(mažareikšmis, nežymus, reikšmingas, labai reikšmingas). Pirmiausiai, pastebėtina, kad ši </w:t>
      </w:r>
      <w:r w:rsidRPr="00EE6463">
        <w:rPr>
          <w:u w:val="single"/>
        </w:rPr>
        <w:t xml:space="preserve">pažeidimo reikšmingumo kriterijų lentelė yra tik rekomendacinio pobūdžio, nėra įteisinta ir neturi jokios teisinės galios AVNT </w:t>
      </w:r>
      <w:r w:rsidR="006422D4" w:rsidRPr="00EE6463">
        <w:rPr>
          <w:u w:val="single"/>
        </w:rPr>
        <w:t xml:space="preserve">darbuotojams </w:t>
      </w:r>
      <w:r w:rsidRPr="00EE6463">
        <w:rPr>
          <w:u w:val="single"/>
        </w:rPr>
        <w:t>klasifikuojant ir kvalifikuojant pažeidimus</w:t>
      </w:r>
      <w:r w:rsidR="1082BE61" w:rsidRPr="00EE6463">
        <w:rPr>
          <w:u w:val="single"/>
        </w:rPr>
        <w:t>,</w:t>
      </w:r>
      <w:r w:rsidRPr="00EE6463">
        <w:rPr>
          <w:u w:val="single"/>
        </w:rPr>
        <w:t xml:space="preserve"> nustatant jų reikšmingumą</w:t>
      </w:r>
      <w:r w:rsidRPr="00EE6463">
        <w:t xml:space="preserve">. Taip pat atkreiptinas dėmesys, kad </w:t>
      </w:r>
      <w:r w:rsidRPr="00EE6463">
        <w:rPr>
          <w:u w:val="single"/>
        </w:rPr>
        <w:t xml:space="preserve">joje daug pažeidimo reikšmingumo vertinamųjų </w:t>
      </w:r>
      <w:r w:rsidR="44F4B8FE" w:rsidRPr="00EE6463">
        <w:rPr>
          <w:u w:val="single"/>
        </w:rPr>
        <w:t>požymių, kuriuos</w:t>
      </w:r>
      <w:r w:rsidR="00FA6574">
        <w:rPr>
          <w:u w:val="single"/>
        </w:rPr>
        <w:t>,</w:t>
      </w:r>
      <w:r w:rsidRPr="00EE6463">
        <w:rPr>
          <w:u w:val="single"/>
        </w:rPr>
        <w:t xml:space="preserve"> kvalifikuojant pažeidimus</w:t>
      </w:r>
      <w:r w:rsidR="00FA6574">
        <w:rPr>
          <w:u w:val="single"/>
        </w:rPr>
        <w:t>,</w:t>
      </w:r>
      <w:r w:rsidRPr="00EE6463">
        <w:rPr>
          <w:u w:val="single"/>
        </w:rPr>
        <w:t xml:space="preserve"> galima </w:t>
      </w:r>
      <w:r w:rsidR="00FA6574">
        <w:rPr>
          <w:u w:val="single"/>
        </w:rPr>
        <w:t>taikyti</w:t>
      </w:r>
      <w:r w:rsidRPr="00EE6463">
        <w:rPr>
          <w:u w:val="single"/>
        </w:rPr>
        <w:t xml:space="preserve"> selektyviai</w:t>
      </w:r>
      <w:r w:rsidRPr="00EE6463">
        <w:t xml:space="preserve">, pavyzdžiui: </w:t>
      </w:r>
    </w:p>
    <w:p w:rsidR="00162921" w:rsidRPr="00EE6463" w:rsidRDefault="00162921" w:rsidP="000C2567">
      <w:pPr>
        <w:pStyle w:val="ListParagraph"/>
        <w:numPr>
          <w:ilvl w:val="2"/>
          <w:numId w:val="42"/>
        </w:numPr>
        <w:tabs>
          <w:tab w:val="left" w:pos="142"/>
          <w:tab w:val="left" w:pos="1418"/>
        </w:tabs>
        <w:spacing w:line="360" w:lineRule="auto"/>
        <w:ind w:left="0" w:firstLine="851"/>
        <w:jc w:val="both"/>
      </w:pPr>
      <w:r w:rsidRPr="00EE6463">
        <w:t>„</w:t>
      </w:r>
      <w:r w:rsidRPr="00EE6463">
        <w:rPr>
          <w:i/>
        </w:rPr>
        <w:t>Pažeidimas neturėjo reikšmingos įtakos nemokumo procesui administruoti</w:t>
      </w:r>
      <w:r w:rsidRPr="00EE6463">
        <w:t>“ arba „</w:t>
      </w:r>
      <w:r w:rsidRPr="00EE6463">
        <w:rPr>
          <w:i/>
        </w:rPr>
        <w:t>pažeidimas neturėjo reikšmingos įtakos teisės aktų saugomam gėriui (vertybei</w:t>
      </w:r>
      <w:r w:rsidR="00D2742A" w:rsidRPr="00EE6463">
        <w:rPr>
          <w:i/>
        </w:rPr>
        <w:t>) arba</w:t>
      </w:r>
      <w:r w:rsidRPr="00EE6463">
        <w:rPr>
          <w:i/>
        </w:rPr>
        <w:t xml:space="preserve"> asmens (asmenų) teisėms ir teisėtiems interesams</w:t>
      </w:r>
      <w:r w:rsidRPr="00EE6463">
        <w:t>“, „</w:t>
      </w:r>
      <w:r w:rsidRPr="00EE6463">
        <w:rPr>
          <w:i/>
        </w:rPr>
        <w:t>Pažeidimas turėjo nedidelę/didelę/esminę įtaką saugomam gėriui (vertybei)</w:t>
      </w:r>
      <w:r w:rsidRPr="00EE6463">
        <w:t>“. Neaiškūs nereikšmingos, reikšmingos, nedidelės, didelės ir esminės įtakos apibrėžimo ir diferencijavimo kriterijai, t.</w:t>
      </w:r>
      <w:r w:rsidR="003F2245" w:rsidRPr="00EE6463">
        <w:t xml:space="preserve"> </w:t>
      </w:r>
      <w:r w:rsidRPr="00EE6463">
        <w:t>y. kokia pažeidimo įtaka turėtų būti kvalifikuota kaip reikšminga, didelė, esminė</w:t>
      </w:r>
      <w:r w:rsidR="003F2245" w:rsidRPr="00EE6463">
        <w:t>,</w:t>
      </w:r>
      <w:r w:rsidRPr="00EE6463">
        <w:t xml:space="preserve"> o kokia nereikšminga, nedidelė ar neesminė. Manytina, kad įtakos mastas galėtų būti nustatytas tik pagal faktiškai pažeidimo sukeltas neigiamas pasekmes nemokumo administratorių atrankai, pačiam nemokumo procesui ar asmens (asmenų) teisėms ir teisėtiems interesams procese, tačiau neigiamos pasekmės nei Patikrinimų taisyklėse</w:t>
      </w:r>
      <w:r w:rsidR="003F2245" w:rsidRPr="00EE6463">
        <w:t>,</w:t>
      </w:r>
      <w:r w:rsidRPr="00EE6463">
        <w:t xml:space="preserve"> nei Rekomendaciniuose pažeidimo reikšmingumo kriterijuose nėra apibrėžtos, todėl išlieka AVNT </w:t>
      </w:r>
      <w:r w:rsidR="00793FE8" w:rsidRPr="00EE6463">
        <w:t xml:space="preserve">tikrintojų </w:t>
      </w:r>
      <w:r w:rsidRPr="00EE6463">
        <w:t>plati diskrecija ir galimybė pažeidimo reikšmingumą nustatyti selektyviai ir reikšmingus pažeidimus priskirti mažareikšmiams</w:t>
      </w:r>
      <w:r w:rsidR="00657AA6" w:rsidRPr="00EE6463">
        <w:t xml:space="preserve"> ir atvirkščiai</w:t>
      </w:r>
      <w:r w:rsidRPr="00EE6463">
        <w:t>.</w:t>
      </w:r>
    </w:p>
    <w:p w:rsidR="00162921" w:rsidRPr="00EE6463" w:rsidRDefault="00162921" w:rsidP="000C2567">
      <w:pPr>
        <w:pStyle w:val="ListParagraph"/>
        <w:numPr>
          <w:ilvl w:val="2"/>
          <w:numId w:val="42"/>
        </w:numPr>
        <w:tabs>
          <w:tab w:val="left" w:pos="142"/>
          <w:tab w:val="left" w:pos="1418"/>
        </w:tabs>
        <w:spacing w:line="360" w:lineRule="auto"/>
        <w:ind w:left="0" w:firstLine="851"/>
        <w:jc w:val="both"/>
      </w:pPr>
      <w:r w:rsidRPr="00EE6463">
        <w:t>„</w:t>
      </w:r>
      <w:r w:rsidRPr="00EE6463">
        <w:rPr>
          <w:i/>
        </w:rPr>
        <w:t>Pažeidimas susijęs su mažiau svarbių, smulkesnių procedūrinio (procesinio) pobūdžio reikalavimų nesilaikymu</w:t>
      </w:r>
      <w:r w:rsidRPr="00EE6463">
        <w:t>“.</w:t>
      </w:r>
      <w:r w:rsidRPr="00EE6463">
        <w:rPr>
          <w:b/>
        </w:rPr>
        <w:t xml:space="preserve"> </w:t>
      </w:r>
      <w:r w:rsidRPr="00EE6463">
        <w:t>Neaišku kokie reikalavimai laikytini mažiau svarbūs, ar kokie reikalavimai yra smulkesni procedūrinio (procesinio) pobūdžio. Taip pat neaiškumą palieka ir vertinamasis požymis „</w:t>
      </w:r>
      <w:r w:rsidRPr="00EE6463">
        <w:rPr>
          <w:i/>
        </w:rPr>
        <w:t>smulkesni (procesinio) pobūdžio reikalavimai</w:t>
      </w:r>
      <w:r w:rsidRPr="00EE6463">
        <w:t>“ t.</w:t>
      </w:r>
      <w:r w:rsidR="003F2245" w:rsidRPr="00EE6463">
        <w:t xml:space="preserve"> </w:t>
      </w:r>
      <w:r w:rsidRPr="00EE6463">
        <w:t xml:space="preserve">y. neaišku kokie reikalavimai turėtų būti priskirti prie smulkesnių, o kurie prie stambesnių ir kaip juos atskirti. Manytina, kad visi procesinio pobūdžio reikalavimų pažeidimai nesukėlę neigiamų pasekmių yra vienodos procesinės reikšmės ir yra vienodai svarbūs ir jų skirstymas į smulkesnius ar stambesnius sudaro diskreciją pareigūnams subjektyviai vertinti pažeidimo reikšmingumą. </w:t>
      </w:r>
    </w:p>
    <w:p w:rsidR="00162921" w:rsidRPr="00EE6463" w:rsidRDefault="00162921" w:rsidP="000C2567">
      <w:pPr>
        <w:pStyle w:val="ListParagraph"/>
        <w:numPr>
          <w:ilvl w:val="2"/>
          <w:numId w:val="42"/>
        </w:numPr>
        <w:tabs>
          <w:tab w:val="left" w:pos="142"/>
          <w:tab w:val="left" w:pos="1418"/>
        </w:tabs>
        <w:spacing w:line="360" w:lineRule="auto"/>
        <w:ind w:left="0" w:firstLine="851"/>
        <w:jc w:val="both"/>
      </w:pPr>
      <w:r w:rsidRPr="00EE6463">
        <w:t>„</w:t>
      </w:r>
      <w:r w:rsidRPr="00EE6463">
        <w:rPr>
          <w:i/>
        </w:rPr>
        <w:t>Pažeidimas susijęs su svarbių nemokumo teisės aktų normų, reglamentuojančių turto pardavimo (perdavimo) procedūras, reikalavimų, turinčių įtakos viso proceso operatyvumui, taip pat skaidrumui</w:t>
      </w:r>
      <w:r w:rsidRPr="00EE6463">
        <w:t>“</w:t>
      </w:r>
      <w:r w:rsidR="003F2245" w:rsidRPr="00EE6463">
        <w:t>.</w:t>
      </w:r>
      <w:r w:rsidRPr="00EE6463">
        <w:t xml:space="preserve"> Nurodomas svarbių nemokumo teisės aktų normų susiejimas tik su viena iš daugelio nemokumo administratorių pareigų - turto pardavim</w:t>
      </w:r>
      <w:r w:rsidR="00D2742A" w:rsidRPr="00EE6463">
        <w:t>o (perdavimo) procedūrų vykdymu,</w:t>
      </w:r>
      <w:r w:rsidRPr="00EE6463">
        <w:t xml:space="preserve"> apskritai </w:t>
      </w:r>
      <w:r w:rsidR="00FA66BE">
        <w:t>klaidina</w:t>
      </w:r>
      <w:r w:rsidRPr="00EE6463">
        <w:t>, nes tai gali būti traktuojama, kad visi kiti nustatyti pažeidimai nemokumo procese, nesvarbu kokias pasekmes ar įtaką proceso operatyvumui, taip pat skaidrumui toks pažeidimas sukėlė</w:t>
      </w:r>
      <w:r w:rsidR="003F2245" w:rsidRPr="00EE6463">
        <w:t>,</w:t>
      </w:r>
      <w:r w:rsidRPr="00EE6463">
        <w:t xml:space="preserve"> nelaikytini svarbiomis teisės aktų normomis. Taip pat neaišku, kaip</w:t>
      </w:r>
      <w:r w:rsidR="00FA66BE">
        <w:t>,</w:t>
      </w:r>
      <w:r w:rsidRPr="00EE6463">
        <w:t xml:space="preserve"> nenustačius kokie pažeidimai laikytini turintys įtakos proceso skaidrumui</w:t>
      </w:r>
      <w:r w:rsidR="00FA66BE">
        <w:t>,</w:t>
      </w:r>
      <w:r w:rsidRPr="00EE6463">
        <w:t xml:space="preserve"> kvalifikuojant pažeidimą turėtų būti įvertinta kiekvieno pažeidimo įtaka proceso skaidrumui.</w:t>
      </w:r>
    </w:p>
    <w:p w:rsidR="00162921" w:rsidRPr="00EE6463" w:rsidRDefault="00162921" w:rsidP="000C2567">
      <w:pPr>
        <w:pStyle w:val="ListParagraph"/>
        <w:numPr>
          <w:ilvl w:val="2"/>
          <w:numId w:val="42"/>
        </w:numPr>
        <w:tabs>
          <w:tab w:val="left" w:pos="142"/>
          <w:tab w:val="left" w:pos="1418"/>
        </w:tabs>
        <w:spacing w:line="360" w:lineRule="auto"/>
        <w:ind w:left="0" w:firstLine="851"/>
        <w:jc w:val="both"/>
      </w:pPr>
      <w:r w:rsidRPr="00EE6463">
        <w:t>„</w:t>
      </w:r>
      <w:r w:rsidRPr="00EE6463">
        <w:rPr>
          <w:i/>
        </w:rPr>
        <w:t>Pažeidimas nesukėlė aiškios žalos saugomam gėriui (vertybei)</w:t>
      </w:r>
      <w:r w:rsidRPr="00EE6463">
        <w:t xml:space="preserve">“ arba </w:t>
      </w:r>
      <w:r w:rsidR="00D2742A" w:rsidRPr="00EE6463">
        <w:t>„</w:t>
      </w:r>
      <w:r w:rsidRPr="00EE6463">
        <w:rPr>
          <w:i/>
        </w:rPr>
        <w:t>Pažeidimas sukėlė aiškią žalą saugomam gėriui (vertybei)</w:t>
      </w:r>
      <w:r w:rsidRPr="00EE6463">
        <w:t>“. Šiuo atveju neapibrėžta kas laikytina „</w:t>
      </w:r>
      <w:r w:rsidRPr="00EE6463">
        <w:rPr>
          <w:i/>
        </w:rPr>
        <w:t>aiškia žala saugomam gėriui (vertybei)</w:t>
      </w:r>
      <w:r w:rsidRPr="00EE6463">
        <w:t>“ ir kokia žalą turi nustatyti tikrintojas kad ji būtų</w:t>
      </w:r>
      <w:r w:rsidR="00D2742A" w:rsidRPr="00EE6463">
        <w:t xml:space="preserve"> laikoma</w:t>
      </w:r>
      <w:r w:rsidRPr="00EE6463">
        <w:t xml:space="preserve"> aiški. Manytina, kad žalos kriterijus turėtų būti apibrėžtas </w:t>
      </w:r>
      <w:r w:rsidR="00D2742A" w:rsidRPr="00EE6463">
        <w:t>konkrečiau nurodant žalos pobūdį ir dydį</w:t>
      </w:r>
      <w:r w:rsidRPr="00EE6463">
        <w:t>, kurio ribos kvalifikuojant pažeidimus turėtų būti aiškiai nustatytos.</w:t>
      </w:r>
    </w:p>
    <w:p w:rsidR="00BF3B80" w:rsidRPr="00EE6463" w:rsidRDefault="0ECAC173" w:rsidP="000C2567">
      <w:pPr>
        <w:pStyle w:val="ListParagraph"/>
        <w:numPr>
          <w:ilvl w:val="1"/>
          <w:numId w:val="42"/>
        </w:numPr>
        <w:tabs>
          <w:tab w:val="left" w:pos="142"/>
          <w:tab w:val="left" w:pos="1418"/>
        </w:tabs>
        <w:spacing w:line="360" w:lineRule="auto"/>
        <w:ind w:left="0" w:firstLine="851"/>
        <w:jc w:val="both"/>
      </w:pPr>
      <w:r w:rsidRPr="00EE6463">
        <w:t xml:space="preserve">Patikrinimų taisyklių 37.2 papunktyje nustatyta </w:t>
      </w:r>
      <w:r w:rsidR="61ED6C29" w:rsidRPr="00EE6463">
        <w:t xml:space="preserve">6 mėn. </w:t>
      </w:r>
      <w:r w:rsidR="23E32D5A" w:rsidRPr="00EE6463">
        <w:rPr>
          <w:u w:val="single"/>
        </w:rPr>
        <w:t>pažeidimų</w:t>
      </w:r>
      <w:r w:rsidRPr="00EE6463">
        <w:rPr>
          <w:u w:val="single"/>
        </w:rPr>
        <w:t xml:space="preserve"> senatis</w:t>
      </w:r>
      <w:r w:rsidR="00E1000F" w:rsidRPr="00EE6463">
        <w:rPr>
          <w:rStyle w:val="FootnoteReference"/>
          <w:u w:val="single"/>
        </w:rPr>
        <w:footnoteReference w:id="96"/>
      </w:r>
      <w:r w:rsidRPr="00EE6463">
        <w:rPr>
          <w:u w:val="single"/>
        </w:rPr>
        <w:t>, galimai per trumpa</w:t>
      </w:r>
      <w:r w:rsidR="28BEA64D" w:rsidRPr="00EE6463">
        <w:rPr>
          <w:u w:val="single"/>
        </w:rPr>
        <w:t xml:space="preserve">, </w:t>
      </w:r>
      <w:r w:rsidR="798A6868" w:rsidRPr="00EE6463">
        <w:rPr>
          <w:u w:val="single"/>
        </w:rPr>
        <w:t xml:space="preserve">neužtikrina veiksmingos </w:t>
      </w:r>
      <w:r w:rsidR="5247D570" w:rsidRPr="00EE6463">
        <w:rPr>
          <w:u w:val="single"/>
        </w:rPr>
        <w:t>nemokumo administratorių nešališkumo</w:t>
      </w:r>
      <w:r w:rsidR="798A6868" w:rsidRPr="00EE6463">
        <w:rPr>
          <w:u w:val="single"/>
        </w:rPr>
        <w:t xml:space="preserve"> priežiūros</w:t>
      </w:r>
      <w:r w:rsidR="5247D570" w:rsidRPr="00EE6463">
        <w:rPr>
          <w:u w:val="single"/>
        </w:rPr>
        <w:t xml:space="preserve"> ir atsakomybės už </w:t>
      </w:r>
      <w:r w:rsidR="798A6868" w:rsidRPr="00EE6463">
        <w:rPr>
          <w:u w:val="single"/>
        </w:rPr>
        <w:t>šiuos pažeidimus neišvengiamumo</w:t>
      </w:r>
      <w:r w:rsidR="5247D570" w:rsidRPr="00EE6463">
        <w:t>. N</w:t>
      </w:r>
      <w:r w:rsidR="28BEA64D" w:rsidRPr="00EE6463">
        <w:rPr>
          <w:color w:val="000000"/>
          <w:lang w:eastAsia="lt-LT" w:bidi="lt-LT"/>
        </w:rPr>
        <w:t>emokumo procesai</w:t>
      </w:r>
      <w:r w:rsidRPr="00EE6463">
        <w:rPr>
          <w:color w:val="000000"/>
          <w:lang w:eastAsia="lt-LT" w:bidi="lt-LT"/>
        </w:rPr>
        <w:t xml:space="preserve"> dažnai </w:t>
      </w:r>
      <w:r w:rsidR="28BEA64D" w:rsidRPr="00EE6463">
        <w:rPr>
          <w:color w:val="000000"/>
          <w:lang w:eastAsia="lt-LT" w:bidi="lt-LT"/>
        </w:rPr>
        <w:t xml:space="preserve">tęsiasi </w:t>
      </w:r>
      <w:r w:rsidRPr="00EE6463">
        <w:rPr>
          <w:color w:val="000000"/>
          <w:lang w:eastAsia="lt-LT" w:bidi="lt-LT"/>
        </w:rPr>
        <w:t>ne vienus metus</w:t>
      </w:r>
      <w:r w:rsidR="28BEA64D" w:rsidRPr="00EE6463">
        <w:rPr>
          <w:color w:val="000000"/>
          <w:lang w:eastAsia="lt-LT" w:bidi="lt-LT"/>
        </w:rPr>
        <w:t xml:space="preserve">, juose </w:t>
      </w:r>
      <w:r w:rsidRPr="00EE6463">
        <w:rPr>
          <w:color w:val="000000"/>
          <w:lang w:eastAsia="lt-LT" w:bidi="lt-LT"/>
        </w:rPr>
        <w:t>dalyvauja daug suinteresuotų asmenų, kurių tarpusavio ryšiai ir interesai</w:t>
      </w:r>
      <w:r w:rsidR="1082BE61" w:rsidRPr="00EE6463">
        <w:rPr>
          <w:color w:val="000000"/>
          <w:lang w:eastAsia="lt-LT" w:bidi="lt-LT"/>
        </w:rPr>
        <w:t xml:space="preserve"> gali būti </w:t>
      </w:r>
      <w:r w:rsidRPr="00EE6463">
        <w:rPr>
          <w:color w:val="000000"/>
          <w:lang w:eastAsia="lt-LT" w:bidi="lt-LT"/>
        </w:rPr>
        <w:t xml:space="preserve">latentiniai </w:t>
      </w:r>
      <w:r w:rsidR="5247D570" w:rsidRPr="00EE6463">
        <w:rPr>
          <w:color w:val="000000"/>
          <w:lang w:eastAsia="lt-LT" w:bidi="lt-LT"/>
        </w:rPr>
        <w:t xml:space="preserve">ir sunkiai nustatomi, todėl </w:t>
      </w:r>
      <w:r w:rsidR="00FA66BE">
        <w:rPr>
          <w:color w:val="000000"/>
          <w:lang w:eastAsia="lt-LT" w:bidi="lt-LT"/>
        </w:rPr>
        <w:t>manytina</w:t>
      </w:r>
      <w:r w:rsidR="5247D570" w:rsidRPr="00EE6463">
        <w:rPr>
          <w:color w:val="000000"/>
          <w:lang w:eastAsia="lt-LT" w:bidi="lt-LT"/>
        </w:rPr>
        <w:t xml:space="preserve">, kad </w:t>
      </w:r>
      <w:r w:rsidR="00FA66BE" w:rsidRPr="00EE6463">
        <w:rPr>
          <w:color w:val="000000"/>
          <w:lang w:eastAsia="lt-LT" w:bidi="lt-LT"/>
        </w:rPr>
        <w:t>siekiant užtikrinti veiksmingą nemokumo administratorių nešališkum</w:t>
      </w:r>
      <w:r w:rsidR="00FA6574">
        <w:rPr>
          <w:color w:val="000000"/>
          <w:lang w:eastAsia="lt-LT" w:bidi="lt-LT"/>
        </w:rPr>
        <w:t>o prevencija</w:t>
      </w:r>
      <w:r w:rsidR="00FA66BE" w:rsidRPr="00EE6463">
        <w:rPr>
          <w:color w:val="000000"/>
          <w:lang w:eastAsia="lt-LT" w:bidi="lt-LT"/>
        </w:rPr>
        <w:t xml:space="preserve"> nemokumo procese</w:t>
      </w:r>
      <w:r w:rsidR="00FA6574">
        <w:rPr>
          <w:color w:val="000000"/>
          <w:lang w:eastAsia="lt-LT" w:bidi="lt-LT"/>
        </w:rPr>
        <w:t>,</w:t>
      </w:r>
      <w:r w:rsidR="00FA66BE" w:rsidRPr="00EE6463">
        <w:rPr>
          <w:color w:val="000000"/>
          <w:lang w:eastAsia="lt-LT" w:bidi="lt-LT"/>
        </w:rPr>
        <w:t xml:space="preserve"> </w:t>
      </w:r>
      <w:r w:rsidRPr="00EE6463">
        <w:rPr>
          <w:color w:val="000000"/>
          <w:lang w:eastAsia="lt-LT" w:bidi="lt-LT"/>
        </w:rPr>
        <w:t>6 mėnesių</w:t>
      </w:r>
      <w:r w:rsidR="28BEA64D" w:rsidRPr="00EE6463">
        <w:rPr>
          <w:color w:val="000000"/>
          <w:lang w:eastAsia="lt-LT" w:bidi="lt-LT"/>
        </w:rPr>
        <w:t xml:space="preserve"> </w:t>
      </w:r>
      <w:r w:rsidR="00FA66BE" w:rsidRPr="00EE6463">
        <w:rPr>
          <w:color w:val="000000"/>
          <w:lang w:eastAsia="lt-LT" w:bidi="lt-LT"/>
        </w:rPr>
        <w:t>pažeidimo dėl galimo</w:t>
      </w:r>
      <w:r w:rsidR="00FA66BE">
        <w:rPr>
          <w:color w:val="000000"/>
          <w:lang w:eastAsia="lt-LT" w:bidi="lt-LT"/>
        </w:rPr>
        <w:t xml:space="preserve"> nemokumo administratorių</w:t>
      </w:r>
      <w:r w:rsidR="00FA66BE" w:rsidRPr="00EE6463">
        <w:rPr>
          <w:color w:val="000000"/>
          <w:lang w:eastAsia="lt-LT" w:bidi="lt-LT"/>
        </w:rPr>
        <w:t xml:space="preserve"> šališkumo, suinteresuotumo senaties terminas yra per trumpas</w:t>
      </w:r>
      <w:r w:rsidR="5247D570" w:rsidRPr="00EE6463">
        <w:rPr>
          <w:color w:val="000000"/>
          <w:lang w:eastAsia="lt-LT" w:bidi="lt-LT"/>
        </w:rPr>
        <w:t>.</w:t>
      </w:r>
      <w:r w:rsidR="11F43627" w:rsidRPr="00EE6463">
        <w:rPr>
          <w:color w:val="000000"/>
          <w:lang w:eastAsia="lt-LT" w:bidi="lt-LT"/>
        </w:rPr>
        <w:t xml:space="preserve"> Atkreipiame dėmesį, kad Vyriausiosios tarnybinės etikos komisijos įstatyme</w:t>
      </w:r>
      <w:r w:rsidR="7EB91EA8" w:rsidRPr="00EE6463">
        <w:rPr>
          <w:color w:val="000000"/>
          <w:lang w:eastAsia="lt-LT" w:bidi="lt-LT"/>
        </w:rPr>
        <w:t>,</w:t>
      </w:r>
      <w:r w:rsidR="00B30F17" w:rsidRPr="00EE6463">
        <w:rPr>
          <w:color w:val="000000"/>
          <w:lang w:eastAsia="lt-LT" w:bidi="lt-LT"/>
        </w:rPr>
        <w:t xml:space="preserve"> </w:t>
      </w:r>
      <w:r w:rsidR="7EB91EA8" w:rsidRPr="00EE6463">
        <w:rPr>
          <w:color w:val="000000"/>
          <w:lang w:eastAsia="lt-LT" w:bidi="lt-LT"/>
        </w:rPr>
        <w:t>tyrimui dėl interesų konflikto pradėti nustatyta bendra 3 metų senatis</w:t>
      </w:r>
      <w:r w:rsidR="00EA0DDB">
        <w:rPr>
          <w:color w:val="000000"/>
          <w:lang w:eastAsia="lt-LT" w:bidi="lt-LT"/>
        </w:rPr>
        <w:t xml:space="preserve"> nuo pažeidimo padarymo</w:t>
      </w:r>
      <w:r w:rsidR="004B2D0A" w:rsidRPr="00EE6463">
        <w:rPr>
          <w:rStyle w:val="FootnoteReference"/>
          <w:color w:val="000000"/>
          <w:lang w:eastAsia="lt-LT" w:bidi="lt-LT"/>
        </w:rPr>
        <w:footnoteReference w:id="97"/>
      </w:r>
      <w:r w:rsidR="7EB91EA8" w:rsidRPr="00EE6463">
        <w:rPr>
          <w:color w:val="000000"/>
          <w:lang w:eastAsia="lt-LT" w:bidi="lt-LT"/>
        </w:rPr>
        <w:t xml:space="preserve">. Kadangi nemokumo administratoriai nėra deklaruojantys asmenys ir </w:t>
      </w:r>
      <w:r w:rsidR="05D9C546" w:rsidRPr="00EE6463">
        <w:rPr>
          <w:color w:val="000000"/>
          <w:lang w:eastAsia="lt-LT" w:bidi="lt-LT"/>
        </w:rPr>
        <w:t xml:space="preserve">privačių </w:t>
      </w:r>
      <w:r w:rsidR="7EB91EA8" w:rsidRPr="00EE6463">
        <w:rPr>
          <w:color w:val="000000"/>
          <w:lang w:eastAsia="lt-LT" w:bidi="lt-LT"/>
        </w:rPr>
        <w:t xml:space="preserve">interesų deklaracijų pagal </w:t>
      </w:r>
      <w:r w:rsidR="05D9C546" w:rsidRPr="00EE6463">
        <w:rPr>
          <w:color w:val="000000"/>
          <w:lang w:eastAsia="lt-LT" w:bidi="lt-LT"/>
        </w:rPr>
        <w:t>Lietuvos Respublikos v</w:t>
      </w:r>
      <w:r w:rsidR="7EB91EA8" w:rsidRPr="00EE6463">
        <w:rPr>
          <w:color w:val="000000"/>
          <w:lang w:eastAsia="lt-LT" w:bidi="lt-LT"/>
        </w:rPr>
        <w:t xml:space="preserve">iešųjų ir privačių interesų deklaravimo įstatymą teikti neprivalo, o jų šališkumo ar suinteresuotumo bylos baigtimi priežiūrą analogiškame teisiniame santykyje pavesta atlikti AVNT ir NAR, todėl manytina, kad skundų dėl galimo </w:t>
      </w:r>
      <w:r w:rsidR="00EA0DDB">
        <w:rPr>
          <w:color w:val="000000"/>
          <w:lang w:eastAsia="lt-LT" w:bidi="lt-LT"/>
        </w:rPr>
        <w:t xml:space="preserve">pažeidimų </w:t>
      </w:r>
      <w:r w:rsidR="7EB91EA8" w:rsidRPr="00EE6463">
        <w:rPr>
          <w:color w:val="000000"/>
          <w:lang w:eastAsia="lt-LT" w:bidi="lt-LT"/>
        </w:rPr>
        <w:t>nemokumo administratorių veikloje 6 mėnesių se</w:t>
      </w:r>
      <w:r w:rsidR="00EA0DDB">
        <w:rPr>
          <w:color w:val="000000"/>
          <w:lang w:eastAsia="lt-LT" w:bidi="lt-LT"/>
        </w:rPr>
        <w:t>naties terminas yra per trumpas</w:t>
      </w:r>
      <w:r w:rsidR="7EB91EA8" w:rsidRPr="00EE6463">
        <w:rPr>
          <w:color w:val="000000"/>
          <w:lang w:eastAsia="lt-LT" w:bidi="lt-LT"/>
        </w:rPr>
        <w:t>.</w:t>
      </w:r>
    </w:p>
    <w:p w:rsidR="00162921" w:rsidRPr="00EE6463" w:rsidRDefault="41A2CB65" w:rsidP="000C2567">
      <w:pPr>
        <w:pStyle w:val="ListParagraph"/>
        <w:numPr>
          <w:ilvl w:val="0"/>
          <w:numId w:val="42"/>
        </w:numPr>
        <w:tabs>
          <w:tab w:val="left" w:pos="142"/>
        </w:tabs>
        <w:spacing w:line="360" w:lineRule="auto"/>
        <w:ind w:left="0" w:firstLine="709"/>
        <w:jc w:val="both"/>
      </w:pPr>
      <w:r w:rsidRPr="00EE6463">
        <w:t xml:space="preserve">Atliekant korupcijos rizikos analizę, </w:t>
      </w:r>
      <w:r w:rsidR="122AAE30" w:rsidRPr="00EE6463">
        <w:t xml:space="preserve">atsižvelgiant į STT pareiškėjų pranešimuose ir viešoje erdvėje </w:t>
      </w:r>
      <w:r w:rsidR="23E32D5A" w:rsidRPr="00EE6463">
        <w:t>minimus</w:t>
      </w:r>
      <w:r w:rsidR="55142E0B" w:rsidRPr="00EE6463">
        <w:t xml:space="preserve"> </w:t>
      </w:r>
      <w:r w:rsidR="39488EBD" w:rsidRPr="00EE6463">
        <w:t>nemokumo administratorius</w:t>
      </w:r>
      <w:r w:rsidR="55142E0B" w:rsidRPr="00EE6463">
        <w:t xml:space="preserve"> bei</w:t>
      </w:r>
      <w:r w:rsidR="122AAE30" w:rsidRPr="00EE6463">
        <w:t xml:space="preserve"> </w:t>
      </w:r>
      <w:r w:rsidR="23E32D5A" w:rsidRPr="00EE6463">
        <w:t xml:space="preserve">nurodomas </w:t>
      </w:r>
      <w:r w:rsidR="122AAE30" w:rsidRPr="00EE6463">
        <w:t>nemokumo administratorių pareigas nemokumo procesuose, kurių vykdymu pareiškėjai dažniausiai skundžiasi</w:t>
      </w:r>
      <w:r w:rsidR="1192BE61" w:rsidRPr="00EE6463">
        <w:t>,</w:t>
      </w:r>
      <w:r w:rsidR="6A48C4C8" w:rsidRPr="00EE6463">
        <w:t xml:space="preserve"> </w:t>
      </w:r>
      <w:r w:rsidR="15E36AEF" w:rsidRPr="00EE6463">
        <w:t>atrinkome</w:t>
      </w:r>
      <w:r w:rsidR="122AAE30" w:rsidRPr="00EE6463">
        <w:t xml:space="preserve"> </w:t>
      </w:r>
      <w:r w:rsidR="39488EBD" w:rsidRPr="00EE6463">
        <w:t xml:space="preserve">32 </w:t>
      </w:r>
      <w:r w:rsidR="55142E0B" w:rsidRPr="00EE6463">
        <w:t>FANA</w:t>
      </w:r>
      <w:r w:rsidR="39488EBD" w:rsidRPr="00EE6463">
        <w:t xml:space="preserve"> ir 28 JANA</w:t>
      </w:r>
      <w:r w:rsidR="5149A5EB" w:rsidRPr="00EE6463">
        <w:t xml:space="preserve"> </w:t>
      </w:r>
      <w:r w:rsidR="0256C02F" w:rsidRPr="00EE6463">
        <w:t>ir į</w:t>
      </w:r>
      <w:r w:rsidR="122AAE30" w:rsidRPr="00EE6463">
        <w:t>vertinome</w:t>
      </w:r>
      <w:r w:rsidRPr="00EE6463">
        <w:t xml:space="preserve"> AVNT</w:t>
      </w:r>
      <w:r w:rsidR="00EA0DDB">
        <w:t xml:space="preserve"> analizuojamu</w:t>
      </w:r>
      <w:r w:rsidR="0B20BF2F" w:rsidRPr="00EE6463">
        <w:t xml:space="preserve"> laikotarpiu</w:t>
      </w:r>
      <w:r w:rsidRPr="00EE6463">
        <w:t xml:space="preserve"> </w:t>
      </w:r>
      <w:r w:rsidR="15E36AEF" w:rsidRPr="00EE6463">
        <w:t>atliktą</w:t>
      </w:r>
      <w:r w:rsidRPr="00EE6463">
        <w:t xml:space="preserve"> </w:t>
      </w:r>
      <w:r w:rsidR="0256C02F" w:rsidRPr="00EE6463">
        <w:t>šių</w:t>
      </w:r>
      <w:r w:rsidR="415F4475" w:rsidRPr="00EE6463">
        <w:t xml:space="preserve"> </w:t>
      </w:r>
      <w:r w:rsidR="5149A5EB" w:rsidRPr="00EE6463">
        <w:t xml:space="preserve">nemokumo administratorių </w:t>
      </w:r>
      <w:r w:rsidR="632DD633" w:rsidRPr="00EE6463">
        <w:t>pareigų</w:t>
      </w:r>
      <w:r w:rsidR="122AAE30" w:rsidRPr="00EE6463">
        <w:t xml:space="preserve"> vykdymo </w:t>
      </w:r>
      <w:r w:rsidRPr="00EE6463">
        <w:t>priežiūr</w:t>
      </w:r>
      <w:r w:rsidR="0256C02F" w:rsidRPr="00EE6463">
        <w:t xml:space="preserve">ą </w:t>
      </w:r>
      <w:r w:rsidR="00EA0DDB">
        <w:t>bei</w:t>
      </w:r>
      <w:r w:rsidR="0256C02F" w:rsidRPr="00EE6463">
        <w:t xml:space="preserve"> </w:t>
      </w:r>
      <w:r w:rsidR="00EA0DDB">
        <w:t xml:space="preserve">atsakomybės </w:t>
      </w:r>
      <w:r w:rsidR="0256C02F" w:rsidRPr="00EE6463">
        <w:t>poveikio priemonių taikymą. Nu</w:t>
      </w:r>
      <w:r w:rsidRPr="00EE6463">
        <w:t>statėme kad</w:t>
      </w:r>
      <w:r w:rsidR="632DD633" w:rsidRPr="00EE6463">
        <w:t xml:space="preserve"> </w:t>
      </w:r>
      <w:r w:rsidR="23E32D5A" w:rsidRPr="00EA0DDB">
        <w:rPr>
          <w:u w:val="single"/>
        </w:rPr>
        <w:t xml:space="preserve">praktikoje </w:t>
      </w:r>
      <w:r w:rsidR="63B6F33A" w:rsidRPr="00EA0DDB">
        <w:rPr>
          <w:u w:val="single"/>
        </w:rPr>
        <w:t>AVNT ne</w:t>
      </w:r>
      <w:r w:rsidR="63B6F33A" w:rsidRPr="00EE6463">
        <w:rPr>
          <w:u w:val="single"/>
        </w:rPr>
        <w:t xml:space="preserve"> visada atlieka pareiškėjų skunduose nurodytų aplinkybių dėl galimo šališkumo nemokumo procese ar  nemokumo administratoriaus suinteresuotumo bylos baigtimi patikrinimą,</w:t>
      </w:r>
      <w:r w:rsidR="23E32D5A" w:rsidRPr="00EE6463">
        <w:rPr>
          <w:u w:val="single"/>
        </w:rPr>
        <w:t xml:space="preserve"> </w:t>
      </w:r>
      <w:r w:rsidR="00E7150C" w:rsidRPr="00EE6463">
        <w:rPr>
          <w:u w:val="single"/>
        </w:rPr>
        <w:t xml:space="preserve">nepastebi galimų Etikos kodekse nustatytų reikalavimų pažeidimų, </w:t>
      </w:r>
      <w:r w:rsidR="23E32D5A" w:rsidRPr="00EE6463">
        <w:rPr>
          <w:u w:val="single"/>
        </w:rPr>
        <w:t>o</w:t>
      </w:r>
      <w:r w:rsidR="63B6F33A" w:rsidRPr="00EE6463">
        <w:rPr>
          <w:u w:val="single"/>
        </w:rPr>
        <w:t xml:space="preserve"> nustačius pažeidimus</w:t>
      </w:r>
      <w:r w:rsidR="23E32D5A" w:rsidRPr="00EE6463">
        <w:rPr>
          <w:u w:val="single"/>
        </w:rPr>
        <w:t>,</w:t>
      </w:r>
      <w:r w:rsidR="63B6F33A" w:rsidRPr="00EE6463">
        <w:rPr>
          <w:u w:val="single"/>
        </w:rPr>
        <w:t xml:space="preserve"> nemokumo administratoriams taiko nepakankamai veiksmingas poveikio priemonės</w:t>
      </w:r>
      <w:r w:rsidR="6B46DD51" w:rsidRPr="00EE6463">
        <w:rPr>
          <w:u w:val="single"/>
        </w:rPr>
        <w:t xml:space="preserve">, </w:t>
      </w:r>
      <w:r w:rsidR="00E7150C" w:rsidRPr="00EE6463">
        <w:rPr>
          <w:u w:val="single"/>
        </w:rPr>
        <w:t xml:space="preserve">ir </w:t>
      </w:r>
      <w:r w:rsidR="6B46DD51" w:rsidRPr="00EE6463">
        <w:rPr>
          <w:u w:val="single"/>
        </w:rPr>
        <w:t>neperduoda informacijos nagrinėti kitoms kompetentingoms institucijoms</w:t>
      </w:r>
      <w:r w:rsidR="3418769A" w:rsidRPr="005E1AC0">
        <w:rPr>
          <w:u w:val="single"/>
        </w:rPr>
        <w:t>,</w:t>
      </w:r>
      <w:r w:rsidR="005E1AC0" w:rsidRPr="005E1AC0">
        <w:rPr>
          <w:u w:val="single"/>
        </w:rPr>
        <w:t xml:space="preserve"> nesiima iniciatyvos spręsti teisinio reguliavimo trūkumus</w:t>
      </w:r>
      <w:r w:rsidR="005E1AC0">
        <w:t>,</w:t>
      </w:r>
      <w:r w:rsidR="5AE55DEE" w:rsidRPr="00EE6463">
        <w:t xml:space="preserve"> </w:t>
      </w:r>
      <w:r w:rsidR="3418769A" w:rsidRPr="00EE6463">
        <w:t>p</w:t>
      </w:r>
      <w:r w:rsidR="77BEA8BA" w:rsidRPr="00EE6463">
        <w:t>avyzdžiui:</w:t>
      </w:r>
    </w:p>
    <w:p w:rsidR="00A65129" w:rsidRPr="00EE6463" w:rsidRDefault="5B707267" w:rsidP="000C2567">
      <w:pPr>
        <w:pStyle w:val="ListParagraph"/>
        <w:numPr>
          <w:ilvl w:val="1"/>
          <w:numId w:val="42"/>
        </w:numPr>
        <w:tabs>
          <w:tab w:val="left" w:pos="1985"/>
        </w:tabs>
        <w:spacing w:line="360" w:lineRule="auto"/>
        <w:ind w:left="0" w:firstLine="709"/>
        <w:jc w:val="both"/>
      </w:pPr>
      <w:r w:rsidRPr="00EE6463">
        <w:t xml:space="preserve">AVNT 2021 m. pagal pareiškėjo 2021-02-15 skundą atliko JANA </w:t>
      </w:r>
      <w:r w:rsidR="00C63473">
        <w:t xml:space="preserve">UAB Nr. 37 </w:t>
      </w:r>
      <w:r w:rsidRPr="00EE6463">
        <w:t>patikrinimą</w:t>
      </w:r>
      <w:r w:rsidR="35E24547" w:rsidRPr="00EE6463">
        <w:t xml:space="preserve">. </w:t>
      </w:r>
      <w:r w:rsidRPr="00EE6463">
        <w:t>Pareiškėjas skunde aiškiai nurodė, kad galimai nemokumo administratorių suinteresuotumas nenutraukti nemokumo proceso galėjo atsirasti dėl nemokumo administratorių šališkumo vienam iš kreditorių</w:t>
      </w:r>
      <w:r w:rsidR="00CD6D84" w:rsidRPr="00EE6463">
        <w:rPr>
          <w:rStyle w:val="FootnoteReference"/>
        </w:rPr>
        <w:footnoteReference w:id="98"/>
      </w:r>
      <w:r w:rsidR="35E24547" w:rsidRPr="00EE6463">
        <w:t xml:space="preserve">. </w:t>
      </w:r>
      <w:r w:rsidR="355B607F" w:rsidRPr="00EE6463">
        <w:t xml:space="preserve">AVNT </w:t>
      </w:r>
      <w:r w:rsidR="10D5ED26" w:rsidRPr="00EE6463">
        <w:t>atlikusi patikrinimą</w:t>
      </w:r>
      <w:r w:rsidR="000C2443">
        <w:t xml:space="preserve"> konstatavo, kad JANA UAB </w:t>
      </w:r>
      <w:r w:rsidR="002739E3">
        <w:t>Nr. 37</w:t>
      </w:r>
      <w:r w:rsidR="00FA6574">
        <w:t xml:space="preserve">, </w:t>
      </w:r>
      <w:r w:rsidR="35E24547" w:rsidRPr="00EE6463">
        <w:t xml:space="preserve">FANA </w:t>
      </w:r>
      <w:r w:rsidR="00497076">
        <w:t>Nr. 18</w:t>
      </w:r>
      <w:r w:rsidR="35E24547" w:rsidRPr="00EE6463">
        <w:t xml:space="preserve"> ir FANA </w:t>
      </w:r>
      <w:r w:rsidR="00497076">
        <w:t>Nr. 19</w:t>
      </w:r>
      <w:r w:rsidR="35E24547" w:rsidRPr="00EE6463">
        <w:t xml:space="preserve"> pažeidė JANĮ 38 straipsnio 1 dalies 1 p. reikalavimą ir administr</w:t>
      </w:r>
      <w:r w:rsidR="00ED042A">
        <w:t>uojant UA</w:t>
      </w:r>
      <w:r w:rsidR="00C63473">
        <w:t>B Nr. 38</w:t>
      </w:r>
      <w:r w:rsidR="35E24547" w:rsidRPr="00EE6463">
        <w:t xml:space="preserve"> bankroto procesą JANA, nes buvo suinteresuoti teisine bylos baigtimi, t. y. kad nebūtų nutraukta bankroto byla ir JA būtų likviduotas</w:t>
      </w:r>
      <w:r w:rsidR="00A65129" w:rsidRPr="00EE6463">
        <w:rPr>
          <w:rStyle w:val="FootnoteReference"/>
        </w:rPr>
        <w:footnoteReference w:id="99"/>
      </w:r>
      <w:r w:rsidR="2FAC9E81" w:rsidRPr="00EE6463">
        <w:t>.</w:t>
      </w:r>
      <w:r w:rsidR="35E24547" w:rsidRPr="00EE6463">
        <w:t xml:space="preserve"> </w:t>
      </w:r>
      <w:r w:rsidR="10D5ED26" w:rsidRPr="00EE6463">
        <w:t xml:space="preserve">Be to </w:t>
      </w:r>
      <w:r w:rsidR="35E24547" w:rsidRPr="00EE6463">
        <w:t xml:space="preserve">AVNT </w:t>
      </w:r>
      <w:r w:rsidR="355B607F" w:rsidRPr="00EE6463">
        <w:t xml:space="preserve">išvadoje </w:t>
      </w:r>
      <w:r w:rsidRPr="00EE6463">
        <w:t>nurodė, kad „</w:t>
      </w:r>
      <w:r w:rsidRPr="00EE6463">
        <w:rPr>
          <w:i/>
          <w:iCs/>
          <w:lang w:bidi="lt-LT"/>
        </w:rPr>
        <w:t xml:space="preserve">Šio patikrinimo metu visų Įmonės faktinių aplinkybių bankroto proceso kontekste vertinant Administratoriaus veiksmus (neveikimą) objektyvių abejonių kelia ir likusio vienintelio kreditoriaus </w:t>
      </w:r>
      <w:r w:rsidR="00660308" w:rsidRPr="00EE6463">
        <w:rPr>
          <w:i/>
          <w:iCs/>
          <w:lang w:bidi="lt-LT"/>
        </w:rPr>
        <w:t>S. V.</w:t>
      </w:r>
      <w:r w:rsidRPr="00EE6463">
        <w:rPr>
          <w:i/>
          <w:iCs/>
          <w:lang w:bidi="lt-LT"/>
        </w:rPr>
        <w:t xml:space="preserve"> veikimas, kuris leidžia spręsti dėl šio kreditoriaus galimo palankumo Administratoriui ir jo veikimo Administratoriaus interesais</w:t>
      </w:r>
      <w:r w:rsidRPr="00EE6463">
        <w:rPr>
          <w:lang w:bidi="lt-LT"/>
        </w:rPr>
        <w:t>“</w:t>
      </w:r>
      <w:r w:rsidR="1CB782BF" w:rsidRPr="00EE6463">
        <w:rPr>
          <w:lang w:bidi="lt-LT"/>
        </w:rPr>
        <w:t>,</w:t>
      </w:r>
      <w:r w:rsidRPr="00EE6463">
        <w:t xml:space="preserve"> </w:t>
      </w:r>
      <w:r w:rsidR="35E24547" w:rsidRPr="00EE6463">
        <w:t xml:space="preserve">tačiau </w:t>
      </w:r>
      <w:r w:rsidR="2FAC9E81" w:rsidRPr="00EE6463">
        <w:t>nevertino</w:t>
      </w:r>
      <w:r w:rsidRPr="00EE6463">
        <w:t xml:space="preserve"> skunde nurodyt</w:t>
      </w:r>
      <w:r w:rsidR="00F01C29" w:rsidRPr="00EE6463">
        <w:t xml:space="preserve">ų aplinkybių dėl </w:t>
      </w:r>
      <w:r w:rsidR="00FA6574" w:rsidRPr="00EE6463">
        <w:t xml:space="preserve">FANA Nr. </w:t>
      </w:r>
      <w:r w:rsidR="00F52CD9">
        <w:t>18</w:t>
      </w:r>
      <w:r w:rsidR="00FA6574" w:rsidRPr="00EE6463">
        <w:t xml:space="preserve">, FANA Nr. </w:t>
      </w:r>
      <w:r w:rsidR="00F52CD9">
        <w:t>19</w:t>
      </w:r>
      <w:r w:rsidR="00FA6574" w:rsidRPr="00EE6463">
        <w:t xml:space="preserve"> ir </w:t>
      </w:r>
      <w:r w:rsidR="00FC04CF">
        <w:t xml:space="preserve">šio </w:t>
      </w:r>
      <w:r w:rsidRPr="00EE6463">
        <w:t>kreditoriaus ryšių dėl kurių nemokumo administratori</w:t>
      </w:r>
      <w:r w:rsidR="00FA6574">
        <w:t>ai</w:t>
      </w:r>
      <w:r w:rsidRPr="00EE6463">
        <w:t xml:space="preserve"> galėjo turėti privatų interesą administruodam</w:t>
      </w:r>
      <w:r w:rsidR="00FA6574">
        <w:t>i</w:t>
      </w:r>
      <w:r w:rsidRPr="00EE6463">
        <w:t xml:space="preserve"> šį nemokumo procesą, </w:t>
      </w:r>
      <w:r w:rsidR="35E24547" w:rsidRPr="00EE6463">
        <w:t xml:space="preserve">taip pat </w:t>
      </w:r>
      <w:r w:rsidRPr="00EE6463">
        <w:t xml:space="preserve">nevertino ar </w:t>
      </w:r>
      <w:r w:rsidR="003A7322" w:rsidRPr="00EE6463">
        <w:t xml:space="preserve">dėl to </w:t>
      </w:r>
      <w:r w:rsidR="00DC48BD" w:rsidRPr="00EE6463">
        <w:t xml:space="preserve">neatsirado aplinkybių dėl kurių FANA Nr. </w:t>
      </w:r>
      <w:r w:rsidR="00F52CD9">
        <w:t>18</w:t>
      </w:r>
      <w:r w:rsidR="00DC48BD" w:rsidRPr="00EE6463">
        <w:t xml:space="preserve">, FANA Nr. </w:t>
      </w:r>
      <w:r w:rsidR="00F52CD9">
        <w:t>19</w:t>
      </w:r>
      <w:r w:rsidR="00DC48BD" w:rsidRPr="00EE6463">
        <w:t xml:space="preserve"> </w:t>
      </w:r>
      <w:r w:rsidR="0012724C" w:rsidRPr="00EE6463">
        <w:t>galėjo būti</w:t>
      </w:r>
      <w:r w:rsidR="00EA0DDB">
        <w:t xml:space="preserve"> šališki administruodami nemokumo procesus</w:t>
      </w:r>
      <w:r w:rsidRPr="00EE6463">
        <w:t xml:space="preserve">, ar nėra </w:t>
      </w:r>
      <w:r w:rsidR="00FA6574">
        <w:t>E</w:t>
      </w:r>
      <w:r w:rsidRPr="00EE6463">
        <w:t xml:space="preserve">tikos </w:t>
      </w:r>
      <w:r w:rsidR="00FA6574">
        <w:t xml:space="preserve">kodekso </w:t>
      </w:r>
      <w:r w:rsidRPr="00EE6463">
        <w:t xml:space="preserve">pažeidimo požymių, </w:t>
      </w:r>
      <w:r w:rsidR="00FA6574">
        <w:t xml:space="preserve">o pareiškėjui skunde nurodžius Etikos kodekso reikalavimų pažeidimų požymius, </w:t>
      </w:r>
      <w:r w:rsidRPr="00EE6463">
        <w:t>neperdavė šio skundo nagrinėti NAR</w:t>
      </w:r>
      <w:r w:rsidR="00A65129" w:rsidRPr="00EE6463">
        <w:rPr>
          <w:rStyle w:val="FootnoteReference"/>
        </w:rPr>
        <w:footnoteReference w:id="100"/>
      </w:r>
      <w:r w:rsidRPr="00EE6463">
        <w:t xml:space="preserve">. </w:t>
      </w:r>
    </w:p>
    <w:p w:rsidR="00D56038" w:rsidRPr="00EE6463" w:rsidRDefault="6AA3D67A" w:rsidP="000C2567">
      <w:pPr>
        <w:pStyle w:val="ListParagraph"/>
        <w:numPr>
          <w:ilvl w:val="1"/>
          <w:numId w:val="42"/>
        </w:numPr>
        <w:tabs>
          <w:tab w:val="left" w:pos="1985"/>
        </w:tabs>
        <w:spacing w:line="360" w:lineRule="auto"/>
        <w:ind w:left="0" w:firstLine="709"/>
        <w:jc w:val="both"/>
      </w:pPr>
      <w:r w:rsidRPr="00EE6463">
        <w:t xml:space="preserve">AVNT 2020 m. </w:t>
      </w:r>
      <w:r w:rsidR="2FAC9E81" w:rsidRPr="00EE6463">
        <w:t xml:space="preserve">pagal pareiškėjo </w:t>
      </w:r>
      <w:r w:rsidR="00ED042A">
        <w:t>UAB Nr. 39</w:t>
      </w:r>
      <w:r w:rsidR="2FAC9E81" w:rsidRPr="00EE6463">
        <w:t xml:space="preserve"> 2019-10-23 skundą </w:t>
      </w:r>
      <w:r w:rsidRPr="00EE6463">
        <w:t xml:space="preserve">atliko neplaninį JANA MB </w:t>
      </w:r>
      <w:r w:rsidR="00B67631">
        <w:t>Nr. 3</w:t>
      </w:r>
      <w:r w:rsidRPr="00EE6463">
        <w:t xml:space="preserve"> veiklos patikrinimą. Pareiškėjas skunde nurodė JANA MB </w:t>
      </w:r>
      <w:r w:rsidR="00B67631">
        <w:t>Nr. 3</w:t>
      </w:r>
      <w:r w:rsidRPr="00EE6463">
        <w:t xml:space="preserve"> netinkamos pareigos atstovauti kreditorių interesus tenkinant jų reikalavimus </w:t>
      </w:r>
      <w:r w:rsidR="00ED042A">
        <w:t xml:space="preserve">UAB Nr. </w:t>
      </w:r>
      <w:r w:rsidR="00C63473">
        <w:t>40</w:t>
      </w:r>
      <w:r w:rsidRPr="00EE6463">
        <w:t xml:space="preserve"> bankroto procese sudarant </w:t>
      </w:r>
      <w:r w:rsidR="39E56C3E" w:rsidRPr="00EE6463">
        <w:t xml:space="preserve">žalingą </w:t>
      </w:r>
      <w:r w:rsidRPr="00EE6463">
        <w:t xml:space="preserve">taikos sutartį su </w:t>
      </w:r>
      <w:r w:rsidR="39E56C3E" w:rsidRPr="00EE6463">
        <w:t xml:space="preserve">buvusiu </w:t>
      </w:r>
      <w:r w:rsidRPr="00EE6463">
        <w:t xml:space="preserve">UAB </w:t>
      </w:r>
      <w:r w:rsidR="00ED042A">
        <w:t>Nr. 40</w:t>
      </w:r>
      <w:r w:rsidRPr="00EE6463">
        <w:t xml:space="preserve"> vadov</w:t>
      </w:r>
      <w:r w:rsidR="39E56C3E" w:rsidRPr="00EE6463">
        <w:t xml:space="preserve">u byloje aplinkybę: </w:t>
      </w:r>
      <w:r w:rsidR="2FAC9E81" w:rsidRPr="00EE6463">
        <w:t xml:space="preserve">„&lt;...&gt; </w:t>
      </w:r>
      <w:r w:rsidR="39E56C3E" w:rsidRPr="00EE6463">
        <w:rPr>
          <w:i/>
          <w:iCs/>
        </w:rPr>
        <w:t xml:space="preserve">bankroto administratorius be kreditorių išreikštos valios, veikdamas išskirtinai savo nuožiūra ir akivaizdžiai prieš kreditorių interesus sudarė taikos </w:t>
      </w:r>
      <w:r w:rsidR="415F4475" w:rsidRPr="00EE6463">
        <w:rPr>
          <w:i/>
          <w:iCs/>
        </w:rPr>
        <w:t xml:space="preserve">sutartį </w:t>
      </w:r>
      <w:r w:rsidR="39E56C3E" w:rsidRPr="00EE6463">
        <w:rPr>
          <w:i/>
          <w:iCs/>
        </w:rPr>
        <w:t xml:space="preserve">su buvusiu UAB </w:t>
      </w:r>
      <w:r w:rsidR="00ED042A">
        <w:rPr>
          <w:i/>
          <w:iCs/>
        </w:rPr>
        <w:t xml:space="preserve">&lt;...&gt; </w:t>
      </w:r>
      <w:r w:rsidR="39E56C3E" w:rsidRPr="00EE6463">
        <w:rPr>
          <w:i/>
          <w:iCs/>
        </w:rPr>
        <w:t xml:space="preserve">vadovu </w:t>
      </w:r>
      <w:r w:rsidR="0012750D">
        <w:rPr>
          <w:i/>
          <w:iCs/>
        </w:rPr>
        <w:t xml:space="preserve">&lt;...&gt; </w:t>
      </w:r>
      <w:r w:rsidR="39E56C3E" w:rsidRPr="00EE6463">
        <w:rPr>
          <w:i/>
          <w:iCs/>
        </w:rPr>
        <w:t xml:space="preserve"> ir mainais už 500.00 Eur (penki šimtai euru ir 00 et.) atsisakė pusės savo paties pateikto ieškinio reikalaujamos sumos</w:t>
      </w:r>
      <w:r w:rsidR="2FAC9E81" w:rsidRPr="00EE6463">
        <w:t>“</w:t>
      </w:r>
      <w:r w:rsidR="39E56C3E" w:rsidRPr="00EE6463">
        <w:t>. AVNT atlikusi neplaninį patikrinimą</w:t>
      </w:r>
      <w:r w:rsidR="551B2E67" w:rsidRPr="00EE6463">
        <w:t xml:space="preserve"> konstatavo, kad pažeidimas padarytas dėl to, kad piniginės lėšos, gautos </w:t>
      </w:r>
      <w:r w:rsidR="06125E8E" w:rsidRPr="00EE6463">
        <w:t>JA</w:t>
      </w:r>
      <w:r w:rsidR="551B2E67" w:rsidRPr="00EE6463">
        <w:t xml:space="preserve"> bankroto proceso metu civilinėje byloje sudarius taikos sutartį buvo pervestos tiesiogiai </w:t>
      </w:r>
      <w:r w:rsidR="06125E8E" w:rsidRPr="00EE6463">
        <w:t>JANA</w:t>
      </w:r>
      <w:r w:rsidR="00B67631">
        <w:t xml:space="preserve"> MB Nr. 3</w:t>
      </w:r>
      <w:r w:rsidR="551B2E67" w:rsidRPr="00EE6463">
        <w:t xml:space="preserve">, o ne </w:t>
      </w:r>
      <w:r w:rsidR="06125E8E" w:rsidRPr="00EE6463">
        <w:t>JA</w:t>
      </w:r>
      <w:r w:rsidR="551B2E67" w:rsidRPr="00EE6463">
        <w:t xml:space="preserve">, įvertino tai kaip nereikšmingą </w:t>
      </w:r>
      <w:r w:rsidR="6E426AA7" w:rsidRPr="00EE6463">
        <w:t xml:space="preserve">pažeidimą </w:t>
      </w:r>
      <w:r w:rsidR="551B2E67" w:rsidRPr="00EE6463">
        <w:t>ir poveikio priemonių netaikė. Tačiau pažymėtina, kad AVNT</w:t>
      </w:r>
      <w:r w:rsidR="761B77C9" w:rsidRPr="00EE6463">
        <w:t xml:space="preserve"> </w:t>
      </w:r>
      <w:r w:rsidR="00DE3AD8" w:rsidRPr="00EE6463">
        <w:t xml:space="preserve">pareiškėjui skunde nurodžius </w:t>
      </w:r>
      <w:r w:rsidR="761B77C9" w:rsidRPr="00EE6463">
        <w:t>galim</w:t>
      </w:r>
      <w:r w:rsidR="00DE3AD8" w:rsidRPr="00EE6463">
        <w:t>ą</w:t>
      </w:r>
      <w:r w:rsidR="06125E8E" w:rsidRPr="00EE6463">
        <w:t xml:space="preserve"> nemokumo administratoriaus</w:t>
      </w:r>
      <w:r w:rsidR="761B77C9" w:rsidRPr="00EE6463">
        <w:t xml:space="preserve"> </w:t>
      </w:r>
      <w:r w:rsidR="00D711ED" w:rsidRPr="00EE6463">
        <w:t xml:space="preserve">šališkumą </w:t>
      </w:r>
      <w:r w:rsidR="761B77C9" w:rsidRPr="00EE6463">
        <w:t>procese dalyvaujančiam asmeniui, nebuvo patikrintas nemokumo administratoriaus ryš</w:t>
      </w:r>
      <w:r w:rsidR="6E426AA7" w:rsidRPr="00EE6463">
        <w:t xml:space="preserve">ys </w:t>
      </w:r>
      <w:r w:rsidR="761B77C9" w:rsidRPr="00EE6463">
        <w:t xml:space="preserve">su </w:t>
      </w:r>
      <w:r w:rsidR="06125E8E" w:rsidRPr="00EE6463">
        <w:t>šiuo asmeniu</w:t>
      </w:r>
      <w:r w:rsidR="003A3090">
        <w:t>, nevertinti galimi Etikos kodekso reikalavimų pažeidimų požymiai</w:t>
      </w:r>
      <w:r w:rsidR="003A3090" w:rsidRPr="00EE6463">
        <w:rPr>
          <w:rStyle w:val="FootnoteReference"/>
        </w:rPr>
        <w:footnoteReference w:id="101"/>
      </w:r>
      <w:r w:rsidR="761B77C9" w:rsidRPr="00EE6463">
        <w:t xml:space="preserve">. </w:t>
      </w:r>
      <w:r w:rsidR="64BA91D6" w:rsidRPr="00EE6463">
        <w:t xml:space="preserve">Atkreiptinas dėmesys, kad AVNT patikrinimo išvadoje pažymėjo, kad šiuo konkrečiu atveju </w:t>
      </w:r>
      <w:r w:rsidR="06125E8E" w:rsidRPr="00EE6463">
        <w:t>„</w:t>
      </w:r>
      <w:r w:rsidR="64BA91D6" w:rsidRPr="00EE6463">
        <w:rPr>
          <w:i/>
          <w:iCs/>
        </w:rPr>
        <w:t xml:space="preserve">taikos sutartis buvo sudaryta ne tarp </w:t>
      </w:r>
      <w:r w:rsidR="06125E8E" w:rsidRPr="00EE6463">
        <w:rPr>
          <w:i/>
          <w:iCs/>
        </w:rPr>
        <w:t>JA</w:t>
      </w:r>
      <w:r w:rsidR="64BA91D6" w:rsidRPr="00EE6463">
        <w:rPr>
          <w:i/>
          <w:iCs/>
        </w:rPr>
        <w:t xml:space="preserve"> ir jos kreditorių, siekiant išvengti iškeltos bankroto bylos nutraukimo </w:t>
      </w:r>
      <w:r w:rsidR="6B46DD51" w:rsidRPr="00EE6463">
        <w:rPr>
          <w:i/>
          <w:iCs/>
        </w:rPr>
        <w:t>arba</w:t>
      </w:r>
      <w:r w:rsidR="64BA91D6" w:rsidRPr="00EE6463">
        <w:rPr>
          <w:i/>
          <w:iCs/>
        </w:rPr>
        <w:t xml:space="preserve"> sprendžiant kitokio pobūdžio ginčą, kuriam ĮBĮ nuostatos nenumato įpareigojimo Administratoriui derinti šio klausimo su kreditoriais. Vertinant nagrinėjamą aplinkybę, Administratorius veikdamas kreditorių interesais, turėtų būti suinteresuotas taikos sutarties sąlygas derinti su kreditoriais, tačiau jam to neatlikus, tokie Administratoriaus veiksmai AVNT nelaikytini neteisėtais</w:t>
      </w:r>
      <w:r w:rsidR="06125E8E" w:rsidRPr="00EE6463">
        <w:rPr>
          <w:i/>
          <w:iCs/>
        </w:rPr>
        <w:t>“</w:t>
      </w:r>
      <w:r w:rsidR="00FE7FD3" w:rsidRPr="00EE6463">
        <w:rPr>
          <w:rStyle w:val="FootnoteReference"/>
        </w:rPr>
        <w:footnoteReference w:id="102"/>
      </w:r>
      <w:r w:rsidR="065F75AF" w:rsidRPr="00EE6463">
        <w:t xml:space="preserve">. </w:t>
      </w:r>
      <w:r w:rsidR="005E1AC0">
        <w:t xml:space="preserve">Taigi, </w:t>
      </w:r>
      <w:r w:rsidR="00D711ED" w:rsidRPr="00EE6463">
        <w:t xml:space="preserve">AVNT </w:t>
      </w:r>
      <w:r w:rsidR="003A3090">
        <w:t>pastebėjo galimai teisinio reguliavimo spragą</w:t>
      </w:r>
      <w:r w:rsidR="00D711ED" w:rsidRPr="00EE6463">
        <w:t xml:space="preserve">, dėl kurios galimas nesąžiningas nemokumo administratoriaus elgesys ir gali būti pažeidžiami kreditorių nemokumo procese interesai, </w:t>
      </w:r>
      <w:r w:rsidR="003A3090">
        <w:t>todėl</w:t>
      </w:r>
      <w:r w:rsidR="005E1AC0">
        <w:t xml:space="preserve"> </w:t>
      </w:r>
      <w:r w:rsidR="00EE4FB5" w:rsidRPr="00EE6463">
        <w:t>galėjo</w:t>
      </w:r>
      <w:r w:rsidR="005E1AC0">
        <w:t xml:space="preserve"> imtis iniciatyvos spręsti galimai teisinio reguliavimo trūkumą ir</w:t>
      </w:r>
      <w:r w:rsidR="00EE4FB5" w:rsidRPr="00EE6463">
        <w:t xml:space="preserve"> kreiptis į</w:t>
      </w:r>
      <w:r w:rsidR="00D711ED" w:rsidRPr="00EE6463">
        <w:t xml:space="preserve"> </w:t>
      </w:r>
      <w:r w:rsidR="004637F6" w:rsidRPr="00EE6463">
        <w:t>F</w:t>
      </w:r>
      <w:r w:rsidR="00EE4FB5" w:rsidRPr="00EE6463">
        <w:t>inansų ministeriją</w:t>
      </w:r>
      <w:r w:rsidR="004637F6" w:rsidRPr="00EE6463">
        <w:t>,</w:t>
      </w:r>
      <w:r w:rsidR="00FC0FC4" w:rsidRPr="00EE6463">
        <w:t xml:space="preserve"> kaip </w:t>
      </w:r>
      <w:r w:rsidR="00EE4FB5" w:rsidRPr="00EE6463">
        <w:t>politiką nemokumo procesų administravimo srityje formuojančią instituciją</w:t>
      </w:r>
      <w:r w:rsidR="00FC0FC4" w:rsidRPr="00EE6463">
        <w:t>,</w:t>
      </w:r>
      <w:r w:rsidR="00EE4FB5" w:rsidRPr="00EE6463">
        <w:t xml:space="preserve"> turinčią teisėkūros iniciatyvos teisę,</w:t>
      </w:r>
      <w:r w:rsidR="004637F6" w:rsidRPr="00EE6463">
        <w:t xml:space="preserve"> siekiant</w:t>
      </w:r>
      <w:r w:rsidR="00EE4FB5" w:rsidRPr="00EE6463">
        <w:t xml:space="preserve"> ateityje</w:t>
      </w:r>
      <w:r w:rsidR="004637F6" w:rsidRPr="00EE6463">
        <w:t xml:space="preserve"> išvengti g</w:t>
      </w:r>
      <w:r w:rsidR="00FC0FC4" w:rsidRPr="00EE6463">
        <w:t>alimo nemokumo administratorių</w:t>
      </w:r>
      <w:r w:rsidR="004637F6" w:rsidRPr="00EE6463">
        <w:t xml:space="preserve"> piktnaudžiavimo ir korupcijos rizikų sudarant k</w:t>
      </w:r>
      <w:r w:rsidR="00FC0FC4" w:rsidRPr="00EE6463">
        <w:t>reditoriams akivaizdžiai žalingas</w:t>
      </w:r>
      <w:r w:rsidR="004637F6" w:rsidRPr="00EE6463">
        <w:t xml:space="preserve"> </w:t>
      </w:r>
      <w:r w:rsidR="00FC0FC4" w:rsidRPr="00EE6463">
        <w:t>taikos sutartis su nemok</w:t>
      </w:r>
      <w:r w:rsidR="005020EE" w:rsidRPr="00EE6463">
        <w:t>i</w:t>
      </w:r>
      <w:r w:rsidR="005E1AC0">
        <w:t>ais asmenimis siūlant</w:t>
      </w:r>
      <w:r w:rsidR="00943ABE" w:rsidRPr="00EE6463">
        <w:t xml:space="preserve"> </w:t>
      </w:r>
      <w:r w:rsidR="004637F6" w:rsidRPr="00EE6463">
        <w:t xml:space="preserve">svarstyti </w:t>
      </w:r>
      <w:r w:rsidR="005E1AC0">
        <w:t>teisino reguliavimo keitimą</w:t>
      </w:r>
      <w:r w:rsidR="003A3090">
        <w:t>, tačiau teisėkūros iniciatyvos nesiėmė</w:t>
      </w:r>
      <w:r w:rsidR="00584744" w:rsidRPr="00EE6463">
        <w:t>.</w:t>
      </w:r>
    </w:p>
    <w:p w:rsidR="00D56038" w:rsidRPr="00EE6463" w:rsidRDefault="0AFFB30F" w:rsidP="000C2567">
      <w:pPr>
        <w:pStyle w:val="ListParagraph"/>
        <w:numPr>
          <w:ilvl w:val="1"/>
          <w:numId w:val="42"/>
        </w:numPr>
        <w:tabs>
          <w:tab w:val="left" w:pos="1985"/>
        </w:tabs>
        <w:spacing w:line="360" w:lineRule="auto"/>
        <w:ind w:left="0" w:firstLine="709"/>
        <w:jc w:val="both"/>
      </w:pPr>
      <w:r w:rsidRPr="00EE6463">
        <w:t xml:space="preserve">AVNT 2021 m atliko neplaninį JANA UAB </w:t>
      </w:r>
      <w:r w:rsidR="000D28CE">
        <w:t>Nr. 8</w:t>
      </w:r>
      <w:r w:rsidRPr="00EE6463">
        <w:t xml:space="preserve"> ir atsakingo </w:t>
      </w:r>
      <w:r w:rsidR="20261FEC" w:rsidRPr="00EE6463">
        <w:t>FANA Nr. 12</w:t>
      </w:r>
      <w:r w:rsidRPr="00EE6463">
        <w:t xml:space="preserve"> veiklos patikrinimą</w:t>
      </w:r>
      <w:r w:rsidR="775326EE" w:rsidRPr="00EE6463">
        <w:t xml:space="preserve"> pagal</w:t>
      </w:r>
      <w:r w:rsidRPr="00EE6463">
        <w:t xml:space="preserve"> </w:t>
      </w:r>
      <w:r w:rsidR="775326EE" w:rsidRPr="00EE6463">
        <w:t>pareiškėjos</w:t>
      </w:r>
      <w:r w:rsidR="17F9A7B8" w:rsidRPr="00EE6463">
        <w:t xml:space="preserve"> skund</w:t>
      </w:r>
      <w:r w:rsidR="775326EE" w:rsidRPr="00EE6463">
        <w:t>ą. Pareiškėja skunde</w:t>
      </w:r>
      <w:r w:rsidR="17F9A7B8" w:rsidRPr="00EE6463">
        <w:t xml:space="preserve"> </w:t>
      </w:r>
      <w:r w:rsidR="350CC3D5" w:rsidRPr="00EE6463">
        <w:t xml:space="preserve">nurodė </w:t>
      </w:r>
      <w:r w:rsidR="000C2443">
        <w:t xml:space="preserve">JANA UAB </w:t>
      </w:r>
      <w:r w:rsidR="000D28CE">
        <w:t>Nr. 8</w:t>
      </w:r>
      <w:r w:rsidR="2370503A" w:rsidRPr="00EE6463">
        <w:t xml:space="preserve"> </w:t>
      </w:r>
      <w:r w:rsidR="397E2739" w:rsidRPr="00EE6463">
        <w:t xml:space="preserve">ir FANA </w:t>
      </w:r>
      <w:r w:rsidR="20261FEC" w:rsidRPr="00EE6463">
        <w:t>Nr. 12</w:t>
      </w:r>
      <w:r w:rsidR="397E2739" w:rsidRPr="00EE6463">
        <w:t xml:space="preserve"> </w:t>
      </w:r>
      <w:r w:rsidRPr="00EE6463">
        <w:t xml:space="preserve">galimai netinkamo </w:t>
      </w:r>
      <w:r w:rsidR="775326EE" w:rsidRPr="00EE6463">
        <w:t xml:space="preserve">sandorių patikrinimo ir ieškinių dėl žalos kėlimo </w:t>
      </w:r>
      <w:r w:rsidR="38D3D8C5" w:rsidRPr="00EE6463">
        <w:t>pareigų</w:t>
      </w:r>
      <w:r w:rsidR="775326EE" w:rsidRPr="00EE6463">
        <w:t xml:space="preserve"> </w:t>
      </w:r>
      <w:r w:rsidR="00C63473">
        <w:t>UAB Nr. 41</w:t>
      </w:r>
      <w:r w:rsidR="775326EE" w:rsidRPr="00EE6463">
        <w:t xml:space="preserve"> bankroto procese</w:t>
      </w:r>
      <w:r w:rsidR="38D3D8C5" w:rsidRPr="00EE6463">
        <w:t xml:space="preserve"> vykdymo </w:t>
      </w:r>
      <w:r w:rsidR="350CC3D5" w:rsidRPr="00EE6463">
        <w:t xml:space="preserve">aplinkybes: </w:t>
      </w:r>
      <w:r w:rsidR="68FF9ECE" w:rsidRPr="00EE6463">
        <w:t>„</w:t>
      </w:r>
      <w:r w:rsidR="350CC3D5" w:rsidRPr="00EE6463">
        <w:rPr>
          <w:i/>
          <w:iCs/>
        </w:rPr>
        <w:t>jokia informacija apie tikrintinus san</w:t>
      </w:r>
      <w:r w:rsidR="68FF9ECE" w:rsidRPr="00EE6463">
        <w:rPr>
          <w:i/>
          <w:iCs/>
        </w:rPr>
        <w:t>dorius kreditoriams nepateikta &lt;...&gt;</w:t>
      </w:r>
      <w:r w:rsidR="350CC3D5" w:rsidRPr="00EE6463">
        <w:rPr>
          <w:i/>
          <w:iCs/>
        </w:rPr>
        <w:t xml:space="preserve"> Nemokumo administratorius nevykdė pareigos patikrinti UAB </w:t>
      </w:r>
      <w:r w:rsidR="004F6C10">
        <w:rPr>
          <w:i/>
          <w:iCs/>
        </w:rPr>
        <w:t>&lt;...&gt;</w:t>
      </w:r>
      <w:r w:rsidR="350CC3D5" w:rsidRPr="00EE6463">
        <w:rPr>
          <w:i/>
          <w:iCs/>
        </w:rPr>
        <w:t xml:space="preserve"> pinigų judėjimą sąskaitose, iš kur, buvęs UAB </w:t>
      </w:r>
      <w:r w:rsidR="004F6C10">
        <w:rPr>
          <w:i/>
          <w:iCs/>
        </w:rPr>
        <w:t>&lt;...&gt;</w:t>
      </w:r>
      <w:r w:rsidR="350CC3D5" w:rsidRPr="00EE6463">
        <w:rPr>
          <w:i/>
          <w:iCs/>
        </w:rPr>
        <w:t xml:space="preserve"> vadovas persivedė į savo asmeninę sąskaitą virš 80 000 Eur</w:t>
      </w:r>
      <w:r w:rsidR="68FF9ECE" w:rsidRPr="00EE6463">
        <w:rPr>
          <w:i/>
          <w:iCs/>
        </w:rPr>
        <w:t xml:space="preserve"> &lt;...&gt;</w:t>
      </w:r>
      <w:r w:rsidR="38D3D8C5" w:rsidRPr="00EE6463">
        <w:rPr>
          <w:i/>
          <w:iCs/>
        </w:rPr>
        <w:t xml:space="preserve"> </w:t>
      </w:r>
      <w:r w:rsidR="350CC3D5" w:rsidRPr="00EE6463">
        <w:rPr>
          <w:i/>
          <w:iCs/>
        </w:rPr>
        <w:t xml:space="preserve">nemokumo administratorius </w:t>
      </w:r>
      <w:r w:rsidR="38D3D8C5" w:rsidRPr="00EE6463">
        <w:rPr>
          <w:i/>
          <w:iCs/>
        </w:rPr>
        <w:t>netenkino kreditorių prašymo kreiptis į teismą</w:t>
      </w:r>
      <w:r w:rsidR="350CC3D5" w:rsidRPr="00EE6463">
        <w:rPr>
          <w:i/>
          <w:iCs/>
        </w:rPr>
        <w:t xml:space="preserve"> dėl bankroto pripažinimo tyčiniu</w:t>
      </w:r>
      <w:r w:rsidR="68FF9ECE" w:rsidRPr="00EE6463">
        <w:rPr>
          <w:i/>
          <w:iCs/>
        </w:rPr>
        <w:t xml:space="preserve"> &lt;...&gt;</w:t>
      </w:r>
      <w:r w:rsidR="38D3D8C5" w:rsidRPr="00EE6463">
        <w:rPr>
          <w:i/>
          <w:iCs/>
        </w:rPr>
        <w:t xml:space="preserve"> netenkino prašymo patikrinti UAB </w:t>
      </w:r>
      <w:r w:rsidR="004F6C10">
        <w:rPr>
          <w:i/>
          <w:iCs/>
        </w:rPr>
        <w:t>&lt;...&gt;</w:t>
      </w:r>
      <w:r w:rsidR="38D3D8C5" w:rsidRPr="00EE6463">
        <w:rPr>
          <w:i/>
          <w:iCs/>
        </w:rPr>
        <w:t xml:space="preserve"> turto įkeitimo sandorius, ar jie neprieštarauja kitų kreditorių interesams, o taip pat sandorius, kuriuos galima nustatyti iš pinigų judėjimo įmonės sąskaitose</w:t>
      </w:r>
      <w:r w:rsidR="68FF9ECE" w:rsidRPr="00EE6463">
        <w:rPr>
          <w:i/>
          <w:iCs/>
        </w:rPr>
        <w:t xml:space="preserve"> &lt;...&gt;</w:t>
      </w:r>
      <w:r w:rsidR="38D3D8C5" w:rsidRPr="00EE6463">
        <w:rPr>
          <w:i/>
          <w:iCs/>
        </w:rPr>
        <w:t xml:space="preserve">, </w:t>
      </w:r>
      <w:r w:rsidR="358930B5" w:rsidRPr="00EE6463">
        <w:rPr>
          <w:i/>
          <w:iCs/>
        </w:rPr>
        <w:t xml:space="preserve">netenkino prašymo </w:t>
      </w:r>
      <w:r w:rsidR="38D3D8C5" w:rsidRPr="00EE6463">
        <w:rPr>
          <w:i/>
          <w:iCs/>
        </w:rPr>
        <w:t>teikt</w:t>
      </w:r>
      <w:r w:rsidR="358930B5" w:rsidRPr="00EE6463">
        <w:rPr>
          <w:i/>
          <w:iCs/>
        </w:rPr>
        <w:t>i</w:t>
      </w:r>
      <w:r w:rsidR="38D3D8C5" w:rsidRPr="00EE6463">
        <w:rPr>
          <w:i/>
          <w:iCs/>
        </w:rPr>
        <w:t xml:space="preserve"> ieškinį UAB </w:t>
      </w:r>
      <w:r w:rsidR="004F6C10">
        <w:rPr>
          <w:i/>
          <w:iCs/>
        </w:rPr>
        <w:t>&lt;...&gt;</w:t>
      </w:r>
      <w:r w:rsidR="38D3D8C5" w:rsidRPr="00EE6463">
        <w:rPr>
          <w:i/>
          <w:iCs/>
        </w:rPr>
        <w:t xml:space="preserve"> vadovui dėl žalos, kilusios neperdavus ar neišsaugojus įmonės turto, atlyginimo</w:t>
      </w:r>
      <w:r w:rsidR="68FF9ECE" w:rsidRPr="00EE6463">
        <w:rPr>
          <w:i/>
          <w:iCs/>
        </w:rPr>
        <w:t xml:space="preserve"> &lt;...&gt;</w:t>
      </w:r>
      <w:r w:rsidR="38D3D8C5" w:rsidRPr="00EE6463">
        <w:t>.</w:t>
      </w:r>
      <w:r w:rsidR="17F9A7B8" w:rsidRPr="00EE6463">
        <w:t xml:space="preserve"> AVNT pagal pareiškėjos skundą UAB </w:t>
      </w:r>
      <w:r w:rsidR="004F6C10">
        <w:t>Nr. 41</w:t>
      </w:r>
      <w:r w:rsidR="17F9A7B8" w:rsidRPr="00EE6463">
        <w:t xml:space="preserve"> bankroto byloje įvertino vieną pareiškėjos skund</w:t>
      </w:r>
      <w:r w:rsidRPr="00EE6463">
        <w:t>e</w:t>
      </w:r>
      <w:r w:rsidR="17F9A7B8" w:rsidRPr="00EE6463">
        <w:t xml:space="preserve"> nurodytą aplinkybę dėl prašymo kreiptis į teismą dėl </w:t>
      </w:r>
      <w:r w:rsidR="68FF9ECE" w:rsidRPr="00EE6463">
        <w:t xml:space="preserve">bankroto pripažinimo tyčiniu. AVNT </w:t>
      </w:r>
      <w:r w:rsidR="17F9A7B8" w:rsidRPr="00EE6463">
        <w:t>nustatė, kad nemokumo administratorius kreipėsi į teismą dėl tyčinio bankroto</w:t>
      </w:r>
      <w:r w:rsidR="3938A03F" w:rsidRPr="00EE6463">
        <w:t xml:space="preserve"> ir pažeidimo nepadarė</w:t>
      </w:r>
      <w:r w:rsidR="001948C6" w:rsidRPr="00EE6463">
        <w:rPr>
          <w:rStyle w:val="FootnoteReference"/>
        </w:rPr>
        <w:footnoteReference w:id="103"/>
      </w:r>
      <w:r w:rsidR="66DE42CF" w:rsidRPr="00EE6463">
        <w:t>, tačiau</w:t>
      </w:r>
      <w:r w:rsidRPr="00EE6463">
        <w:t xml:space="preserve"> pastebėtina, kad</w:t>
      </w:r>
      <w:r w:rsidR="66DE42CF" w:rsidRPr="00EE6463">
        <w:t xml:space="preserve"> nebuvo vertintos kitos skunde nurodytos aplinkybės dėl sandorių patikrinimo, dėl nemokaus asmens atstovo veiksmų, darant pavedimus į savo sąskaitą, ieškinio dėl žalos neteikimo pagrįstumo. Neįvertinus </w:t>
      </w:r>
      <w:r w:rsidR="3938A03F" w:rsidRPr="00EE6463">
        <w:t>visų</w:t>
      </w:r>
      <w:r w:rsidR="66DE42CF" w:rsidRPr="00EE6463">
        <w:t xml:space="preserve"> skunde nurodytų</w:t>
      </w:r>
      <w:r w:rsidR="5D30C243" w:rsidRPr="00EE6463">
        <w:t xml:space="preserve"> aplinkybių,</w:t>
      </w:r>
      <w:r w:rsidR="66DE42CF" w:rsidRPr="00EE6463">
        <w:t xml:space="preserve"> </w:t>
      </w:r>
      <w:r w:rsidR="3938A03F" w:rsidRPr="00EE6463">
        <w:t xml:space="preserve">atlikus patikrinimą </w:t>
      </w:r>
      <w:r w:rsidR="05885114" w:rsidRPr="00EE6463">
        <w:t xml:space="preserve">galimai </w:t>
      </w:r>
      <w:r w:rsidR="5D30C243" w:rsidRPr="00EE6463">
        <w:t>padaryta netink</w:t>
      </w:r>
      <w:r w:rsidR="3938A03F" w:rsidRPr="00EE6463">
        <w:t xml:space="preserve">ama išvada, kad pažeidimas </w:t>
      </w:r>
      <w:r w:rsidR="5D30C243" w:rsidRPr="00EE6463">
        <w:t>nepadarytas.</w:t>
      </w:r>
      <w:r w:rsidR="2370503A" w:rsidRPr="00EE6463">
        <w:t xml:space="preserve"> Pažymėtina, kad</w:t>
      </w:r>
      <w:r w:rsidR="5D30C243" w:rsidRPr="00EE6463">
        <w:t xml:space="preserve"> AVNT vėliau</w:t>
      </w:r>
      <w:r w:rsidR="2370503A" w:rsidRPr="00EE6463">
        <w:t xml:space="preserve"> dėl </w:t>
      </w:r>
      <w:r w:rsidR="5D30C243" w:rsidRPr="00EE6463">
        <w:t xml:space="preserve">JANA UAB </w:t>
      </w:r>
      <w:r w:rsidR="000D28CE">
        <w:t>Nr. 8</w:t>
      </w:r>
      <w:r w:rsidR="4D89AB88" w:rsidRPr="00EE6463">
        <w:t xml:space="preserve"> veiklos </w:t>
      </w:r>
      <w:r w:rsidR="397E2739" w:rsidRPr="00EE6463">
        <w:t>2021</w:t>
      </w:r>
      <w:r w:rsidR="5EA8955D" w:rsidRPr="00EE6463">
        <w:t>-2022</w:t>
      </w:r>
      <w:r w:rsidR="397E2739" w:rsidRPr="00EE6463">
        <w:t xml:space="preserve"> m. </w:t>
      </w:r>
      <w:r w:rsidR="68FF9ECE" w:rsidRPr="00EE6463">
        <w:t>2 kartus buvo</w:t>
      </w:r>
      <w:r w:rsidR="27E0629A" w:rsidRPr="00EE6463">
        <w:t xml:space="preserve"> skyrusi dvi </w:t>
      </w:r>
      <w:r w:rsidR="6ECE61B7" w:rsidRPr="00EE6463">
        <w:t xml:space="preserve">švelniausias </w:t>
      </w:r>
      <w:r w:rsidR="764DDC1B" w:rsidRPr="00EE6463">
        <w:t>poveikio priemones</w:t>
      </w:r>
      <w:r w:rsidR="775326EE" w:rsidRPr="00EE6463">
        <w:t xml:space="preserve"> –</w:t>
      </w:r>
      <w:r w:rsidR="764DDC1B" w:rsidRPr="00EE6463">
        <w:t xml:space="preserve"> į</w:t>
      </w:r>
      <w:r w:rsidR="27E0629A" w:rsidRPr="00EE6463">
        <w:t xml:space="preserve">spėjimus, </w:t>
      </w:r>
      <w:r w:rsidR="764DDC1B" w:rsidRPr="00EE6463">
        <w:t xml:space="preserve">o </w:t>
      </w:r>
      <w:r w:rsidR="6611AC6D" w:rsidRPr="00EE6463">
        <w:t xml:space="preserve">dėl </w:t>
      </w:r>
      <w:r w:rsidR="764DDC1B" w:rsidRPr="00EE6463">
        <w:t>FANA</w:t>
      </w:r>
      <w:r w:rsidR="27E0629A" w:rsidRPr="00EE6463">
        <w:t xml:space="preserve"> </w:t>
      </w:r>
      <w:r w:rsidR="20261FEC" w:rsidRPr="00EE6463">
        <w:t>Nr. 12</w:t>
      </w:r>
      <w:r w:rsidR="27E0629A" w:rsidRPr="00EE6463">
        <w:t xml:space="preserve"> </w:t>
      </w:r>
      <w:r w:rsidR="6611AC6D" w:rsidRPr="00EE6463">
        <w:t xml:space="preserve">veiklos - </w:t>
      </w:r>
      <w:r w:rsidR="764DDC1B" w:rsidRPr="00EE6463">
        <w:t>3</w:t>
      </w:r>
      <w:r w:rsidR="27E0629A" w:rsidRPr="00EE6463">
        <w:t xml:space="preserve"> </w:t>
      </w:r>
      <w:r w:rsidR="764DDC1B" w:rsidRPr="00EE6463">
        <w:t>kartus</w:t>
      </w:r>
      <w:r w:rsidR="6611AC6D" w:rsidRPr="00EE6463">
        <w:t xml:space="preserve"> iš eilės</w:t>
      </w:r>
      <w:r w:rsidR="764DDC1B" w:rsidRPr="00EE6463">
        <w:t xml:space="preserve"> skirta švelniausia poveikio priemonė </w:t>
      </w:r>
      <w:r w:rsidR="5D30C243" w:rsidRPr="00EE6463">
        <w:t>–</w:t>
      </w:r>
      <w:r w:rsidR="764DDC1B" w:rsidRPr="00EE6463">
        <w:t xml:space="preserve"> įspėjimai</w:t>
      </w:r>
      <w:r w:rsidR="5D30C243" w:rsidRPr="00EE6463">
        <w:t>. T</w:t>
      </w:r>
      <w:r w:rsidR="397E2739" w:rsidRPr="00EE6463">
        <w:t>aip pat AVNT yra nustatę, kad</w:t>
      </w:r>
      <w:r w:rsidR="00DB66D7">
        <w:t xml:space="preserve"> anksčiau</w:t>
      </w:r>
      <w:r w:rsidR="397E2739" w:rsidRPr="00EE6463">
        <w:t xml:space="preserve"> </w:t>
      </w:r>
      <w:r w:rsidR="764DDC1B" w:rsidRPr="00EE6463">
        <w:t>FANA</w:t>
      </w:r>
      <w:r w:rsidR="41118310" w:rsidRPr="00EE6463">
        <w:t xml:space="preserve"> Nr. 12</w:t>
      </w:r>
      <w:r w:rsidR="764DDC1B" w:rsidRPr="00EE6463">
        <w:t xml:space="preserve"> </w:t>
      </w:r>
      <w:r w:rsidR="397E2739" w:rsidRPr="00EE6463">
        <w:t>manipuliavo ir atrankos rodikliais siekdamas administruoti įmones</w:t>
      </w:r>
      <w:r w:rsidR="00076B08" w:rsidRPr="00EE6463">
        <w:rPr>
          <w:rStyle w:val="FootnoteReference"/>
        </w:rPr>
        <w:footnoteReference w:id="104"/>
      </w:r>
      <w:r w:rsidR="4D89AB88" w:rsidRPr="00EE6463">
        <w:t xml:space="preserve">. STT </w:t>
      </w:r>
      <w:r w:rsidR="27E0629A" w:rsidRPr="00EE6463">
        <w:t xml:space="preserve">2023 m. </w:t>
      </w:r>
      <w:r w:rsidR="5D30C243" w:rsidRPr="00EE6463">
        <w:t xml:space="preserve">taip pat </w:t>
      </w:r>
      <w:r w:rsidR="4D89AB88" w:rsidRPr="00EE6463">
        <w:t>gavo skund</w:t>
      </w:r>
      <w:r w:rsidR="27E0629A" w:rsidRPr="00EE6463">
        <w:t>ą</w:t>
      </w:r>
      <w:r w:rsidR="4D89AB88" w:rsidRPr="00EE6463">
        <w:t xml:space="preserve"> dėl </w:t>
      </w:r>
      <w:r w:rsidR="41118310" w:rsidRPr="00EE6463">
        <w:t>FANA Nr. 12</w:t>
      </w:r>
      <w:r w:rsidR="4D89AB88" w:rsidRPr="00EE6463">
        <w:t xml:space="preserve"> veiksmų</w:t>
      </w:r>
      <w:r w:rsidR="397E2739" w:rsidRPr="00EE6463">
        <w:t xml:space="preserve"> ir neveiksmingos priežiūros</w:t>
      </w:r>
      <w:r w:rsidR="00076B08" w:rsidRPr="00EE6463">
        <w:rPr>
          <w:rStyle w:val="FootnoteReference"/>
        </w:rPr>
        <w:footnoteReference w:id="105"/>
      </w:r>
      <w:r w:rsidR="00885548" w:rsidRPr="00EE6463">
        <w:t>.</w:t>
      </w:r>
      <w:r w:rsidR="13EEB45A" w:rsidRPr="00EE6463">
        <w:t xml:space="preserve"> </w:t>
      </w:r>
      <w:r w:rsidR="00B026D8">
        <w:t>Be to</w:t>
      </w:r>
      <w:r w:rsidR="13EEB45A" w:rsidRPr="00EE6463">
        <w:t xml:space="preserve"> STT šios analizės metu atlikę ryšių patikrinimą nustatė, galimą JANA UAB </w:t>
      </w:r>
      <w:r w:rsidR="000D28CE">
        <w:t xml:space="preserve">Nr. 8 </w:t>
      </w:r>
      <w:r w:rsidR="10C79B9F" w:rsidRPr="00EE6463">
        <w:t>neskaidrų dalyvavimą</w:t>
      </w:r>
      <w:r w:rsidR="13EEB45A" w:rsidRPr="00EE6463">
        <w:t xml:space="preserve"> JA</w:t>
      </w:r>
      <w:r w:rsidR="10C79B9F" w:rsidRPr="00EE6463">
        <w:t xml:space="preserve"> </w:t>
      </w:r>
      <w:r w:rsidR="004F6C10">
        <w:t xml:space="preserve">UAB Nr. 9 </w:t>
      </w:r>
      <w:r w:rsidR="13EEB45A" w:rsidRPr="00EE6463">
        <w:t>bankroto</w:t>
      </w:r>
      <w:r w:rsidR="10C79B9F" w:rsidRPr="00EE6463">
        <w:t xml:space="preserve"> procese 2020-2022</w:t>
      </w:r>
      <w:r w:rsidR="001A6891" w:rsidRPr="00EE6463">
        <w:t xml:space="preserve"> m.</w:t>
      </w:r>
      <w:r w:rsidR="001A6891" w:rsidRPr="00EE6463">
        <w:rPr>
          <w:rStyle w:val="FootnoteReference"/>
        </w:rPr>
        <w:footnoteReference w:id="106"/>
      </w:r>
      <w:r w:rsidR="6611AC6D" w:rsidRPr="00EE6463">
        <w:t>,</w:t>
      </w:r>
      <w:r w:rsidR="764DDC1B" w:rsidRPr="00EE6463">
        <w:t xml:space="preserve"> </w:t>
      </w:r>
      <w:r w:rsidR="6611AC6D" w:rsidRPr="00EE6463">
        <w:t>t</w:t>
      </w:r>
      <w:r w:rsidR="764DDC1B" w:rsidRPr="00EE6463">
        <w:t xml:space="preserve">odėl manytina, kad </w:t>
      </w:r>
      <w:r w:rsidR="10C79B9F" w:rsidRPr="00EE6463">
        <w:t>JANA</w:t>
      </w:r>
      <w:r w:rsidR="41118310" w:rsidRPr="00EE6463">
        <w:t xml:space="preserve"> UAB </w:t>
      </w:r>
      <w:r w:rsidR="000D28CE">
        <w:t>Nr. 8</w:t>
      </w:r>
      <w:r w:rsidR="10C79B9F" w:rsidRPr="00EE6463">
        <w:t xml:space="preserve"> ir FANA </w:t>
      </w:r>
      <w:r w:rsidR="41118310" w:rsidRPr="00EE6463">
        <w:t xml:space="preserve">Nr. 12 </w:t>
      </w:r>
      <w:r w:rsidR="10C79B9F" w:rsidRPr="00EE6463">
        <w:t xml:space="preserve">veikla </w:t>
      </w:r>
      <w:r w:rsidR="007F0018">
        <w:t xml:space="preserve">buvo </w:t>
      </w:r>
      <w:r w:rsidR="10C79B9F" w:rsidRPr="00EE6463">
        <w:t xml:space="preserve">rizikinga, o </w:t>
      </w:r>
      <w:r w:rsidR="764DDC1B" w:rsidRPr="00EE6463">
        <w:t xml:space="preserve">AVNT taikoma šio </w:t>
      </w:r>
      <w:r w:rsidR="6611AC6D" w:rsidRPr="00EE6463">
        <w:t xml:space="preserve">nemokumo administratoriaus veiklos </w:t>
      </w:r>
      <w:r w:rsidR="764DDC1B" w:rsidRPr="00EE6463">
        <w:t>priežiūra</w:t>
      </w:r>
      <w:r w:rsidR="007F0018">
        <w:t>,</w:t>
      </w:r>
      <w:r w:rsidR="764DDC1B" w:rsidRPr="00EE6463">
        <w:t xml:space="preserve"> </w:t>
      </w:r>
      <w:r w:rsidR="00B026D8">
        <w:t>besikartojant</w:t>
      </w:r>
      <w:r w:rsidR="6611AC6D" w:rsidRPr="00EE6463">
        <w:t xml:space="preserve"> </w:t>
      </w:r>
      <w:r w:rsidR="007F0018">
        <w:t xml:space="preserve">nemokumo administratorių </w:t>
      </w:r>
      <w:r w:rsidR="6611AC6D" w:rsidRPr="00EE6463">
        <w:t>pažeidimams</w:t>
      </w:r>
      <w:r w:rsidR="00B026D8">
        <w:t>,</w:t>
      </w:r>
      <w:r w:rsidR="764DDC1B" w:rsidRPr="00EE6463">
        <w:t xml:space="preserve"> savo tikslų nepasiekė </w:t>
      </w:r>
      <w:r w:rsidR="6611AC6D" w:rsidRPr="00EE6463">
        <w:t>ir neuž</w:t>
      </w:r>
      <w:r w:rsidR="007F0018">
        <w:t>kardė tolimesnių nemokumo administratorių</w:t>
      </w:r>
      <w:r w:rsidR="6611AC6D" w:rsidRPr="00EE6463">
        <w:t xml:space="preserve"> pažeidimų</w:t>
      </w:r>
      <w:r w:rsidR="764DDC1B" w:rsidRPr="00EE6463">
        <w:t>.</w:t>
      </w:r>
    </w:p>
    <w:p w:rsidR="00D56038" w:rsidRPr="00EE6463" w:rsidRDefault="24F7B75F" w:rsidP="000C2567">
      <w:pPr>
        <w:pStyle w:val="ListParagraph"/>
        <w:numPr>
          <w:ilvl w:val="1"/>
          <w:numId w:val="42"/>
        </w:numPr>
        <w:tabs>
          <w:tab w:val="left" w:pos="1985"/>
        </w:tabs>
        <w:spacing w:line="360" w:lineRule="auto"/>
        <w:ind w:left="0" w:firstLine="709"/>
        <w:jc w:val="both"/>
      </w:pPr>
      <w:r w:rsidRPr="00EE6463">
        <w:t xml:space="preserve">AVNT 2021 m. </w:t>
      </w:r>
      <w:r w:rsidR="13862697" w:rsidRPr="00EE6463">
        <w:t>pagal pareiškėjo skundus</w:t>
      </w:r>
      <w:r w:rsidR="658E6367" w:rsidRPr="00EE6463">
        <w:t xml:space="preserve"> </w:t>
      </w:r>
      <w:r w:rsidRPr="00EE6463">
        <w:t xml:space="preserve">atliko neplaninį JANA </w:t>
      </w:r>
      <w:r w:rsidR="003872F4">
        <w:t>UAB Nr. 42</w:t>
      </w:r>
      <w:r w:rsidRPr="00EE6463">
        <w:t xml:space="preserve"> ir atsakingo FANA </w:t>
      </w:r>
      <w:r w:rsidR="00F52CD9">
        <w:t>Nr. 20</w:t>
      </w:r>
      <w:r w:rsidRPr="00EE6463">
        <w:t xml:space="preserve"> veiklos neeilinį patikrinimą</w:t>
      </w:r>
      <w:r w:rsidR="13862697" w:rsidRPr="00EE6463">
        <w:t>.</w:t>
      </w:r>
      <w:r w:rsidRPr="00EE6463">
        <w:t xml:space="preserve"> Pareiškėjas skund</w:t>
      </w:r>
      <w:r w:rsidR="6611AC6D" w:rsidRPr="00EE6463">
        <w:t xml:space="preserve">e nurodė JANA UAB </w:t>
      </w:r>
      <w:r w:rsidR="003872F4">
        <w:t>Nr. 42</w:t>
      </w:r>
      <w:r w:rsidR="6611AC6D" w:rsidRPr="00EE6463">
        <w:t>,</w:t>
      </w:r>
      <w:r w:rsidRPr="00EE6463">
        <w:t xml:space="preserve"> FANA </w:t>
      </w:r>
      <w:r w:rsidR="00F52CD9">
        <w:t>Nr. 20</w:t>
      </w:r>
      <w:r w:rsidR="7B2D1001" w:rsidRPr="00EE6463">
        <w:t xml:space="preserve"> ir </w:t>
      </w:r>
      <w:r w:rsidR="00F52CD9">
        <w:t>FANA Nr. 21</w:t>
      </w:r>
      <w:r w:rsidR="7B2D1001" w:rsidRPr="00EE6463">
        <w:t xml:space="preserve"> galimai neteisėtus veiksmus valdant nemokių asmenų turtą</w:t>
      </w:r>
      <w:r w:rsidR="25644D21" w:rsidRPr="00EE6463">
        <w:t>,</w:t>
      </w:r>
      <w:r w:rsidR="7B2D1001" w:rsidRPr="00EE6463">
        <w:t xml:space="preserve"> turto valdymo ir kitų galimai neteisėtų sandorių sudarymo </w:t>
      </w:r>
      <w:r w:rsidR="003872F4">
        <w:t>UAB Nr. 43</w:t>
      </w:r>
      <w:r w:rsidR="7B2D1001" w:rsidRPr="00EE6463">
        <w:t xml:space="preserve"> ir </w:t>
      </w:r>
      <w:r w:rsidR="003872F4">
        <w:t>IĮ Nr. 1</w:t>
      </w:r>
      <w:r w:rsidR="764DDC1B" w:rsidRPr="00EE6463">
        <w:t xml:space="preserve"> JA bankroto procesuose</w:t>
      </w:r>
      <w:r w:rsidR="7B2D1001" w:rsidRPr="00EE6463">
        <w:t xml:space="preserve">. AVNT įvertino ir nustatė JANA UAB </w:t>
      </w:r>
      <w:r w:rsidR="003872F4">
        <w:t>Nr. 42</w:t>
      </w:r>
      <w:r w:rsidR="7B2D1001" w:rsidRPr="00EE6463">
        <w:t xml:space="preserve"> ir suinteresuotų asmenų UAB </w:t>
      </w:r>
      <w:r w:rsidR="003872F4">
        <w:t>Nr. 43</w:t>
      </w:r>
      <w:r w:rsidR="7B2D1001" w:rsidRPr="00EE6463">
        <w:t xml:space="preserve"> ir IĮ </w:t>
      </w:r>
      <w:r w:rsidR="0005005C">
        <w:t>Nr. 1</w:t>
      </w:r>
      <w:r w:rsidR="7B2D1001" w:rsidRPr="00EE6463">
        <w:t xml:space="preserve"> ryšius </w:t>
      </w:r>
      <w:r w:rsidR="41118310" w:rsidRPr="00EE6463">
        <w:t xml:space="preserve">(IĮ </w:t>
      </w:r>
      <w:r w:rsidR="0005005C">
        <w:t>Nr. 1</w:t>
      </w:r>
      <w:r w:rsidR="41118310" w:rsidRPr="00EE6463">
        <w:t xml:space="preserve"> savininkas </w:t>
      </w:r>
      <w:r w:rsidR="7B2D1001" w:rsidRPr="00EE6463">
        <w:t xml:space="preserve">anksčiau buvo FANA ir vadovavo bei dirbo </w:t>
      </w:r>
      <w:r w:rsidR="41118310" w:rsidRPr="00EE6463">
        <w:t>JANA</w:t>
      </w:r>
      <w:r w:rsidR="752B4316" w:rsidRPr="00EE6463">
        <w:t xml:space="preserve"> UAB </w:t>
      </w:r>
      <w:r w:rsidR="003872F4">
        <w:t>Nr. 42</w:t>
      </w:r>
      <w:r w:rsidR="7B2D1001" w:rsidRPr="00EE6463">
        <w:t xml:space="preserve">), taip pat nustatė, kad JANA UAB </w:t>
      </w:r>
      <w:r w:rsidR="003872F4">
        <w:t>Nr. 42</w:t>
      </w:r>
      <w:r w:rsidR="7B2D1001" w:rsidRPr="00EE6463">
        <w:t xml:space="preserve"> neteisėtai disponavo nemokaus asmens turtu ir sudarė paskolos sandorius su </w:t>
      </w:r>
      <w:r w:rsidR="7FA515B5" w:rsidRPr="00EE6463">
        <w:t>įmonėmis</w:t>
      </w:r>
      <w:r w:rsidR="00B026D8">
        <w:t>,</w:t>
      </w:r>
      <w:r w:rsidR="7FA515B5" w:rsidRPr="00EE6463">
        <w:t xml:space="preserve"> kurių savininkais</w:t>
      </w:r>
      <w:r w:rsidR="41118310" w:rsidRPr="00EE6463">
        <w:t xml:space="preserve"> yra akcininkas JANA vadovas ir JANA darbuotoja</w:t>
      </w:r>
      <w:r w:rsidR="0005005C">
        <w:t>s</w:t>
      </w:r>
      <w:r w:rsidR="00E2169B">
        <w:t>.</w:t>
      </w:r>
      <w:r w:rsidR="41118310" w:rsidRPr="00EE6463">
        <w:t xml:space="preserve"> </w:t>
      </w:r>
      <w:r w:rsidR="5AB31E60" w:rsidRPr="00EE6463">
        <w:t xml:space="preserve">Taip pat nustatė JANA UAB </w:t>
      </w:r>
      <w:r w:rsidR="003872F4">
        <w:t>Nr. 42</w:t>
      </w:r>
      <w:r w:rsidR="5AB31E60" w:rsidRPr="00EE6463">
        <w:t xml:space="preserve"> ir FANA </w:t>
      </w:r>
      <w:r w:rsidR="00F52CD9">
        <w:t>Nr. 20</w:t>
      </w:r>
      <w:r w:rsidR="5AB31E60" w:rsidRPr="00EE6463">
        <w:t xml:space="preserve"> šališkumą parduodant nemokaus asmens turtą įmonei, kurios likvidatoriumi buvo ir ją kontroliavo buvęs </w:t>
      </w:r>
      <w:r w:rsidR="752B4316" w:rsidRPr="00EE6463">
        <w:t>JANA</w:t>
      </w:r>
      <w:r w:rsidR="5AB31E60" w:rsidRPr="00EE6463">
        <w:t xml:space="preserve"> UAB </w:t>
      </w:r>
      <w:r w:rsidR="003872F4">
        <w:t>Nr. 42</w:t>
      </w:r>
      <w:r w:rsidR="5AB31E60" w:rsidRPr="00EE6463">
        <w:t xml:space="preserve"> vadovas</w:t>
      </w:r>
      <w:r w:rsidR="0005005C">
        <w:t>.</w:t>
      </w:r>
      <w:r w:rsidR="5AB31E60" w:rsidRPr="00EE6463">
        <w:t xml:space="preserve"> </w:t>
      </w:r>
      <w:r w:rsidR="7FA515B5" w:rsidRPr="00EE6463">
        <w:t xml:space="preserve">AVNT </w:t>
      </w:r>
      <w:r w:rsidR="5AB31E60" w:rsidRPr="00EE6463">
        <w:t>šiuos 2 JANA</w:t>
      </w:r>
      <w:r w:rsidR="752B4316" w:rsidRPr="00EE6463">
        <w:t xml:space="preserve"> UAB </w:t>
      </w:r>
      <w:r w:rsidR="003872F4">
        <w:t>Nr. 42</w:t>
      </w:r>
      <w:r w:rsidR="5AB31E60" w:rsidRPr="00EE6463">
        <w:t xml:space="preserve"> ir FANA</w:t>
      </w:r>
      <w:r w:rsidR="00F52CD9">
        <w:t xml:space="preserve"> Nr. 20</w:t>
      </w:r>
      <w:r w:rsidR="5AB31E60" w:rsidRPr="00EE6463">
        <w:t xml:space="preserve"> pažeidimus įvertino kaip</w:t>
      </w:r>
      <w:r w:rsidR="7FA515B5" w:rsidRPr="00EE6463">
        <w:t xml:space="preserve"> itin reikšming</w:t>
      </w:r>
      <w:r w:rsidR="5AB31E60" w:rsidRPr="00EE6463">
        <w:t>us ir skyrė JANA</w:t>
      </w:r>
      <w:r w:rsidR="752B4316" w:rsidRPr="00EE6463">
        <w:t xml:space="preserve"> UAB </w:t>
      </w:r>
      <w:r w:rsidR="003872F4">
        <w:t>Nr. 42</w:t>
      </w:r>
      <w:r w:rsidR="5AB31E60" w:rsidRPr="00EE6463">
        <w:t xml:space="preserve"> ir FANA</w:t>
      </w:r>
      <w:r w:rsidR="0D790D89" w:rsidRPr="00EE6463">
        <w:t xml:space="preserve"> Nr. 2</w:t>
      </w:r>
      <w:r w:rsidR="00F52CD9">
        <w:t>0</w:t>
      </w:r>
      <w:r w:rsidR="5AB31E60" w:rsidRPr="00EE6463">
        <w:t xml:space="preserve"> griežčiausią nuobaudą teisės administruoti nemokumo procesus panaikinimą</w:t>
      </w:r>
      <w:r w:rsidR="00AB4A54" w:rsidRPr="00EE6463">
        <w:rPr>
          <w:rStyle w:val="FootnoteReference"/>
        </w:rPr>
        <w:footnoteReference w:id="107"/>
      </w:r>
      <w:r w:rsidR="5AB31E60" w:rsidRPr="00EE6463">
        <w:t xml:space="preserve">. </w:t>
      </w:r>
      <w:r w:rsidR="13862697" w:rsidRPr="00EE6463">
        <w:t>P</w:t>
      </w:r>
      <w:r w:rsidR="764DDC1B" w:rsidRPr="00EE6463">
        <w:t xml:space="preserve">areiškėjo </w:t>
      </w:r>
      <w:r w:rsidR="5AB31E60" w:rsidRPr="00EE6463">
        <w:t>skunduose buvo nurodytas dar vienas</w:t>
      </w:r>
      <w:r w:rsidR="764DDC1B" w:rsidRPr="00EE6463">
        <w:t>,</w:t>
      </w:r>
      <w:r w:rsidR="5AB31E60" w:rsidRPr="00EE6463">
        <w:t xml:space="preserve"> galimai su minėtais JANA</w:t>
      </w:r>
      <w:r w:rsidR="752B4316" w:rsidRPr="00EE6463">
        <w:t xml:space="preserve"> UAB </w:t>
      </w:r>
      <w:r w:rsidR="003872F4">
        <w:t>Nr. 42</w:t>
      </w:r>
      <w:r w:rsidR="5AB31E60" w:rsidRPr="00EE6463">
        <w:t xml:space="preserve"> ir FANA</w:t>
      </w:r>
      <w:r w:rsidR="0D790D89" w:rsidRPr="00EE6463">
        <w:t xml:space="preserve"> Nr. 2</w:t>
      </w:r>
      <w:r w:rsidR="00F52CD9">
        <w:t>0</w:t>
      </w:r>
      <w:r w:rsidR="5AB31E60" w:rsidRPr="00EE6463">
        <w:t xml:space="preserve"> susijęs kitas FANA </w:t>
      </w:r>
      <w:r w:rsidR="00F52CD9">
        <w:t>Nr. 21</w:t>
      </w:r>
      <w:r w:rsidR="5AB31E60" w:rsidRPr="00EE6463">
        <w:t xml:space="preserve">, kuris administravo IĮ </w:t>
      </w:r>
      <w:r w:rsidR="0005005C">
        <w:t>Nr. 1</w:t>
      </w:r>
      <w:r w:rsidR="5AB31E60" w:rsidRPr="00EE6463">
        <w:t xml:space="preserve"> įmonės bankroto ne teismo tvarka procesą, kurios savininkas ir vadovas buvo buvęs JANA UAB </w:t>
      </w:r>
      <w:r w:rsidR="003872F4">
        <w:t>Nr. 42</w:t>
      </w:r>
      <w:r w:rsidR="5AB31E60" w:rsidRPr="00EE6463">
        <w:t xml:space="preserve"> vadovas </w:t>
      </w:r>
      <w:r w:rsidR="5835E74E" w:rsidRPr="00EE6463">
        <w:t xml:space="preserve">vadovaujama įmonė </w:t>
      </w:r>
      <w:r w:rsidR="0005005C">
        <w:t>Nr. 1</w:t>
      </w:r>
      <w:r w:rsidR="5835E74E" w:rsidRPr="00EE6463">
        <w:t xml:space="preserve"> </w:t>
      </w:r>
      <w:r w:rsidR="5AB31E60" w:rsidRPr="00EE6463">
        <w:t xml:space="preserve">ir gavo paskolą </w:t>
      </w:r>
      <w:r w:rsidR="5835E74E" w:rsidRPr="00EE6463">
        <w:t xml:space="preserve">iš </w:t>
      </w:r>
      <w:r w:rsidR="5AB31E60" w:rsidRPr="00EE6463">
        <w:t xml:space="preserve">JANA UAB </w:t>
      </w:r>
      <w:r w:rsidR="003872F4">
        <w:t>Nr. 42</w:t>
      </w:r>
      <w:r w:rsidR="5AB31E60" w:rsidRPr="00EE6463">
        <w:t xml:space="preserve"> </w:t>
      </w:r>
      <w:r w:rsidR="5835E74E" w:rsidRPr="00EE6463">
        <w:t xml:space="preserve">administruojamos įmonės UAB </w:t>
      </w:r>
      <w:r w:rsidR="003872F4">
        <w:t>Nr. 43</w:t>
      </w:r>
      <w:r w:rsidR="5835E74E" w:rsidRPr="00EE6463">
        <w:t xml:space="preserve">, o antstoliui areštavus </w:t>
      </w:r>
      <w:r w:rsidR="619E1954" w:rsidRPr="00EE6463">
        <w:t xml:space="preserve">IĮ </w:t>
      </w:r>
      <w:r w:rsidR="0005005C">
        <w:t>Nr. 1</w:t>
      </w:r>
      <w:r w:rsidR="5835E74E" w:rsidRPr="00EE6463">
        <w:t xml:space="preserve"> gautas lėšas, JA bankroto ne teismo tvarka procese buvo atsiskaityta su vieninteliu kreditoriumi šiame procese</w:t>
      </w:r>
      <w:r w:rsidR="007F0018">
        <w:t>,</w:t>
      </w:r>
      <w:r w:rsidR="5835E74E" w:rsidRPr="00EE6463">
        <w:t xml:space="preserve"> ir FANA</w:t>
      </w:r>
      <w:r w:rsidR="63F6313A" w:rsidRPr="00EE6463">
        <w:t xml:space="preserve"> </w:t>
      </w:r>
      <w:r w:rsidR="41118310" w:rsidRPr="00EE6463">
        <w:t xml:space="preserve">Nr. </w:t>
      </w:r>
      <w:r w:rsidR="00F52CD9">
        <w:t>21</w:t>
      </w:r>
      <w:r w:rsidR="63F6313A" w:rsidRPr="00EE6463">
        <w:t xml:space="preserve"> dėl to</w:t>
      </w:r>
      <w:r w:rsidR="5835E74E" w:rsidRPr="00EE6463">
        <w:t xml:space="preserve"> buvo sumokėtas atlyginimas, kuris negavus pas</w:t>
      </w:r>
      <w:r w:rsidR="63F6313A" w:rsidRPr="00EE6463">
        <w:t xml:space="preserve">kolos galimai nebūtų sumokėtas. Pažymėtina, kad atlikus minėtą patikrinimą buvo nustatytos aplinkybės, kad </w:t>
      </w:r>
      <w:r w:rsidR="5835E74E" w:rsidRPr="00EE6463">
        <w:t xml:space="preserve">iki šios paskolos IĮ </w:t>
      </w:r>
      <w:r w:rsidR="0005005C">
        <w:t>Nr. 1</w:t>
      </w:r>
      <w:r w:rsidR="5835E74E" w:rsidRPr="00EE6463">
        <w:t xml:space="preserve"> jokio turto neturėjo. AVNT</w:t>
      </w:r>
      <w:r w:rsidR="007F0018">
        <w:t xml:space="preserve"> nagrinėdama šiuos skundus jų</w:t>
      </w:r>
      <w:r w:rsidR="5835E74E" w:rsidRPr="00EE6463">
        <w:t xml:space="preserve"> </w:t>
      </w:r>
      <w:r w:rsidR="0A036919" w:rsidRPr="00EE6463">
        <w:t xml:space="preserve">nesujungė ir </w:t>
      </w:r>
      <w:r w:rsidR="5835E74E" w:rsidRPr="00EE6463">
        <w:t>ne</w:t>
      </w:r>
      <w:r w:rsidR="0A036919" w:rsidRPr="00EE6463">
        <w:t>į</w:t>
      </w:r>
      <w:r w:rsidR="5835E74E" w:rsidRPr="00EE6463">
        <w:t>vertino skunde nurodytų aplinky</w:t>
      </w:r>
      <w:r w:rsidR="63F6313A" w:rsidRPr="00EE6463">
        <w:t xml:space="preserve">bių dėl FANA </w:t>
      </w:r>
      <w:r w:rsidR="00F52CD9">
        <w:t>Nr. 21</w:t>
      </w:r>
      <w:r w:rsidR="63F6313A" w:rsidRPr="00EE6463">
        <w:t xml:space="preserve"> veiksmų</w:t>
      </w:r>
      <w:r w:rsidR="5835E74E" w:rsidRPr="00EE6463">
        <w:t xml:space="preserve"> administruojant IĮ </w:t>
      </w:r>
      <w:r w:rsidR="0005005C">
        <w:t>Nr. 1</w:t>
      </w:r>
      <w:r w:rsidR="5835E74E" w:rsidRPr="00EE6463">
        <w:t xml:space="preserve"> bankroto procesą</w:t>
      </w:r>
      <w:r w:rsidR="63F6313A" w:rsidRPr="00EE6463">
        <w:t>,</w:t>
      </w:r>
      <w:r w:rsidR="5835E74E" w:rsidRPr="00EE6463">
        <w:t xml:space="preserve"> taip pat nepatikrino </w:t>
      </w:r>
      <w:r w:rsidR="0A036919" w:rsidRPr="00EE6463">
        <w:t>šio</w:t>
      </w:r>
      <w:r w:rsidR="5835E74E" w:rsidRPr="00EE6463">
        <w:t xml:space="preserve"> FANA</w:t>
      </w:r>
      <w:r w:rsidR="63F6313A" w:rsidRPr="00EE6463">
        <w:t xml:space="preserve"> </w:t>
      </w:r>
      <w:r w:rsidR="00F52CD9">
        <w:t>Nr. 21</w:t>
      </w:r>
      <w:r w:rsidR="5835E74E" w:rsidRPr="00EE6463">
        <w:t xml:space="preserve"> ryšių su JANA UAB </w:t>
      </w:r>
      <w:r w:rsidR="003872F4">
        <w:t>Nr. 42</w:t>
      </w:r>
      <w:r w:rsidR="0A036919" w:rsidRPr="00EE6463">
        <w:t xml:space="preserve"> ir FANA </w:t>
      </w:r>
      <w:r w:rsidR="00F52CD9">
        <w:t>Nr. 20</w:t>
      </w:r>
      <w:r w:rsidR="5835E74E" w:rsidRPr="00EE6463">
        <w:t xml:space="preserve"> ir galimo </w:t>
      </w:r>
      <w:r w:rsidR="0A036919" w:rsidRPr="00EE6463">
        <w:t xml:space="preserve">jo </w:t>
      </w:r>
      <w:r w:rsidR="5835E74E" w:rsidRPr="00EE6463">
        <w:t xml:space="preserve">šališkumo priimant sprendimą išieškoti IĮ </w:t>
      </w:r>
      <w:r w:rsidR="0005005C">
        <w:t>Nr. 1</w:t>
      </w:r>
      <w:r w:rsidR="5835E74E" w:rsidRPr="00EE6463">
        <w:t xml:space="preserve"> iš UAB </w:t>
      </w:r>
      <w:r w:rsidR="003872F4">
        <w:t>Nr. 43</w:t>
      </w:r>
      <w:r w:rsidR="007F0018">
        <w:t xml:space="preserve"> gautas</w:t>
      </w:r>
      <w:r w:rsidR="5835E74E" w:rsidRPr="00EE6463">
        <w:t xml:space="preserve"> paskolos lėšas ir panaudoti jas savo administruojamame bankroto procese</w:t>
      </w:r>
      <w:r w:rsidR="63F6313A" w:rsidRPr="00EE6463">
        <w:t>. AVNT</w:t>
      </w:r>
      <w:r w:rsidR="0A036919" w:rsidRPr="00EE6463">
        <w:t xml:space="preserve"> išnagrinėjus A.</w:t>
      </w:r>
      <w:r w:rsidR="25644D21" w:rsidRPr="00EE6463">
        <w:t xml:space="preserve"> </w:t>
      </w:r>
      <w:r w:rsidR="0A036919" w:rsidRPr="00EE6463">
        <w:t>A. skundą</w:t>
      </w:r>
      <w:r w:rsidR="63F6313A" w:rsidRPr="00EE6463">
        <w:t>,</w:t>
      </w:r>
      <w:r w:rsidR="0A036919" w:rsidRPr="00EE6463">
        <w:t xml:space="preserve"> konstatavo, kad </w:t>
      </w:r>
      <w:r w:rsidR="00A001A1" w:rsidRPr="00EE6463">
        <w:t>„</w:t>
      </w:r>
      <w:r w:rsidR="0A036919" w:rsidRPr="00EE6463">
        <w:rPr>
          <w:i/>
        </w:rPr>
        <w:t>pareiškėjas nenurodė galimų pažeidimų, todėl nėra pagrindo pagal skunde nurodytas aplinkybes pradėti neeilinį FANA</w:t>
      </w:r>
      <w:r w:rsidR="63F6313A" w:rsidRPr="00EE6463">
        <w:rPr>
          <w:i/>
        </w:rPr>
        <w:t xml:space="preserve"> </w:t>
      </w:r>
      <w:r w:rsidR="00F52CD9">
        <w:rPr>
          <w:i/>
        </w:rPr>
        <w:t>Nr. 21</w:t>
      </w:r>
      <w:r w:rsidR="0A036919" w:rsidRPr="00EE6463">
        <w:rPr>
          <w:i/>
        </w:rPr>
        <w:t xml:space="preserve"> patikrinimą</w:t>
      </w:r>
      <w:r w:rsidR="00A001A1" w:rsidRPr="00EE6463">
        <w:rPr>
          <w:i/>
        </w:rPr>
        <w:t>“</w:t>
      </w:r>
      <w:r w:rsidR="00F54FAD" w:rsidRPr="00EE6463">
        <w:rPr>
          <w:rStyle w:val="FootnoteReference"/>
        </w:rPr>
        <w:footnoteReference w:id="108"/>
      </w:r>
      <w:r w:rsidR="0A036919" w:rsidRPr="00EE6463">
        <w:t>. Atkreiptinas dėmesys, kad šiuo atveju buvo nustatytas fakt</w:t>
      </w:r>
      <w:r w:rsidR="00C63473">
        <w:t xml:space="preserve">as, kad tik dėl neteisėtų JANA </w:t>
      </w:r>
      <w:r w:rsidR="0A036919" w:rsidRPr="00EE6463">
        <w:t xml:space="preserve">UAB </w:t>
      </w:r>
      <w:r w:rsidR="00AD3889">
        <w:t xml:space="preserve">Nr. 42 </w:t>
      </w:r>
      <w:r w:rsidR="0A036919" w:rsidRPr="00EE6463">
        <w:t>veiksmų suteikus paskol</w:t>
      </w:r>
      <w:r w:rsidR="5F149CDB" w:rsidRPr="00EE6463">
        <w:t xml:space="preserve">ą </w:t>
      </w:r>
      <w:r w:rsidR="0A036919" w:rsidRPr="00EE6463">
        <w:t>FANA</w:t>
      </w:r>
      <w:r w:rsidR="00F52CD9">
        <w:t xml:space="preserve"> Nr. 20</w:t>
      </w:r>
      <w:r w:rsidR="5F149CDB" w:rsidRPr="00EE6463">
        <w:t xml:space="preserve"> administruojamai I</w:t>
      </w:r>
      <w:r w:rsidR="25644D21" w:rsidRPr="00EE6463">
        <w:t>Į</w:t>
      </w:r>
      <w:r w:rsidR="5F149CDB" w:rsidRPr="00EE6463">
        <w:t xml:space="preserve"> </w:t>
      </w:r>
      <w:r w:rsidR="0005005C">
        <w:t>Nr. 1</w:t>
      </w:r>
      <w:r w:rsidR="5F149CDB" w:rsidRPr="00EE6463">
        <w:t>, kurios savininkas anksčiau buvo FANA</w:t>
      </w:r>
      <w:r w:rsidR="00AD3889">
        <w:t>,</w:t>
      </w:r>
      <w:r w:rsidR="5F149CDB" w:rsidRPr="00EE6463">
        <w:t xml:space="preserve"> ir tokiu būdu vienintelis IĮ </w:t>
      </w:r>
      <w:r w:rsidR="0005005C">
        <w:t>Nr. 1</w:t>
      </w:r>
      <w:r w:rsidR="5F149CDB" w:rsidRPr="00EE6463">
        <w:t xml:space="preserve"> kreditorius</w:t>
      </w:r>
      <w:r w:rsidR="0A036919" w:rsidRPr="00EE6463">
        <w:t xml:space="preserve"> </w:t>
      </w:r>
      <w:r w:rsidR="5F149CDB" w:rsidRPr="00EE6463">
        <w:t>pilnai atgavo savo beviltišką kreditorinį reikalavimą</w:t>
      </w:r>
      <w:r w:rsidR="25644D21" w:rsidRPr="00EE6463">
        <w:t>,</w:t>
      </w:r>
      <w:r w:rsidR="0A036919" w:rsidRPr="00EE6463">
        <w:t xml:space="preserve"> </w:t>
      </w:r>
      <w:r w:rsidR="5F149CDB" w:rsidRPr="00EE6463">
        <w:t xml:space="preserve">o FANA </w:t>
      </w:r>
      <w:r w:rsidR="00F52CD9">
        <w:t>Nr. 21</w:t>
      </w:r>
      <w:r w:rsidR="63F6313A" w:rsidRPr="00EE6463">
        <w:t xml:space="preserve"> </w:t>
      </w:r>
      <w:r w:rsidR="5F149CDB" w:rsidRPr="00EE6463">
        <w:t xml:space="preserve">buvo sumokėtas </w:t>
      </w:r>
      <w:r w:rsidR="0A036919" w:rsidRPr="00EE6463">
        <w:t>atlyginim</w:t>
      </w:r>
      <w:r w:rsidR="5F149CDB" w:rsidRPr="00EE6463">
        <w:t>as. Pastebėtina</w:t>
      </w:r>
      <w:r w:rsidR="63F6313A" w:rsidRPr="00EE6463">
        <w:t xml:space="preserve"> ir tai</w:t>
      </w:r>
      <w:r w:rsidR="5F149CDB" w:rsidRPr="00EE6463">
        <w:t>, kad išnagrinėjus skundą AVNT nustatė detalias JANA</w:t>
      </w:r>
      <w:r w:rsidR="00C63473">
        <w:t xml:space="preserve"> </w:t>
      </w:r>
      <w:r w:rsidR="00E06FC8" w:rsidRPr="00EE6463">
        <w:t xml:space="preserve">UAB </w:t>
      </w:r>
      <w:r w:rsidR="00AD3889">
        <w:t>Nr. 42</w:t>
      </w:r>
      <w:r w:rsidR="5F149CDB" w:rsidRPr="00EE6463">
        <w:t xml:space="preserve"> ir FANA</w:t>
      </w:r>
      <w:r w:rsidR="00F52CD9">
        <w:t xml:space="preserve"> Nr. 20</w:t>
      </w:r>
      <w:r w:rsidR="5F149CDB" w:rsidRPr="00EE6463">
        <w:t xml:space="preserve"> neteisėto veikimo aplinkybes, kurios galimai turi korupcinio veikimo požymių, tačiau šios informacijos neperdavė nagrinėti STT. Taip pat atkreiptinas dėmesys, kad AVNT skirta griežčiausia poveikio priemonė teisės JANA ir FANA administruoti nemokumo procesus, JANA </w:t>
      </w:r>
      <w:r w:rsidR="00AD3889">
        <w:t>UAB Nr.</w:t>
      </w:r>
      <w:r w:rsidR="003872F4">
        <w:t xml:space="preserve"> 42</w:t>
      </w:r>
      <w:r w:rsidR="5F149CDB" w:rsidRPr="00EE6463">
        <w:t xml:space="preserve"> ir FANA </w:t>
      </w:r>
      <w:r w:rsidR="00F52CD9">
        <w:t>Nr. 21</w:t>
      </w:r>
      <w:r w:rsidR="5F149CDB" w:rsidRPr="00EE6463">
        <w:t xml:space="preserve"> buvo užginčyta Lietuvos administracinių ginčų komisijoje</w:t>
      </w:r>
      <w:r w:rsidR="040AF35E" w:rsidRPr="00EE6463">
        <w:t xml:space="preserve"> (toliau – LAGK)</w:t>
      </w:r>
      <w:r w:rsidR="5F149CDB" w:rsidRPr="00EE6463">
        <w:t xml:space="preserve"> ir teisme</w:t>
      </w:r>
      <w:r w:rsidR="040AF35E" w:rsidRPr="00EE6463">
        <w:t>. LAGK panaikino šį AVNT sprendimą</w:t>
      </w:r>
      <w:r w:rsidR="006316C7">
        <w:t xml:space="preserve"> ir</w:t>
      </w:r>
      <w:r w:rsidR="24452836" w:rsidRPr="00EE6463">
        <w:t xml:space="preserve"> </w:t>
      </w:r>
      <w:r w:rsidR="000F5AD1" w:rsidRPr="00EE6463">
        <w:t xml:space="preserve">pirmos instancijos </w:t>
      </w:r>
      <w:r w:rsidR="24452836" w:rsidRPr="00EE6463">
        <w:t>teismas atmetė AVNT skundą</w:t>
      </w:r>
      <w:r w:rsidR="000F5AD1" w:rsidRPr="00EE6463">
        <w:t xml:space="preserve"> motyvuodamas, tuo, kad AVNT pareiškėjo pakartotinį skundą turėjo atsisakyti nagrinėti nes jis buvo paduotas jau praleidus 6 mėn. senaties terminą</w:t>
      </w:r>
      <w:r w:rsidR="00707623" w:rsidRPr="00EE6463">
        <w:rPr>
          <w:rStyle w:val="FootnoteReference"/>
        </w:rPr>
        <w:footnoteReference w:id="109"/>
      </w:r>
      <w:r w:rsidR="006316C7">
        <w:t xml:space="preserve">. Tačiau </w:t>
      </w:r>
      <w:r w:rsidR="00183271">
        <w:t>Lietuvos vyriausiasis administracinis teismas</w:t>
      </w:r>
      <w:r w:rsidR="006316C7">
        <w:t xml:space="preserve"> 2023-10-18 išnagrinėjęs</w:t>
      </w:r>
      <w:r w:rsidR="00D35DE6" w:rsidRPr="00EE6463">
        <w:t xml:space="preserve"> AVNT apeliacinį skundą dėl šio VAAT sprendimo</w:t>
      </w:r>
      <w:r w:rsidR="00D35DE6" w:rsidRPr="00EE6463">
        <w:rPr>
          <w:rStyle w:val="FootnoteReference"/>
        </w:rPr>
        <w:footnoteReference w:id="110"/>
      </w:r>
      <w:r w:rsidR="00D35DE6" w:rsidRPr="00EE6463">
        <w:t xml:space="preserve">, </w:t>
      </w:r>
      <w:r w:rsidR="006316C7">
        <w:t xml:space="preserve">pirmos instancijos teismo </w:t>
      </w:r>
      <w:r w:rsidR="00D35DE6" w:rsidRPr="00EE6463">
        <w:t>sprendimą panaikino ir grąžino bylą nagrinėti iš naujo dėl galimai nepraleisto termino paduodant skundą ir dėl AVNT teisės atlikti neplaninį patikrinimą net ir konstatavus, kad praėjo 6 mėnesių senaties terminas</w:t>
      </w:r>
      <w:r w:rsidR="00D35DE6" w:rsidRPr="00EE6463">
        <w:rPr>
          <w:rStyle w:val="FootnoteReference"/>
        </w:rPr>
        <w:footnoteReference w:id="111"/>
      </w:r>
      <w:r w:rsidR="006316C7">
        <w:t>.</w:t>
      </w:r>
    </w:p>
    <w:p w:rsidR="00D97CFA" w:rsidRPr="00EE6463" w:rsidRDefault="0EF82D64" w:rsidP="000C2567">
      <w:pPr>
        <w:pStyle w:val="ListParagraph"/>
        <w:numPr>
          <w:ilvl w:val="1"/>
          <w:numId w:val="42"/>
        </w:numPr>
        <w:tabs>
          <w:tab w:val="left" w:pos="1985"/>
        </w:tabs>
        <w:spacing w:line="360" w:lineRule="auto"/>
        <w:ind w:left="0" w:firstLine="709"/>
        <w:jc w:val="both"/>
      </w:pPr>
      <w:r w:rsidRPr="00EE6463">
        <w:t xml:space="preserve">AVNT 2021 m atliko neplaninį JANA </w:t>
      </w:r>
      <w:r w:rsidR="0005005C">
        <w:t>UAB Nr. 44</w:t>
      </w:r>
      <w:r w:rsidR="318368C0" w:rsidRPr="00EE6463">
        <w:t xml:space="preserve"> </w:t>
      </w:r>
      <w:r w:rsidR="00BA7D57">
        <w:t>ir atsakingo FANA Nr. 22</w:t>
      </w:r>
      <w:r w:rsidRPr="00EE6463">
        <w:t xml:space="preserve"> veiklos patikrinimą pagal anoniminio pareiškėjo skundą. Pareiškėjas skunde nurodė JANA U</w:t>
      </w:r>
      <w:r w:rsidR="479E5374" w:rsidRPr="00EE6463">
        <w:t xml:space="preserve">AB </w:t>
      </w:r>
      <w:r w:rsidR="0005005C">
        <w:t>Nr. 44</w:t>
      </w:r>
      <w:r w:rsidR="479E5374" w:rsidRPr="00EE6463">
        <w:t xml:space="preserve"> ir </w:t>
      </w:r>
      <w:r w:rsidR="00BA7D57">
        <w:t>FANA Nr. 22</w:t>
      </w:r>
      <w:r w:rsidRPr="00EE6463">
        <w:t xml:space="preserve"> galimai netinkamos reikalavimo teisės pardavimo </w:t>
      </w:r>
      <w:r w:rsidR="00C03952">
        <w:rPr>
          <w:color w:val="000000"/>
          <w:lang w:eastAsia="lt-LT" w:bidi="lt-LT"/>
        </w:rPr>
        <w:t>UAB Nr. 45</w:t>
      </w:r>
      <w:r w:rsidRPr="00EE6463">
        <w:rPr>
          <w:color w:val="000000"/>
          <w:lang w:eastAsia="lt-LT" w:bidi="lt-LT"/>
        </w:rPr>
        <w:t xml:space="preserve"> </w:t>
      </w:r>
      <w:r w:rsidRPr="00EE6463">
        <w:t xml:space="preserve">bankroto procese vykdymo aplinkybes. AVNT įvertino prašymo pateikimo kreditoriams laisvo pardavimo būdu reikalavimo teisės pardavimo vykdymą ir </w:t>
      </w:r>
      <w:r w:rsidR="396CCE2C" w:rsidRPr="00EE6463">
        <w:t xml:space="preserve">galutinės ataskaitos pateikimą per anksti </w:t>
      </w:r>
      <w:r w:rsidR="396CCE2C" w:rsidRPr="00EE6463">
        <w:rPr>
          <w:color w:val="000000"/>
          <w:lang w:eastAsia="lt-LT" w:bidi="lt-LT"/>
        </w:rPr>
        <w:t>dar nebaigus Įmonės bankroto procedūrų</w:t>
      </w:r>
      <w:r w:rsidR="00B026D8">
        <w:rPr>
          <w:color w:val="000000"/>
          <w:lang w:eastAsia="lt-LT" w:bidi="lt-LT"/>
        </w:rPr>
        <w:t xml:space="preserve">, </w:t>
      </w:r>
      <w:r w:rsidR="396CCE2C" w:rsidRPr="00EE6463">
        <w:rPr>
          <w:color w:val="000000"/>
          <w:lang w:eastAsia="lt-LT" w:bidi="lt-LT"/>
        </w:rPr>
        <w:t>bankroto procese net nepradėjus turto pardavimo procedūros</w:t>
      </w:r>
      <w:r w:rsidR="00B026D8">
        <w:rPr>
          <w:color w:val="000000"/>
          <w:lang w:eastAsia="lt-LT" w:bidi="lt-LT"/>
        </w:rPr>
        <w:t>,</w:t>
      </w:r>
      <w:r w:rsidR="396CCE2C" w:rsidRPr="00EE6463">
        <w:t xml:space="preserve"> ir nustatė pažeidimus, kuriuos pripažino reikšmingais</w:t>
      </w:r>
      <w:r w:rsidR="614D7B55" w:rsidRPr="00EE6463">
        <w:t>,</w:t>
      </w:r>
      <w:r w:rsidR="396CCE2C" w:rsidRPr="00EE6463">
        <w:t xml:space="preserve"> ka</w:t>
      </w:r>
      <w:r w:rsidR="396CCE2C" w:rsidRPr="00EE6463">
        <w:rPr>
          <w:color w:val="000000"/>
          <w:lang w:eastAsia="lt-LT" w:bidi="lt-LT"/>
        </w:rPr>
        <w:t xml:space="preserve">dangi jais neužtikrintas </w:t>
      </w:r>
      <w:r w:rsidR="00B026D8">
        <w:rPr>
          <w:color w:val="000000"/>
          <w:lang w:eastAsia="lt-LT" w:bidi="lt-LT"/>
        </w:rPr>
        <w:t>JA</w:t>
      </w:r>
      <w:r w:rsidR="396CCE2C" w:rsidRPr="00EE6463">
        <w:rPr>
          <w:color w:val="000000"/>
          <w:lang w:eastAsia="lt-LT" w:bidi="lt-LT"/>
        </w:rPr>
        <w:t xml:space="preserve"> bankroto proceso skaidrumas, kurio reikalavimas yra vienas iš nemokumo proceso principų, be to, pažeidimai yra susiję su turto realizavimu, kuris yra viena iš esminių bankroto proceso procedūrų, tiesiogiai susijusi su veiksmingo įmonių nemokumo (bankroto) proceso tikslo siekiu ir skyrė JANA</w:t>
      </w:r>
      <w:r w:rsidR="13A17B01" w:rsidRPr="00EE6463">
        <w:rPr>
          <w:color w:val="000000"/>
          <w:lang w:eastAsia="lt-LT" w:bidi="lt-LT"/>
        </w:rPr>
        <w:t xml:space="preserve"> </w:t>
      </w:r>
      <w:r w:rsidR="13A17B01" w:rsidRPr="00EE6463">
        <w:t xml:space="preserve">UAB </w:t>
      </w:r>
      <w:r w:rsidR="0005005C">
        <w:t>Nr. 44</w:t>
      </w:r>
      <w:r w:rsidR="13A17B01" w:rsidRPr="00EE6463">
        <w:t xml:space="preserve"> </w:t>
      </w:r>
      <w:r w:rsidR="396CCE2C" w:rsidRPr="00EE6463">
        <w:rPr>
          <w:color w:val="000000"/>
          <w:lang w:eastAsia="lt-LT" w:bidi="lt-LT"/>
        </w:rPr>
        <w:t xml:space="preserve"> ir FANA </w:t>
      </w:r>
      <w:r w:rsidR="00BA7D57">
        <w:rPr>
          <w:color w:val="000000"/>
          <w:lang w:eastAsia="lt-LT" w:bidi="lt-LT"/>
        </w:rPr>
        <w:t>Nr. 22</w:t>
      </w:r>
      <w:r w:rsidR="13A17B01" w:rsidRPr="00EE6463">
        <w:rPr>
          <w:color w:val="000000"/>
          <w:lang w:eastAsia="lt-LT" w:bidi="lt-LT"/>
        </w:rPr>
        <w:t xml:space="preserve"> </w:t>
      </w:r>
      <w:r w:rsidR="396CCE2C" w:rsidRPr="00EE6463">
        <w:rPr>
          <w:color w:val="000000"/>
          <w:lang w:eastAsia="lt-LT" w:bidi="lt-LT"/>
        </w:rPr>
        <w:t>švelniausią poveikio priemonę - įspėjimą</w:t>
      </w:r>
      <w:r w:rsidR="00C9647E" w:rsidRPr="00EE6463">
        <w:rPr>
          <w:rStyle w:val="FootnoteReference"/>
          <w:color w:val="000000"/>
          <w:lang w:eastAsia="lt-LT" w:bidi="lt-LT"/>
        </w:rPr>
        <w:footnoteReference w:id="112"/>
      </w:r>
      <w:r w:rsidR="2ABD5B09" w:rsidRPr="00EE6463">
        <w:rPr>
          <w:color w:val="000000"/>
          <w:lang w:eastAsia="lt-LT" w:bidi="lt-LT"/>
        </w:rPr>
        <w:t xml:space="preserve">. </w:t>
      </w:r>
      <w:r w:rsidR="00B026D8">
        <w:rPr>
          <w:color w:val="000000"/>
          <w:lang w:eastAsia="lt-LT" w:bidi="lt-LT"/>
        </w:rPr>
        <w:t>P</w:t>
      </w:r>
      <w:r w:rsidR="396CCE2C" w:rsidRPr="00EE6463">
        <w:rPr>
          <w:color w:val="000000"/>
          <w:lang w:eastAsia="lt-LT" w:bidi="lt-LT"/>
        </w:rPr>
        <w:t>astebėtina, ka</w:t>
      </w:r>
      <w:r w:rsidR="6DED03B0" w:rsidRPr="00EE6463">
        <w:rPr>
          <w:color w:val="000000"/>
          <w:lang w:eastAsia="lt-LT" w:bidi="lt-LT"/>
        </w:rPr>
        <w:t xml:space="preserve">d AVNT atliekant </w:t>
      </w:r>
      <w:r w:rsidR="00B026D8">
        <w:rPr>
          <w:color w:val="000000"/>
          <w:lang w:eastAsia="lt-LT" w:bidi="lt-LT"/>
        </w:rPr>
        <w:t xml:space="preserve">šį </w:t>
      </w:r>
      <w:r w:rsidR="6DED03B0" w:rsidRPr="00EE6463">
        <w:rPr>
          <w:color w:val="000000"/>
          <w:lang w:eastAsia="lt-LT" w:bidi="lt-LT"/>
        </w:rPr>
        <w:t>patikrinimą ne</w:t>
      </w:r>
      <w:r w:rsidR="396CCE2C" w:rsidRPr="00EE6463">
        <w:rPr>
          <w:color w:val="000000"/>
          <w:lang w:eastAsia="lt-LT" w:bidi="lt-LT"/>
        </w:rPr>
        <w:t>vertino kitų reikšmingų skunde nurodomų aplinkybių: siūlomos reikalavimo teisės pardavimo tvarkos</w:t>
      </w:r>
      <w:r w:rsidR="6C9A32EE" w:rsidRPr="00EE6463">
        <w:rPr>
          <w:color w:val="000000"/>
          <w:lang w:eastAsia="lt-LT" w:bidi="lt-LT"/>
        </w:rPr>
        <w:t xml:space="preserve"> nustatymo</w:t>
      </w:r>
      <w:r w:rsidR="396CCE2C" w:rsidRPr="00EE6463">
        <w:rPr>
          <w:color w:val="000000"/>
          <w:lang w:eastAsia="lt-LT" w:bidi="lt-LT"/>
        </w:rPr>
        <w:t xml:space="preserve"> pagrįstumo</w:t>
      </w:r>
      <w:r w:rsidR="782339CC" w:rsidRPr="00EE6463">
        <w:rPr>
          <w:color w:val="000000"/>
          <w:lang w:eastAsia="lt-LT" w:bidi="lt-LT"/>
        </w:rPr>
        <w:t xml:space="preserve">, jos </w:t>
      </w:r>
      <w:r w:rsidR="396CCE2C" w:rsidRPr="00EE6463">
        <w:rPr>
          <w:color w:val="000000"/>
          <w:lang w:eastAsia="lt-LT" w:bidi="lt-LT"/>
        </w:rPr>
        <w:t>naudingumo/žalingumo kreditoriams, atsižvelgiant į tai, kad kaip nurodyta skunde visi kreditoriai buvo fiziniai asmenys</w:t>
      </w:r>
      <w:r w:rsidR="6DED03B0" w:rsidRPr="00EE6463">
        <w:rPr>
          <w:color w:val="000000"/>
          <w:lang w:eastAsia="lt-LT" w:bidi="lt-LT"/>
        </w:rPr>
        <w:t xml:space="preserve"> </w:t>
      </w:r>
      <w:r w:rsidR="396CCE2C" w:rsidRPr="00EE6463">
        <w:rPr>
          <w:color w:val="000000"/>
          <w:lang w:eastAsia="lt-LT" w:bidi="lt-LT"/>
        </w:rPr>
        <w:t xml:space="preserve">ir neturėjo tam reikalingų specialių žinių, </w:t>
      </w:r>
      <w:r w:rsidR="6DED03B0" w:rsidRPr="00EE6463">
        <w:rPr>
          <w:color w:val="000000"/>
          <w:lang w:eastAsia="lt-LT" w:bidi="lt-LT"/>
        </w:rPr>
        <w:t xml:space="preserve">o bankrotas buvo vykdomas ne teismo tvarka, </w:t>
      </w:r>
      <w:r w:rsidR="396CCE2C" w:rsidRPr="00EE6463">
        <w:rPr>
          <w:color w:val="000000"/>
          <w:lang w:eastAsia="lt-LT" w:bidi="lt-LT"/>
        </w:rPr>
        <w:t xml:space="preserve">todėl </w:t>
      </w:r>
      <w:r w:rsidR="6DED03B0" w:rsidRPr="00EE6463">
        <w:rPr>
          <w:color w:val="000000"/>
          <w:lang w:eastAsia="lt-LT" w:bidi="lt-LT"/>
        </w:rPr>
        <w:t xml:space="preserve">šia situacija nemokumo </w:t>
      </w:r>
      <w:r w:rsidR="52F742D5" w:rsidRPr="00EE6463">
        <w:rPr>
          <w:color w:val="000000"/>
          <w:lang w:eastAsia="lt-LT" w:bidi="lt-LT"/>
        </w:rPr>
        <w:t>administratorius galėjo pasinaudoti</w:t>
      </w:r>
      <w:r w:rsidR="6DED03B0" w:rsidRPr="00EE6463">
        <w:rPr>
          <w:color w:val="000000"/>
          <w:lang w:eastAsia="lt-LT" w:bidi="lt-LT"/>
        </w:rPr>
        <w:t xml:space="preserve"> siekdamas privačių interesų</w:t>
      </w:r>
      <w:r w:rsidR="34158F91" w:rsidRPr="00EE6463">
        <w:rPr>
          <w:color w:val="000000"/>
          <w:lang w:eastAsia="lt-LT" w:bidi="lt-LT"/>
        </w:rPr>
        <w:t>.</w:t>
      </w:r>
      <w:r w:rsidR="52F742D5" w:rsidRPr="00EE6463">
        <w:rPr>
          <w:color w:val="000000"/>
          <w:lang w:eastAsia="lt-LT" w:bidi="lt-LT"/>
        </w:rPr>
        <w:t xml:space="preserve"> </w:t>
      </w:r>
      <w:r w:rsidR="34158F91" w:rsidRPr="00EE6463">
        <w:rPr>
          <w:color w:val="000000"/>
          <w:lang w:eastAsia="lt-LT" w:bidi="lt-LT"/>
        </w:rPr>
        <w:t>T</w:t>
      </w:r>
      <w:r w:rsidR="52F742D5" w:rsidRPr="00EE6463">
        <w:rPr>
          <w:color w:val="000000"/>
          <w:lang w:eastAsia="lt-LT" w:bidi="lt-LT"/>
        </w:rPr>
        <w:t xml:space="preserve">aip pat neįvertino ir tos aplinkybės, </w:t>
      </w:r>
      <w:r w:rsidR="6DED03B0" w:rsidRPr="00EE6463">
        <w:rPr>
          <w:color w:val="000000"/>
          <w:lang w:eastAsia="lt-LT" w:bidi="lt-LT"/>
        </w:rPr>
        <w:t>kad</w:t>
      </w:r>
      <w:r w:rsidR="52F742D5" w:rsidRPr="00EE6463">
        <w:rPr>
          <w:color w:val="000000"/>
          <w:lang w:eastAsia="lt-LT" w:bidi="lt-LT"/>
        </w:rPr>
        <w:t xml:space="preserve"> galutinę nemokumo proceso ataskaitą </w:t>
      </w:r>
      <w:r w:rsidR="6DED03B0" w:rsidRPr="00EE6463">
        <w:rPr>
          <w:color w:val="000000"/>
          <w:lang w:eastAsia="lt-LT" w:bidi="lt-LT"/>
        </w:rPr>
        <w:t xml:space="preserve">pateikdamas </w:t>
      </w:r>
      <w:r w:rsidR="782339CC" w:rsidRPr="00EE6463">
        <w:rPr>
          <w:color w:val="000000"/>
          <w:lang w:eastAsia="lt-LT" w:bidi="lt-LT"/>
        </w:rPr>
        <w:t xml:space="preserve">ir </w:t>
      </w:r>
      <w:r w:rsidR="52F742D5" w:rsidRPr="00EE6463">
        <w:rPr>
          <w:color w:val="000000"/>
          <w:lang w:eastAsia="lt-LT" w:bidi="lt-LT"/>
        </w:rPr>
        <w:t>per anksti išregistr</w:t>
      </w:r>
      <w:r w:rsidR="6DED03B0" w:rsidRPr="00EE6463">
        <w:rPr>
          <w:color w:val="000000"/>
          <w:lang w:eastAsia="lt-LT" w:bidi="lt-LT"/>
        </w:rPr>
        <w:t>uodamas</w:t>
      </w:r>
      <w:r w:rsidR="52F742D5" w:rsidRPr="00EE6463">
        <w:rPr>
          <w:color w:val="000000"/>
          <w:lang w:eastAsia="lt-LT" w:bidi="lt-LT"/>
        </w:rPr>
        <w:t xml:space="preserve"> </w:t>
      </w:r>
      <w:r w:rsidR="6DED03B0" w:rsidRPr="00EE6463">
        <w:rPr>
          <w:color w:val="000000"/>
          <w:lang w:eastAsia="lt-LT" w:bidi="lt-LT"/>
        </w:rPr>
        <w:t>JA</w:t>
      </w:r>
      <w:r w:rsidR="52F742D5" w:rsidRPr="00EE6463">
        <w:rPr>
          <w:color w:val="000000"/>
          <w:lang w:eastAsia="lt-LT" w:bidi="lt-LT"/>
        </w:rPr>
        <w:t xml:space="preserve"> iš JAR</w:t>
      </w:r>
      <w:r w:rsidR="782339CC" w:rsidRPr="00EE6463">
        <w:rPr>
          <w:color w:val="000000"/>
          <w:lang w:eastAsia="lt-LT" w:bidi="lt-LT"/>
        </w:rPr>
        <w:t>,</w:t>
      </w:r>
      <w:r w:rsidR="52F742D5" w:rsidRPr="00EE6463">
        <w:rPr>
          <w:color w:val="000000"/>
          <w:lang w:eastAsia="lt-LT" w:bidi="lt-LT"/>
        </w:rPr>
        <w:t xml:space="preserve"> nemokumo administratorius galėjo </w:t>
      </w:r>
      <w:r w:rsidR="782339CC" w:rsidRPr="00EE6463">
        <w:rPr>
          <w:color w:val="000000"/>
          <w:lang w:eastAsia="lt-LT" w:bidi="lt-LT"/>
        </w:rPr>
        <w:t xml:space="preserve">tyčia </w:t>
      </w:r>
      <w:r w:rsidR="52F742D5" w:rsidRPr="00EE6463">
        <w:rPr>
          <w:color w:val="000000"/>
          <w:lang w:eastAsia="lt-LT" w:bidi="lt-LT"/>
        </w:rPr>
        <w:t>piktnaudžiauti savo pareigomis</w:t>
      </w:r>
      <w:r w:rsidR="6DED03B0" w:rsidRPr="00EE6463">
        <w:rPr>
          <w:color w:val="000000"/>
          <w:lang w:eastAsia="lt-LT" w:bidi="lt-LT"/>
        </w:rPr>
        <w:t>, taip</w:t>
      </w:r>
      <w:r w:rsidR="52F742D5" w:rsidRPr="00EE6463">
        <w:rPr>
          <w:color w:val="000000"/>
          <w:lang w:eastAsia="lt-LT" w:bidi="lt-LT"/>
        </w:rPr>
        <w:t xml:space="preserve"> siekdamas parduoti reikalavimo teisę </w:t>
      </w:r>
      <w:r w:rsidR="782339CC" w:rsidRPr="00EE6463">
        <w:rPr>
          <w:color w:val="000000"/>
          <w:lang w:eastAsia="lt-LT" w:bidi="lt-LT"/>
        </w:rPr>
        <w:t xml:space="preserve">be kreditorių kontrolės </w:t>
      </w:r>
      <w:r w:rsidR="52F742D5" w:rsidRPr="00EE6463">
        <w:rPr>
          <w:color w:val="000000"/>
          <w:lang w:eastAsia="lt-LT" w:bidi="lt-LT"/>
        </w:rPr>
        <w:t>už mažesnę kainą, kurios dalis buvo išieškota antstolio ir</w:t>
      </w:r>
      <w:r w:rsidR="341A7BF7" w:rsidRPr="00EE6463">
        <w:rPr>
          <w:color w:val="000000"/>
          <w:lang w:eastAsia="lt-LT" w:bidi="lt-LT"/>
        </w:rPr>
        <w:t>,</w:t>
      </w:r>
      <w:r w:rsidR="52F742D5" w:rsidRPr="00EE6463">
        <w:rPr>
          <w:color w:val="000000"/>
          <w:lang w:eastAsia="lt-LT" w:bidi="lt-LT"/>
        </w:rPr>
        <w:t xml:space="preserve"> kaip nurodoma skunde</w:t>
      </w:r>
      <w:r w:rsidR="341A7BF7" w:rsidRPr="00EE6463">
        <w:rPr>
          <w:color w:val="000000"/>
          <w:lang w:eastAsia="lt-LT" w:bidi="lt-LT"/>
        </w:rPr>
        <w:t>,</w:t>
      </w:r>
      <w:r w:rsidR="52F742D5" w:rsidRPr="00EE6463">
        <w:rPr>
          <w:color w:val="000000"/>
          <w:lang w:eastAsia="lt-LT" w:bidi="lt-LT"/>
        </w:rPr>
        <w:t xml:space="preserve"> buvo panaudota tik nemokumo administratoriaus atlyginimui sumokėti, o kreditoriai iš to negavo jokių savo reikalavimų patenkinimo</w:t>
      </w:r>
      <w:r w:rsidR="00B026D8">
        <w:rPr>
          <w:color w:val="000000"/>
          <w:lang w:eastAsia="lt-LT" w:bidi="lt-LT"/>
        </w:rPr>
        <w:t>.</w:t>
      </w:r>
      <w:r w:rsidR="52F742D5" w:rsidRPr="00EE6463">
        <w:rPr>
          <w:color w:val="000000"/>
          <w:lang w:eastAsia="lt-LT" w:bidi="lt-LT"/>
        </w:rPr>
        <w:t xml:space="preserve"> </w:t>
      </w:r>
      <w:r w:rsidR="00B026D8">
        <w:rPr>
          <w:color w:val="000000"/>
          <w:lang w:eastAsia="lt-LT" w:bidi="lt-LT"/>
        </w:rPr>
        <w:t>T</w:t>
      </w:r>
      <w:r w:rsidR="52F742D5" w:rsidRPr="00EE6463">
        <w:rPr>
          <w:color w:val="000000"/>
          <w:lang w:eastAsia="lt-LT" w:bidi="lt-LT"/>
        </w:rPr>
        <w:t xml:space="preserve">aip pat </w:t>
      </w:r>
      <w:r w:rsidR="6C9A32EE" w:rsidRPr="00EE6463">
        <w:rPr>
          <w:color w:val="000000"/>
          <w:lang w:eastAsia="lt-LT" w:bidi="lt-LT"/>
        </w:rPr>
        <w:t xml:space="preserve">AVNT </w:t>
      </w:r>
      <w:r w:rsidR="52F742D5" w:rsidRPr="00EE6463">
        <w:rPr>
          <w:color w:val="000000"/>
          <w:lang w:eastAsia="lt-LT" w:bidi="lt-LT"/>
        </w:rPr>
        <w:t>nepatikrino</w:t>
      </w:r>
      <w:r w:rsidR="6DED03B0" w:rsidRPr="00EE6463">
        <w:rPr>
          <w:color w:val="000000"/>
          <w:lang w:eastAsia="lt-LT" w:bidi="lt-LT"/>
        </w:rPr>
        <w:t xml:space="preserve"> skunde nurodomų galimų</w:t>
      </w:r>
      <w:r w:rsidR="52F742D5" w:rsidRPr="00EE6463">
        <w:rPr>
          <w:color w:val="000000"/>
          <w:lang w:eastAsia="lt-LT" w:bidi="lt-LT"/>
        </w:rPr>
        <w:t xml:space="preserve"> nemokumo administratoriaus šališkumo ir ryšių su reikalavimo teisės pirkėju ir kitais asmenimis</w:t>
      </w:r>
      <w:r w:rsidR="6DED03B0" w:rsidRPr="00EE6463">
        <w:rPr>
          <w:color w:val="000000"/>
          <w:lang w:eastAsia="lt-LT" w:bidi="lt-LT"/>
        </w:rPr>
        <w:t>,</w:t>
      </w:r>
      <w:r w:rsidR="52F742D5" w:rsidRPr="00EE6463">
        <w:rPr>
          <w:color w:val="000000"/>
          <w:lang w:eastAsia="lt-LT" w:bidi="lt-LT"/>
        </w:rPr>
        <w:t xml:space="preserve"> dalyvavusiais šiame sandoryje</w:t>
      </w:r>
      <w:r w:rsidR="6DED03B0" w:rsidRPr="00EE6463">
        <w:rPr>
          <w:color w:val="000000"/>
          <w:lang w:eastAsia="lt-LT" w:bidi="lt-LT"/>
        </w:rPr>
        <w:t>.</w:t>
      </w:r>
      <w:r w:rsidR="782339CC" w:rsidRPr="00EE6463">
        <w:rPr>
          <w:color w:val="000000"/>
          <w:lang w:eastAsia="lt-LT" w:bidi="lt-LT"/>
        </w:rPr>
        <w:t xml:space="preserve"> </w:t>
      </w:r>
      <w:r w:rsidR="00700F02" w:rsidRPr="00EE6463">
        <w:rPr>
          <w:color w:val="000000"/>
          <w:lang w:eastAsia="lt-LT" w:bidi="lt-LT"/>
        </w:rPr>
        <w:t xml:space="preserve">Galimai dėl to </w:t>
      </w:r>
      <w:r w:rsidR="6DED03B0" w:rsidRPr="00EE6463">
        <w:rPr>
          <w:color w:val="000000"/>
          <w:lang w:eastAsia="lt-LT" w:bidi="lt-LT"/>
        </w:rPr>
        <w:t>AVNT išnagrinėjus skundą,</w:t>
      </w:r>
      <w:r w:rsidR="782339CC" w:rsidRPr="00EE6463">
        <w:rPr>
          <w:color w:val="000000"/>
          <w:lang w:eastAsia="lt-LT" w:bidi="lt-LT"/>
        </w:rPr>
        <w:t xml:space="preserve"> iš esmės nenustatė tikrojo šio pažeidimo reikšmingumo</w:t>
      </w:r>
      <w:r w:rsidR="48711CEA" w:rsidRPr="00EE6463">
        <w:rPr>
          <w:color w:val="000000"/>
          <w:lang w:eastAsia="lt-LT" w:bidi="lt-LT"/>
        </w:rPr>
        <w:t xml:space="preserve"> ir</w:t>
      </w:r>
      <w:r w:rsidR="782339CC" w:rsidRPr="00EE6463">
        <w:rPr>
          <w:color w:val="000000"/>
          <w:lang w:eastAsia="lt-LT" w:bidi="lt-LT"/>
        </w:rPr>
        <w:t xml:space="preserve"> </w:t>
      </w:r>
      <w:r w:rsidR="781DBF1B" w:rsidRPr="00EE6463">
        <w:rPr>
          <w:color w:val="000000"/>
          <w:lang w:eastAsia="lt-LT" w:bidi="lt-LT"/>
        </w:rPr>
        <w:t xml:space="preserve">nemokumo administratoriui </w:t>
      </w:r>
      <w:r w:rsidR="782339CC" w:rsidRPr="00EE6463">
        <w:rPr>
          <w:color w:val="000000"/>
          <w:lang w:eastAsia="lt-LT" w:bidi="lt-LT"/>
        </w:rPr>
        <w:t xml:space="preserve">pritaikė </w:t>
      </w:r>
      <w:r w:rsidR="00B026D8">
        <w:rPr>
          <w:color w:val="000000"/>
          <w:lang w:eastAsia="lt-LT" w:bidi="lt-LT"/>
        </w:rPr>
        <w:t xml:space="preserve">per </w:t>
      </w:r>
      <w:r w:rsidR="782339CC" w:rsidRPr="00EE6463">
        <w:rPr>
          <w:color w:val="000000"/>
          <w:lang w:eastAsia="lt-LT" w:bidi="lt-LT"/>
        </w:rPr>
        <w:t xml:space="preserve">švelnią poveikio priemonę už reikšmingą pažeidimą dėl </w:t>
      </w:r>
      <w:r w:rsidR="00B026D8">
        <w:rPr>
          <w:color w:val="000000"/>
          <w:lang w:eastAsia="lt-LT" w:bidi="lt-LT"/>
        </w:rPr>
        <w:t>ko</w:t>
      </w:r>
      <w:r w:rsidR="782339CC" w:rsidRPr="00EE6463">
        <w:rPr>
          <w:color w:val="000000"/>
          <w:lang w:eastAsia="lt-LT" w:bidi="lt-LT"/>
        </w:rPr>
        <w:t xml:space="preserve"> nemokumo proceso tikslai </w:t>
      </w:r>
      <w:r w:rsidR="34158F91" w:rsidRPr="00EE6463">
        <w:rPr>
          <w:color w:val="000000"/>
          <w:lang w:eastAsia="lt-LT" w:bidi="lt-LT"/>
        </w:rPr>
        <w:t xml:space="preserve">galimai </w:t>
      </w:r>
      <w:r w:rsidR="782339CC" w:rsidRPr="00EE6463">
        <w:rPr>
          <w:color w:val="000000"/>
          <w:lang w:eastAsia="lt-LT" w:bidi="lt-LT"/>
        </w:rPr>
        <w:t>nebuvo pasiekti ir kreditorių interesai ne</w:t>
      </w:r>
      <w:r w:rsidR="781DBF1B" w:rsidRPr="00EE6463">
        <w:rPr>
          <w:color w:val="000000"/>
          <w:lang w:eastAsia="lt-LT" w:bidi="lt-LT"/>
        </w:rPr>
        <w:t xml:space="preserve">buvo </w:t>
      </w:r>
      <w:r w:rsidR="782339CC" w:rsidRPr="00EE6463">
        <w:rPr>
          <w:color w:val="000000"/>
          <w:lang w:eastAsia="lt-LT" w:bidi="lt-LT"/>
        </w:rPr>
        <w:t>apginti</w:t>
      </w:r>
      <w:r w:rsidR="006316C7">
        <w:rPr>
          <w:rStyle w:val="FootnoteReference"/>
          <w:color w:val="000000"/>
          <w:lang w:eastAsia="lt-LT" w:bidi="lt-LT"/>
        </w:rPr>
        <w:footnoteReference w:id="113"/>
      </w:r>
      <w:r w:rsidR="782339CC" w:rsidRPr="00EE6463">
        <w:rPr>
          <w:color w:val="000000"/>
          <w:lang w:eastAsia="lt-LT" w:bidi="lt-LT"/>
        </w:rPr>
        <w:t xml:space="preserve">. </w:t>
      </w:r>
    </w:p>
    <w:p w:rsidR="00C368D5" w:rsidRPr="00EE6463" w:rsidRDefault="6C9A32EE" w:rsidP="000C2567">
      <w:pPr>
        <w:pStyle w:val="ListParagraph"/>
        <w:numPr>
          <w:ilvl w:val="1"/>
          <w:numId w:val="42"/>
        </w:numPr>
        <w:tabs>
          <w:tab w:val="left" w:pos="1985"/>
        </w:tabs>
        <w:spacing w:line="360" w:lineRule="auto"/>
        <w:ind w:left="0" w:firstLine="709"/>
        <w:jc w:val="both"/>
      </w:pPr>
      <w:r w:rsidRPr="00EE6463">
        <w:t xml:space="preserve">AVNT 2020 m. </w:t>
      </w:r>
      <w:r w:rsidR="00309E13" w:rsidRPr="00EE6463">
        <w:t xml:space="preserve">pagal pareiškėjo skundą </w:t>
      </w:r>
      <w:r w:rsidRPr="00EE6463">
        <w:t>atliko neplaninį JANA UA</w:t>
      </w:r>
      <w:r w:rsidR="2E4A63C3" w:rsidRPr="00EE6463">
        <w:t xml:space="preserve">B </w:t>
      </w:r>
      <w:r w:rsidR="00D248DA">
        <w:t>Nr. 37</w:t>
      </w:r>
      <w:r w:rsidR="00BA7D57">
        <w:t xml:space="preserve"> ir įgalioto FANA Nr. 18</w:t>
      </w:r>
      <w:r w:rsidRPr="00EE6463">
        <w:t xml:space="preserve"> </w:t>
      </w:r>
      <w:r w:rsidR="00309E13" w:rsidRPr="00EE6463">
        <w:t xml:space="preserve">veiksmų </w:t>
      </w:r>
      <w:r w:rsidRPr="00EE6463">
        <w:t>administruojant</w:t>
      </w:r>
      <w:r w:rsidR="00309E13" w:rsidRPr="00EE6463">
        <w:t xml:space="preserve"> UAB </w:t>
      </w:r>
      <w:r w:rsidR="00ED042A">
        <w:t>Nr. 38</w:t>
      </w:r>
      <w:r w:rsidR="00309E13" w:rsidRPr="00EE6463">
        <w:t xml:space="preserve"> bankroto procesą</w:t>
      </w:r>
      <w:r w:rsidRPr="00EE6463">
        <w:t xml:space="preserve"> patikrinimą Pareiškėjas skunde nurodė FANA </w:t>
      </w:r>
      <w:r w:rsidR="00BA7D57">
        <w:t>Nr. 18 ir</w:t>
      </w:r>
      <w:r w:rsidRPr="00EE6463">
        <w:t xml:space="preserve"> UAB </w:t>
      </w:r>
      <w:r w:rsidR="00ED042A">
        <w:t>Nr. 38</w:t>
      </w:r>
      <w:r w:rsidRPr="00EE6463">
        <w:t xml:space="preserve"> bankroto proceso metu gautų lėšų ir išlaidų suvestinę, pagal kurią matosi, kad bankroto administratorė pirko teisines paslaugas iš </w:t>
      </w:r>
      <w:r w:rsidR="00C03952">
        <w:t>UAB Nr. 46</w:t>
      </w:r>
      <w:r w:rsidRPr="00EE6463">
        <w:t xml:space="preserve"> ir </w:t>
      </w:r>
      <w:r w:rsidR="00C03952">
        <w:t>UAB Nr. 47</w:t>
      </w:r>
      <w:r w:rsidRPr="00EE6463">
        <w:t xml:space="preserve"> (3630 Eur), buhalterinės apskaitos tvarkymo paslaugas (1210 Eur), archyvo sutvarkymo paslaugas (700 Eur), kitas paslaugas (dokumentų saugojimas, pašto išlaidos, fiksuoto, mobilaus ryšio ir interneto paslaugos, kopijavimo paslaugos) (390,13 Eur). ir nurodė galimus FANA </w:t>
      </w:r>
      <w:r w:rsidR="00BA7D57">
        <w:t>Nr. 18</w:t>
      </w:r>
      <w:r w:rsidRPr="00EE6463">
        <w:t xml:space="preserve"> ir paslaugų teikėjo UAB </w:t>
      </w:r>
      <w:r w:rsidR="00C03952">
        <w:t>Nr. 46</w:t>
      </w:r>
      <w:r w:rsidRPr="00EE6463">
        <w:t xml:space="preserve"> ryšius (</w:t>
      </w:r>
      <w:r w:rsidR="00D248DA">
        <w:t>JANA</w:t>
      </w:r>
      <w:r w:rsidRPr="00EE6463">
        <w:t xml:space="preserve"> UAB </w:t>
      </w:r>
      <w:r w:rsidR="00D248DA">
        <w:t>Nr. 37</w:t>
      </w:r>
      <w:r w:rsidRPr="00EE6463">
        <w:t xml:space="preserve"> ir paslaugų teikėjo UAB </w:t>
      </w:r>
      <w:r w:rsidR="00C03952">
        <w:t>Nr. 46</w:t>
      </w:r>
      <w:r w:rsidRPr="00EE6463">
        <w:t xml:space="preserve"> akcininkas tas pats giminystės ryšiais su FANA </w:t>
      </w:r>
      <w:r w:rsidR="00BA7D57">
        <w:t>Nr. 18</w:t>
      </w:r>
      <w:r w:rsidR="479E5374" w:rsidRPr="00EE6463">
        <w:t xml:space="preserve"> susijęs asmuo</w:t>
      </w:r>
      <w:r w:rsidRPr="00EE6463">
        <w:t xml:space="preserve">),  dėl kurių nemokumo administratorius galėjo būti ne tik šališkas ir būti intereso konflikto situacijoje pirkdamas šias nemokumo proceso administravimo paslaugas, tačiau taip pat ir turėti teisinį suinteresuotumą teisine bylos baigtimi. Pareiškėjas skunde nurodė, kad tai galimas administratorių etikos pažeidimas dėl ko galimai netinkamai buvo ginami UAB </w:t>
      </w:r>
      <w:r w:rsidR="00ED042A">
        <w:t xml:space="preserve">Nr. 38 </w:t>
      </w:r>
      <w:r w:rsidRPr="00EE6463">
        <w:t>kreditorių interesai ir patirtos nepagrįstos administravimo išlaidos, kurias administratorius reikalauja atlyginti iš nemokaus asmens, kurią administruoja, sąskaitos</w:t>
      </w:r>
      <w:r w:rsidRPr="004741F7">
        <w:t xml:space="preserve">. </w:t>
      </w:r>
      <w:r w:rsidR="00B026D8">
        <w:t xml:space="preserve">Tačiau </w:t>
      </w:r>
      <w:r w:rsidRPr="004741F7">
        <w:t>AVNT</w:t>
      </w:r>
      <w:r w:rsidR="00B026D8">
        <w:t>,</w:t>
      </w:r>
      <w:r w:rsidR="00D248DA">
        <w:t xml:space="preserve"> atliekant neplaninį JANA UAB Nr. 37 </w:t>
      </w:r>
      <w:r w:rsidRPr="004741F7">
        <w:t xml:space="preserve">ir FANA </w:t>
      </w:r>
      <w:r w:rsidR="00BA7D57">
        <w:t>Nr. 18</w:t>
      </w:r>
      <w:r w:rsidRPr="00EE6463">
        <w:t xml:space="preserve"> patikrinimą</w:t>
      </w:r>
      <w:r w:rsidR="00B026D8">
        <w:t>,</w:t>
      </w:r>
      <w:r w:rsidRPr="00EE6463">
        <w:t xml:space="preserve"> šių </w:t>
      </w:r>
      <w:r w:rsidR="64580F7C" w:rsidRPr="00EE6463">
        <w:t xml:space="preserve">galimo šališkumo ir suinteresuotumo </w:t>
      </w:r>
      <w:r w:rsidRPr="00EE6463">
        <w:t xml:space="preserve">aplinkybių </w:t>
      </w:r>
      <w:r w:rsidR="001A35D8" w:rsidRPr="00EE6463">
        <w:t>įvertinti</w:t>
      </w:r>
      <w:r w:rsidR="00267AB5" w:rsidRPr="00EE6463">
        <w:t xml:space="preserve"> netur</w:t>
      </w:r>
      <w:r w:rsidR="001A35D8" w:rsidRPr="00EE6463">
        <w:t>ėjo</w:t>
      </w:r>
      <w:r w:rsidR="00B026D8" w:rsidRPr="00B026D8">
        <w:t xml:space="preserve"> </w:t>
      </w:r>
      <w:r w:rsidR="00B026D8" w:rsidRPr="00EE6463">
        <w:t>pagrindo</w:t>
      </w:r>
      <w:r w:rsidR="001A35D8" w:rsidRPr="00EE6463">
        <w:t>, kadangi JANĮ nenustatytas draudimas nemokumo administratoriui pirkti paslaugas nemokumo procese iš su administratoriumi susijusių asmenų.</w:t>
      </w:r>
      <w:r w:rsidR="64580F7C" w:rsidRPr="00EE6463">
        <w:t xml:space="preserve"> </w:t>
      </w:r>
      <w:r w:rsidR="000943E9" w:rsidRPr="00EE6463">
        <w:t>Manytina, kad</w:t>
      </w:r>
      <w:r w:rsidR="00247A45" w:rsidRPr="00EE6463">
        <w:t xml:space="preserve"> </w:t>
      </w:r>
      <w:r w:rsidR="000943E9" w:rsidRPr="00EE6463">
        <w:t>n</w:t>
      </w:r>
      <w:r w:rsidRPr="00EE6463">
        <w:t>epatikrinus šių skunde nurodytų reikšmingų aplinkybių</w:t>
      </w:r>
      <w:r w:rsidR="55D85354" w:rsidRPr="00EE6463">
        <w:t>,</w:t>
      </w:r>
      <w:r w:rsidRPr="00EE6463">
        <w:t xml:space="preserve"> </w:t>
      </w:r>
      <w:r w:rsidR="00247A45" w:rsidRPr="00EE6463">
        <w:t xml:space="preserve">galimai </w:t>
      </w:r>
      <w:r w:rsidRPr="00EE6463">
        <w:t>nebuvo imtasi priemonių išsiaiškinti ar nebuvo padar</w:t>
      </w:r>
      <w:r w:rsidR="55D85354" w:rsidRPr="00EE6463">
        <w:t>yti pažeidimai ir pritaikytos</w:t>
      </w:r>
      <w:r w:rsidRPr="00EE6463">
        <w:t xml:space="preserve"> veiksming</w:t>
      </w:r>
      <w:r w:rsidR="55D85354" w:rsidRPr="00EE6463">
        <w:t>as prevencines poveikio priemonė</w:t>
      </w:r>
      <w:r w:rsidRPr="00EE6463">
        <w:t xml:space="preserve">s. </w:t>
      </w:r>
      <w:r w:rsidR="00247A45" w:rsidRPr="00EE6463">
        <w:t xml:space="preserve">Taip pat </w:t>
      </w:r>
      <w:r w:rsidR="000943E9" w:rsidRPr="00EE6463">
        <w:t xml:space="preserve">pastebėtina, kad </w:t>
      </w:r>
      <w:r w:rsidR="00247A45" w:rsidRPr="00EE6463">
        <w:t>AVNT išvadoje formaliai motyvavo, kad „</w:t>
      </w:r>
      <w:r w:rsidR="00247A45" w:rsidRPr="00530074">
        <w:rPr>
          <w:i/>
          <w:iCs/>
        </w:rPr>
        <w:t>dėl galimo šališkumo sudarant paslaugų teikimo sutartis ir nemokumo administratoriaus galimo interesų konflikto skundžiamas Administratoriaus elgesys nenagrinėtinas AVNT, kadangi pareiga kontroliuoti, kaip nemokumo administratoriai laikosi Nemokumo administratorių etikos kodekso, nuo JANĮ įsigaliojimo nustatyta naujai įsteigtiems Nemokumo administratorių rūmams (JANĮ 142 str. 3 p.), t. y. NAR deleguota etikos normų laikymosi kontrolės funkcija ir manant, kad nemokumo administratoriaus elgesiu pažeidžiamos etikos normos, dėl jų pažeidimo galima kreiptis į pastaruosius</w:t>
      </w:r>
      <w:r w:rsidR="00247A45" w:rsidRPr="00EE6463">
        <w:t xml:space="preserve">.“, </w:t>
      </w:r>
      <w:r w:rsidR="00B026D8">
        <w:t>tačiau</w:t>
      </w:r>
      <w:r w:rsidR="00247A45" w:rsidRPr="00EE6463">
        <w:t xml:space="preserve"> </w:t>
      </w:r>
      <w:r w:rsidR="00530074">
        <w:t xml:space="preserve">net ir </w:t>
      </w:r>
      <w:r w:rsidR="00247A45" w:rsidRPr="00EE6463">
        <w:t xml:space="preserve">nustačius galimus </w:t>
      </w:r>
      <w:r w:rsidR="004741F7">
        <w:t>galimo Etikos kodekso</w:t>
      </w:r>
      <w:r w:rsidR="00873A97" w:rsidRPr="00EE6463">
        <w:t xml:space="preserve"> pažeidimo </w:t>
      </w:r>
      <w:r w:rsidR="00247A45" w:rsidRPr="00EE6463">
        <w:t>požymius</w:t>
      </w:r>
      <w:r w:rsidR="000B777B" w:rsidRPr="00EE6463">
        <w:t xml:space="preserve">, </w:t>
      </w:r>
      <w:r w:rsidR="00530074">
        <w:t xml:space="preserve">netaikė VAĮ nustatyto vieno langelio principo ir </w:t>
      </w:r>
      <w:r w:rsidR="00247A45" w:rsidRPr="00EE6463">
        <w:t>neperdavė skundo nagrinėti NAR</w:t>
      </w:r>
      <w:r w:rsidR="00247A45" w:rsidRPr="00EE6463">
        <w:rPr>
          <w:rStyle w:val="FootnoteReference"/>
        </w:rPr>
        <w:footnoteReference w:id="114"/>
      </w:r>
      <w:r w:rsidR="00555804">
        <w:t>.</w:t>
      </w:r>
      <w:r w:rsidR="00247A45" w:rsidRPr="00EE6463">
        <w:t xml:space="preserve"> </w:t>
      </w:r>
      <w:r w:rsidR="00530074" w:rsidRPr="00EE6463">
        <w:t>Taip pat AVNT išvadoje nurodė</w:t>
      </w:r>
      <w:r w:rsidR="00530074" w:rsidRPr="004741F7">
        <w:t>,</w:t>
      </w:r>
      <w:r w:rsidR="00530074" w:rsidRPr="00EE6463">
        <w:t xml:space="preserve"> kad prašymas nenagrinėjamas  dėl senaties, t. y. „</w:t>
      </w:r>
      <w:r w:rsidR="00530074" w:rsidRPr="00530074">
        <w:rPr>
          <w:i/>
          <w:iCs/>
        </w:rPr>
        <w:t>nuo Skunde nurodytų galimų pažeidimų, pasireiškusių Administratoriui teikiant savo pasiūlymus dėl administravimo išlaidų sąmatų, iki Skundo padavimo yra praėję daugiau kaip 1 metai, todėl šios aplinkybės nenagrinėtinos“</w:t>
      </w:r>
      <w:r w:rsidR="00530074">
        <w:rPr>
          <w:i/>
          <w:iCs/>
        </w:rPr>
        <w:t xml:space="preserve">, </w:t>
      </w:r>
      <w:r w:rsidR="00530074">
        <w:t>kas galimai patvirtina, kad skundų dėl nemokumo administratorių</w:t>
      </w:r>
      <w:r w:rsidR="00530074">
        <w:rPr>
          <w:i/>
          <w:iCs/>
        </w:rPr>
        <w:t xml:space="preserve"> </w:t>
      </w:r>
      <w:r w:rsidR="00530074">
        <w:t>pažeidimo terminas yra per trumpas ir sudaro sąlygas nemokumo administratoriams išvengti atsakomybės. Vėliau t</w:t>
      </w:r>
      <w:r w:rsidRPr="00EE6463">
        <w:t xml:space="preserve">as pats pareiškėjas tame pačiame UAB </w:t>
      </w:r>
      <w:r w:rsidR="00ED042A">
        <w:t>Nr. 38</w:t>
      </w:r>
      <w:r w:rsidR="64580F7C" w:rsidRPr="00EE6463">
        <w:t xml:space="preserve"> nemokumo procese nurodė kitas </w:t>
      </w:r>
      <w:r w:rsidRPr="00EE6463">
        <w:t xml:space="preserve">galimo JANA UAB </w:t>
      </w:r>
      <w:r w:rsidR="00D248DA">
        <w:t>Nr. 37</w:t>
      </w:r>
      <w:r w:rsidRPr="00EE6463">
        <w:t xml:space="preserve"> galimo šališkumo aplinkybes nemokumo, tačiau ir šiuo atveju AVNT atlikdama patikrinimą nenustatinėjo nemokumo administratoriaus ir skunde nurodyto kreditoriaus ryšių dėl kurių nemokumo administratorius galėjo būti šališkas ir galėjo turėti privatų interesą administruodamas šį nemokumo procesą. Manytina, kad </w:t>
      </w:r>
      <w:r w:rsidR="00530074">
        <w:t xml:space="preserve">tokia </w:t>
      </w:r>
      <w:r w:rsidRPr="00EE6463">
        <w:t xml:space="preserve">AVNT vykdoma JANA UAB </w:t>
      </w:r>
      <w:r w:rsidR="00D248DA">
        <w:t>Nr. 37</w:t>
      </w:r>
      <w:r w:rsidRPr="00EE6463">
        <w:t xml:space="preserve"> ir FANA </w:t>
      </w:r>
      <w:r w:rsidR="00BA7D57">
        <w:t>Nr. 18</w:t>
      </w:r>
      <w:r w:rsidRPr="00EE6463">
        <w:t xml:space="preserve"> vykdoma šališkumo priežiūra nebuvo veiksminga, ir nemokumo administratorius toliau darė pažeidimus, galimai būdamas šališkas ir suinteresuotas nemokumo procese.</w:t>
      </w:r>
      <w:r w:rsidR="00530074">
        <w:t xml:space="preserve"> </w:t>
      </w:r>
    </w:p>
    <w:p w:rsidR="00C368D5" w:rsidRPr="00EE6463" w:rsidRDefault="00C368D5" w:rsidP="000C2567">
      <w:pPr>
        <w:pStyle w:val="ListParagraph"/>
        <w:numPr>
          <w:ilvl w:val="1"/>
          <w:numId w:val="42"/>
        </w:numPr>
        <w:tabs>
          <w:tab w:val="left" w:pos="1985"/>
        </w:tabs>
        <w:spacing w:line="360" w:lineRule="auto"/>
        <w:ind w:left="0" w:firstLine="709"/>
        <w:jc w:val="both"/>
      </w:pPr>
      <w:r w:rsidRPr="00EE6463">
        <w:t>AVNT 2021 m. atsisakė atlikti neplanin</w:t>
      </w:r>
      <w:r w:rsidR="00452EB8" w:rsidRPr="00EE6463">
        <w:t xml:space="preserve">į patikrinimą pagal pareiškėjų </w:t>
      </w:r>
      <w:r w:rsidR="00D74C3C" w:rsidRPr="00EE6463">
        <w:t>skundus</w:t>
      </w:r>
      <w:r w:rsidRPr="00EE6463">
        <w:t xml:space="preserve"> (šių skundų pagrindu teiktas ir pareiškimas STT</w:t>
      </w:r>
      <w:r w:rsidRPr="00EE6463">
        <w:rPr>
          <w:rStyle w:val="FootnoteReference"/>
        </w:rPr>
        <w:footnoteReference w:id="115"/>
      </w:r>
      <w:r w:rsidRPr="00EE6463">
        <w:t>)</w:t>
      </w:r>
      <w:r w:rsidRPr="00EE6463">
        <w:rPr>
          <w:color w:val="000000"/>
        </w:rPr>
        <w:t xml:space="preserve"> dėl JANA </w:t>
      </w:r>
      <w:r w:rsidR="00C03952">
        <w:rPr>
          <w:color w:val="000000"/>
        </w:rPr>
        <w:t>UAB Nr. 48</w:t>
      </w:r>
      <w:r w:rsidRPr="00EE6463">
        <w:rPr>
          <w:color w:val="000000"/>
        </w:rPr>
        <w:t xml:space="preserve"> ir FA</w:t>
      </w:r>
      <w:r w:rsidR="00BA7D57">
        <w:rPr>
          <w:color w:val="000000"/>
        </w:rPr>
        <w:t>NA  Nr. 23</w:t>
      </w:r>
      <w:r w:rsidRPr="00EE6463">
        <w:rPr>
          <w:color w:val="000000"/>
        </w:rPr>
        <w:t xml:space="preserve"> veiksmų administruojant </w:t>
      </w:r>
      <w:r w:rsidR="00C03952">
        <w:rPr>
          <w:color w:val="000000"/>
          <w:lang w:eastAsia="lt-LT" w:bidi="lt-LT"/>
        </w:rPr>
        <w:t>UAB Nr. 49</w:t>
      </w:r>
      <w:r w:rsidRPr="00EE6463">
        <w:rPr>
          <w:color w:val="000000"/>
          <w:lang w:eastAsia="lt-LT" w:bidi="lt-LT"/>
        </w:rPr>
        <w:t xml:space="preserve"> bankroto procesą. Pareiškėjai skunde nurodė galimas neteisėtas administravimo proceso išlaidas, Nemokumo administratoriui sudarius teisinių paslaugų teikimo sutartis be kreditorių susirinkimo patvirtinimo, su susijusiais asmenimis: </w:t>
      </w:r>
      <w:r w:rsidR="00E05676">
        <w:rPr>
          <w:color w:val="000000"/>
          <w:lang w:eastAsia="lt-LT" w:bidi="lt-LT"/>
        </w:rPr>
        <w:t>Advokatų kontora Nr. 1</w:t>
      </w:r>
      <w:r w:rsidRPr="00EE6463">
        <w:rPr>
          <w:color w:val="000000"/>
          <w:lang w:eastAsia="lt-LT" w:bidi="lt-LT"/>
        </w:rPr>
        <w:t xml:space="preserve">, o taip pat trišalį susitarimą su </w:t>
      </w:r>
      <w:r w:rsidR="00E05676">
        <w:rPr>
          <w:color w:val="000000"/>
          <w:lang w:eastAsia="lt-LT" w:bidi="lt-LT"/>
        </w:rPr>
        <w:t>UAB Nr. 50</w:t>
      </w:r>
      <w:r w:rsidR="00FB22C7" w:rsidRPr="00EE6463">
        <w:rPr>
          <w:color w:val="000000"/>
          <w:lang w:eastAsia="lt-LT" w:bidi="lt-LT"/>
        </w:rPr>
        <w:t xml:space="preserve">, kuriam vadovauja advokato </w:t>
      </w:r>
      <w:r w:rsidRPr="00EE6463">
        <w:rPr>
          <w:color w:val="000000"/>
          <w:lang w:eastAsia="lt-LT" w:bidi="lt-LT"/>
        </w:rPr>
        <w:t>giminaitė, susijęs asmuo</w:t>
      </w:r>
      <w:r w:rsidR="00FB22C7" w:rsidRPr="00EE6463">
        <w:rPr>
          <w:color w:val="000000"/>
          <w:lang w:eastAsia="lt-LT" w:bidi="lt-LT"/>
        </w:rPr>
        <w:t xml:space="preserve"> </w:t>
      </w:r>
      <w:r w:rsidRPr="00EE6463">
        <w:rPr>
          <w:color w:val="000000"/>
          <w:lang w:eastAsia="lt-LT" w:bidi="lt-LT"/>
        </w:rPr>
        <w:t xml:space="preserve">ir reikalauja apmokėti už suteiktas paslaugas iš Administruojamos įmonės UAB </w:t>
      </w:r>
      <w:r w:rsidR="00E05676">
        <w:rPr>
          <w:color w:val="000000"/>
          <w:lang w:eastAsia="lt-LT" w:bidi="lt-LT"/>
        </w:rPr>
        <w:t>Nr. 49</w:t>
      </w:r>
      <w:r w:rsidRPr="00EE6463">
        <w:rPr>
          <w:color w:val="000000"/>
          <w:lang w:eastAsia="lt-LT" w:bidi="lt-LT"/>
        </w:rPr>
        <w:t xml:space="preserve"> sąskaitos 71.843,87 eurų, </w:t>
      </w:r>
      <w:r w:rsidR="004741F7">
        <w:rPr>
          <w:color w:val="000000"/>
          <w:lang w:eastAsia="lt-LT" w:bidi="lt-LT"/>
        </w:rPr>
        <w:t xml:space="preserve">galimai </w:t>
      </w:r>
      <w:r w:rsidRPr="00EE6463">
        <w:rPr>
          <w:color w:val="000000"/>
          <w:lang w:eastAsia="lt-LT" w:bidi="lt-LT"/>
        </w:rPr>
        <w:t xml:space="preserve">neteisėtai traktuodama, kad tai yra administracinės išlaidos. </w:t>
      </w:r>
      <w:r w:rsidR="006D45B6" w:rsidRPr="00EE6463">
        <w:rPr>
          <w:color w:val="000000"/>
          <w:lang w:eastAsia="lt-LT" w:bidi="lt-LT"/>
        </w:rPr>
        <w:t xml:space="preserve">Pareiškėjai skunde </w:t>
      </w:r>
      <w:r w:rsidRPr="00EE6463">
        <w:rPr>
          <w:color w:val="000000"/>
          <w:lang w:eastAsia="lt-LT" w:bidi="lt-LT"/>
        </w:rPr>
        <w:t xml:space="preserve">nurodė, kad </w:t>
      </w:r>
      <w:r w:rsidR="006D45B6" w:rsidRPr="00EE6463">
        <w:rPr>
          <w:color w:val="000000"/>
          <w:lang w:eastAsia="lt-LT" w:bidi="lt-LT"/>
        </w:rPr>
        <w:t>„</w:t>
      </w:r>
      <w:r w:rsidRPr="00EE6463">
        <w:rPr>
          <w:i/>
          <w:color w:val="000000"/>
          <w:lang w:eastAsia="lt-LT" w:bidi="lt-LT"/>
        </w:rPr>
        <w:t>reikalavimas apmokėti neteisėtų sutarčių pagrindu kenkiančias įmonei ir kreditoriams paslaugas iš skolininkės lėšų pažeidžia įmonės kreditorių interesus ir daro žalą tiek įmonei tiek kreditoriams</w:t>
      </w:r>
      <w:r w:rsidR="006D45B6" w:rsidRPr="00EE6463">
        <w:rPr>
          <w:color w:val="000000"/>
          <w:lang w:eastAsia="lt-LT" w:bidi="lt-LT"/>
        </w:rPr>
        <w:t>“</w:t>
      </w:r>
      <w:r w:rsidRPr="00EE6463">
        <w:rPr>
          <w:color w:val="000000"/>
          <w:lang w:eastAsia="lt-LT" w:bidi="lt-LT"/>
        </w:rPr>
        <w:t xml:space="preserve">. </w:t>
      </w:r>
      <w:r w:rsidR="006D45B6" w:rsidRPr="00EE6463">
        <w:rPr>
          <w:color w:val="000000"/>
          <w:lang w:eastAsia="lt-LT" w:bidi="lt-LT"/>
        </w:rPr>
        <w:t>Be to, pažymėjo</w:t>
      </w:r>
      <w:r w:rsidRPr="00EE6463">
        <w:rPr>
          <w:color w:val="000000"/>
          <w:lang w:eastAsia="lt-LT" w:bidi="lt-LT"/>
        </w:rPr>
        <w:t xml:space="preserve">, kad </w:t>
      </w:r>
      <w:r w:rsidRPr="00EE6463">
        <w:rPr>
          <w:i/>
          <w:color w:val="000000"/>
          <w:lang w:eastAsia="lt-LT" w:bidi="lt-LT"/>
        </w:rPr>
        <w:t xml:space="preserve">kai kurie galimai neteisėti sandoriai, administratorės sudaryti </w:t>
      </w:r>
      <w:r w:rsidR="006D45B6" w:rsidRPr="00EE6463">
        <w:rPr>
          <w:i/>
          <w:color w:val="000000"/>
          <w:lang w:eastAsia="lt-LT" w:bidi="lt-LT"/>
        </w:rPr>
        <w:t>„</w:t>
      </w:r>
      <w:r w:rsidRPr="00EE6463">
        <w:rPr>
          <w:i/>
          <w:color w:val="000000"/>
          <w:lang w:eastAsia="lt-LT" w:bidi="lt-LT"/>
        </w:rPr>
        <w:t>prisidengiant tariamomis administravimo išlaidomis iš esmės yra ne kas kita kaip apgaulės veiksmai plaunant nemokaus asmens lėšas per su administratoriumi susijusius ir/ar jos kontroliuojamus asmenis, tiek fizinius, tiek juridinius</w:t>
      </w:r>
      <w:r w:rsidR="00E05676" w:rsidRPr="00EE6463">
        <w:rPr>
          <w:color w:val="000000"/>
          <w:lang w:eastAsia="lt-LT" w:bidi="lt-LT"/>
        </w:rPr>
        <w:t>“</w:t>
      </w:r>
      <w:r w:rsidRPr="00EE6463">
        <w:rPr>
          <w:i/>
          <w:color w:val="000000"/>
          <w:lang w:eastAsia="lt-LT" w:bidi="lt-LT"/>
        </w:rPr>
        <w:t xml:space="preserve">. </w:t>
      </w:r>
      <w:r w:rsidRPr="00E05676">
        <w:rPr>
          <w:color w:val="000000"/>
          <w:lang w:eastAsia="lt-LT" w:bidi="lt-LT"/>
        </w:rPr>
        <w:t xml:space="preserve">Ypač akivaizdus ir ryškus pavyzdys šiame kontekste yra UAB </w:t>
      </w:r>
      <w:r w:rsidR="00D530EF">
        <w:rPr>
          <w:color w:val="000000"/>
          <w:lang w:eastAsia="lt-LT" w:bidi="lt-LT"/>
        </w:rPr>
        <w:t>Nr. 48</w:t>
      </w:r>
      <w:r w:rsidRPr="00E05676">
        <w:rPr>
          <w:color w:val="000000"/>
          <w:lang w:eastAsia="lt-LT" w:bidi="lt-LT"/>
        </w:rPr>
        <w:t xml:space="preserve"> sudarytas sandoris su </w:t>
      </w:r>
      <w:r w:rsidR="00D530EF">
        <w:rPr>
          <w:color w:val="000000"/>
          <w:lang w:eastAsia="lt-LT" w:bidi="lt-LT"/>
        </w:rPr>
        <w:t>UAB Nr. 51</w:t>
      </w:r>
      <w:r w:rsidRPr="00E05676">
        <w:rPr>
          <w:color w:val="000000"/>
          <w:lang w:eastAsia="lt-LT" w:bidi="lt-LT"/>
        </w:rPr>
        <w:t xml:space="preserve"> ir FANA </w:t>
      </w:r>
      <w:r w:rsidR="00452EB8" w:rsidRPr="00E05676">
        <w:rPr>
          <w:color w:val="000000"/>
          <w:lang w:eastAsia="lt-LT" w:bidi="lt-LT"/>
        </w:rPr>
        <w:t>Nr. 2</w:t>
      </w:r>
      <w:r w:rsidR="00BA7D57" w:rsidRPr="00E05676">
        <w:rPr>
          <w:color w:val="000000"/>
          <w:lang w:eastAsia="lt-LT" w:bidi="lt-LT"/>
        </w:rPr>
        <w:t>3</w:t>
      </w:r>
      <w:r w:rsidRPr="00E05676">
        <w:rPr>
          <w:color w:val="000000"/>
          <w:lang w:eastAsia="lt-LT" w:bidi="lt-LT"/>
        </w:rPr>
        <w:t>, kuri</w:t>
      </w:r>
      <w:r w:rsidR="00D530EF">
        <w:rPr>
          <w:color w:val="000000"/>
          <w:lang w:eastAsia="lt-LT" w:bidi="lt-LT"/>
        </w:rPr>
        <w:t>s</w:t>
      </w:r>
      <w:r w:rsidRPr="00E05676">
        <w:rPr>
          <w:color w:val="000000"/>
          <w:lang w:eastAsia="lt-LT" w:bidi="lt-LT"/>
        </w:rPr>
        <w:t xml:space="preserve"> buvo atsakingas administruojant ir šios įmonės bankrotą.</w:t>
      </w:r>
      <w:r w:rsidRPr="00EE6463">
        <w:rPr>
          <w:color w:val="000000"/>
          <w:lang w:eastAsia="lt-LT" w:bidi="lt-LT"/>
        </w:rPr>
        <w:t xml:space="preserve"> AVNT nagrinėdama </w:t>
      </w:r>
      <w:r w:rsidR="006D45B6" w:rsidRPr="00EE6463">
        <w:rPr>
          <w:color w:val="000000"/>
          <w:lang w:eastAsia="lt-LT" w:bidi="lt-LT"/>
        </w:rPr>
        <w:t xml:space="preserve">šį </w:t>
      </w:r>
      <w:r w:rsidRPr="00EE6463">
        <w:rPr>
          <w:color w:val="000000"/>
          <w:lang w:eastAsia="lt-LT" w:bidi="lt-LT"/>
        </w:rPr>
        <w:t>pareiškėjų skundą, motyvavo, kad „</w:t>
      </w:r>
      <w:r w:rsidRPr="00EE6463">
        <w:rPr>
          <w:i/>
          <w:color w:val="000000"/>
          <w:lang w:eastAsia="lt-LT" w:bidi="lt-LT"/>
        </w:rPr>
        <w:t>AVNT kompetencijai nepriskirta spręsti dėl administravimo išlaidų pagrįstumo ir jų dydžio, Pareiškėjams turint pagrįstų abejonių dėl Administratoriaus patirtų išlaidų būtinumo ir pagrįstumo, jie gali kreiptis į teismą su motyvuotu skundu dėl patvirtintų administravimo išlaidų ginčijimo</w:t>
      </w:r>
      <w:r w:rsidRPr="00EE6463">
        <w:rPr>
          <w:rStyle w:val="FootnoteReference"/>
          <w:color w:val="000000"/>
          <w:lang w:eastAsia="lt-LT" w:bidi="lt-LT"/>
        </w:rPr>
        <w:footnoteReference w:id="116"/>
      </w:r>
      <w:r w:rsidRPr="00EE6463">
        <w:rPr>
          <w:color w:val="000000"/>
          <w:lang w:eastAsia="lt-LT" w:bidi="lt-LT"/>
        </w:rPr>
        <w:t xml:space="preserve">. </w:t>
      </w:r>
      <w:r w:rsidR="00D74C3C" w:rsidRPr="00EE6463">
        <w:rPr>
          <w:color w:val="000000"/>
          <w:lang w:eastAsia="lt-LT" w:bidi="lt-LT"/>
        </w:rPr>
        <w:t xml:space="preserve">Šiuo atveju </w:t>
      </w:r>
      <w:r w:rsidRPr="00EE6463">
        <w:rPr>
          <w:color w:val="000000"/>
          <w:lang w:eastAsia="lt-LT" w:bidi="lt-LT"/>
        </w:rPr>
        <w:t xml:space="preserve">AVNT </w:t>
      </w:r>
      <w:r w:rsidR="00530074">
        <w:rPr>
          <w:color w:val="000000"/>
          <w:lang w:eastAsia="lt-LT" w:bidi="lt-LT"/>
        </w:rPr>
        <w:t xml:space="preserve">taip pat </w:t>
      </w:r>
      <w:r w:rsidR="000B777B" w:rsidRPr="00EE6463">
        <w:rPr>
          <w:color w:val="000000"/>
          <w:lang w:eastAsia="lt-LT" w:bidi="lt-LT"/>
        </w:rPr>
        <w:t xml:space="preserve">neturėjo pagrindo imtis </w:t>
      </w:r>
      <w:r w:rsidRPr="00EE6463">
        <w:rPr>
          <w:color w:val="000000"/>
          <w:lang w:eastAsia="lt-LT" w:bidi="lt-LT"/>
        </w:rPr>
        <w:t>jokių pagal jos kompetencija galimų priemonių, kad skunde nurodytos reikšmingos aplinkybės, kuriose nurodomas galimas nemokumo administratoriaus šališkumas nemokumo procese, nepagrįstas administravimo išlaidų didinimas, galimi administratorių interesų konfliktai su teisines paslaugas teikiančiomis įmonėmis, jų darbuotojais nemokumo procese ir kitos aplinkybės būtų įvertintos</w:t>
      </w:r>
      <w:r w:rsidR="0082705D" w:rsidRPr="00EE6463">
        <w:rPr>
          <w:color w:val="000000"/>
          <w:lang w:eastAsia="lt-LT" w:bidi="lt-LT"/>
        </w:rPr>
        <w:t xml:space="preserve">, nes šiuo metu nemokumo procese pirkti paslaugas iš savęs ar susijusių asmenų </w:t>
      </w:r>
      <w:r w:rsidR="004741F7" w:rsidRPr="00EE6463">
        <w:rPr>
          <w:color w:val="000000"/>
          <w:lang w:eastAsia="lt-LT" w:bidi="lt-LT"/>
        </w:rPr>
        <w:t xml:space="preserve">draudimo </w:t>
      </w:r>
      <w:r w:rsidR="0082705D" w:rsidRPr="00EE6463">
        <w:rPr>
          <w:color w:val="000000"/>
          <w:lang w:eastAsia="lt-LT" w:bidi="lt-LT"/>
        </w:rPr>
        <w:t>nėra</w:t>
      </w:r>
      <w:r w:rsidR="00530074">
        <w:rPr>
          <w:color w:val="000000"/>
          <w:lang w:eastAsia="lt-LT" w:bidi="lt-LT"/>
        </w:rPr>
        <w:t>.</w:t>
      </w:r>
      <w:r w:rsidR="0082705D" w:rsidRPr="00EE6463">
        <w:rPr>
          <w:color w:val="000000"/>
          <w:lang w:eastAsia="lt-LT" w:bidi="lt-LT"/>
        </w:rPr>
        <w:t xml:space="preserve"> </w:t>
      </w:r>
      <w:r w:rsidR="00530074">
        <w:rPr>
          <w:color w:val="000000"/>
          <w:lang w:eastAsia="lt-LT" w:bidi="lt-LT"/>
        </w:rPr>
        <w:t>G</w:t>
      </w:r>
      <w:r w:rsidR="0082705D" w:rsidRPr="00EE6463">
        <w:rPr>
          <w:color w:val="000000"/>
          <w:lang w:eastAsia="lt-LT" w:bidi="lt-LT"/>
        </w:rPr>
        <w:t xml:space="preserve">alimai </w:t>
      </w:r>
      <w:r w:rsidR="00530074">
        <w:rPr>
          <w:color w:val="000000"/>
          <w:lang w:eastAsia="lt-LT" w:bidi="lt-LT"/>
        </w:rPr>
        <w:t>dėl to</w:t>
      </w:r>
      <w:r w:rsidR="0082705D" w:rsidRPr="00EE6463">
        <w:rPr>
          <w:color w:val="000000"/>
          <w:lang w:eastAsia="lt-LT" w:bidi="lt-LT"/>
        </w:rPr>
        <w:t xml:space="preserve"> </w:t>
      </w:r>
      <w:r w:rsidR="004741F7">
        <w:rPr>
          <w:color w:val="000000"/>
          <w:lang w:eastAsia="lt-LT" w:bidi="lt-LT"/>
        </w:rPr>
        <w:t xml:space="preserve">AVNT </w:t>
      </w:r>
      <w:r w:rsidR="0082705D" w:rsidRPr="00EE6463">
        <w:rPr>
          <w:color w:val="000000"/>
          <w:lang w:eastAsia="lt-LT" w:bidi="lt-LT"/>
        </w:rPr>
        <w:t>nenustatė ir galim</w:t>
      </w:r>
      <w:r w:rsidR="00530074">
        <w:rPr>
          <w:color w:val="000000"/>
          <w:lang w:eastAsia="lt-LT" w:bidi="lt-LT"/>
        </w:rPr>
        <w:t>o</w:t>
      </w:r>
      <w:r w:rsidR="0082705D" w:rsidRPr="00EE6463">
        <w:rPr>
          <w:color w:val="000000"/>
          <w:lang w:eastAsia="lt-LT" w:bidi="lt-LT"/>
        </w:rPr>
        <w:t xml:space="preserve"> </w:t>
      </w:r>
      <w:r w:rsidR="004741F7">
        <w:rPr>
          <w:color w:val="000000"/>
          <w:lang w:eastAsia="lt-LT" w:bidi="lt-LT"/>
        </w:rPr>
        <w:t>nemokumo administrato</w:t>
      </w:r>
      <w:r w:rsidR="00530074">
        <w:rPr>
          <w:color w:val="000000"/>
          <w:lang w:eastAsia="lt-LT" w:bidi="lt-LT"/>
        </w:rPr>
        <w:t>r</w:t>
      </w:r>
      <w:r w:rsidR="004741F7">
        <w:rPr>
          <w:color w:val="000000"/>
          <w:lang w:eastAsia="lt-LT" w:bidi="lt-LT"/>
        </w:rPr>
        <w:t xml:space="preserve">iaus </w:t>
      </w:r>
      <w:r w:rsidR="0082705D" w:rsidRPr="00EE6463">
        <w:rPr>
          <w:color w:val="000000"/>
          <w:lang w:eastAsia="lt-LT" w:bidi="lt-LT"/>
        </w:rPr>
        <w:t>nesąžini</w:t>
      </w:r>
      <w:r w:rsidR="00344A49" w:rsidRPr="00EE6463">
        <w:rPr>
          <w:color w:val="000000"/>
          <w:lang w:eastAsia="lt-LT" w:bidi="lt-LT"/>
        </w:rPr>
        <w:t>n</w:t>
      </w:r>
      <w:r w:rsidR="0082705D" w:rsidRPr="00EE6463">
        <w:rPr>
          <w:color w:val="000000"/>
          <w:lang w:eastAsia="lt-LT" w:bidi="lt-LT"/>
        </w:rPr>
        <w:t>go elgesio</w:t>
      </w:r>
      <w:r w:rsidR="004741F7">
        <w:rPr>
          <w:color w:val="000000"/>
          <w:lang w:eastAsia="lt-LT" w:bidi="lt-LT"/>
        </w:rPr>
        <w:t xml:space="preserve"> </w:t>
      </w:r>
      <w:r w:rsidR="0082705D" w:rsidRPr="00EE6463">
        <w:rPr>
          <w:color w:val="000000"/>
          <w:lang w:eastAsia="lt-LT" w:bidi="lt-LT"/>
        </w:rPr>
        <w:t>ar kitų Etikos kodekso</w:t>
      </w:r>
      <w:r w:rsidR="00530074">
        <w:rPr>
          <w:color w:val="000000"/>
          <w:lang w:eastAsia="lt-LT" w:bidi="lt-LT"/>
        </w:rPr>
        <w:t xml:space="preserve"> reikalavimų</w:t>
      </w:r>
      <w:r w:rsidR="0082705D" w:rsidRPr="00EE6463">
        <w:rPr>
          <w:color w:val="000000"/>
          <w:lang w:eastAsia="lt-LT" w:bidi="lt-LT"/>
        </w:rPr>
        <w:t xml:space="preserve"> pažeidimo požymių ir neperdavė skundo nagrinėti NAR</w:t>
      </w:r>
      <w:r w:rsidR="004741F7">
        <w:rPr>
          <w:color w:val="000000"/>
          <w:lang w:eastAsia="lt-LT" w:bidi="lt-LT"/>
        </w:rPr>
        <w:t>.</w:t>
      </w:r>
      <w:r w:rsidRPr="00EE6463">
        <w:rPr>
          <w:color w:val="000000"/>
          <w:lang w:eastAsia="lt-LT" w:bidi="lt-LT"/>
        </w:rPr>
        <w:t xml:space="preserve"> </w:t>
      </w:r>
      <w:r w:rsidR="00D74C3C" w:rsidRPr="00EE6463">
        <w:rPr>
          <w:color w:val="000000"/>
          <w:lang w:eastAsia="lt-LT" w:bidi="lt-LT"/>
        </w:rPr>
        <w:t>Pažymėtina</w:t>
      </w:r>
      <w:r w:rsidRPr="00EE6463">
        <w:rPr>
          <w:color w:val="000000"/>
          <w:lang w:eastAsia="lt-LT" w:bidi="lt-LT"/>
        </w:rPr>
        <w:t>, kad Patikrinimų taisyklių 37.2 punkte nurodyti skundo senaties terminai, skaičiuojami nuo pažeidimų paaiškėjimo dienos</w:t>
      </w:r>
      <w:r w:rsidR="004741F7">
        <w:rPr>
          <w:color w:val="000000"/>
          <w:lang w:eastAsia="lt-LT" w:bidi="lt-LT"/>
        </w:rPr>
        <w:t>, tačiau</w:t>
      </w:r>
      <w:r w:rsidRPr="00EE6463">
        <w:rPr>
          <w:color w:val="000000"/>
          <w:lang w:eastAsia="lt-LT" w:bidi="lt-LT"/>
        </w:rPr>
        <w:t xml:space="preserve"> AVNT išnagrinėjus pareiškėjų skundą atsakyme konstatavo, kad „</w:t>
      </w:r>
      <w:r w:rsidRPr="00EE6463">
        <w:rPr>
          <w:i/>
          <w:color w:val="000000"/>
          <w:lang w:eastAsia="lt-LT" w:bidi="lt-LT"/>
        </w:rPr>
        <w:t>pareiškėjų kvestionuojami Administratoriaus veiksmai per visą 10 m. trukusį bankroto procesą, kurie buvo atlikti žymiai anksčiau nei prieš 6 mėn., apie juos Pareiškėjams buvo žinoma, nes Pareiškėjai aktyviai dalyvavo bankroto procese, daugeliu klausimų buvo inicijuoti teisminiai ginčai ir klausimai išspręsti įsiteisėjusiais teismų sprendimais“</w:t>
      </w:r>
      <w:r w:rsidRPr="00EE6463">
        <w:rPr>
          <w:rStyle w:val="FootnoteReference"/>
          <w:color w:val="000000"/>
          <w:lang w:eastAsia="lt-LT" w:bidi="lt-LT"/>
        </w:rPr>
        <w:footnoteReference w:id="117"/>
      </w:r>
      <w:r w:rsidR="006C1582">
        <w:rPr>
          <w:i/>
          <w:color w:val="000000"/>
          <w:lang w:eastAsia="lt-LT" w:bidi="lt-LT"/>
        </w:rPr>
        <w:t>,</w:t>
      </w:r>
      <w:r w:rsidRPr="00EE6463">
        <w:rPr>
          <w:color w:val="000000"/>
          <w:lang w:eastAsia="lt-LT" w:bidi="lt-LT"/>
        </w:rPr>
        <w:t xml:space="preserve"> </w:t>
      </w:r>
      <w:r w:rsidR="006C1582">
        <w:rPr>
          <w:color w:val="000000"/>
          <w:lang w:eastAsia="lt-LT" w:bidi="lt-LT"/>
        </w:rPr>
        <w:t>ir</w:t>
      </w:r>
      <w:r w:rsidRPr="00EE6463">
        <w:rPr>
          <w:color w:val="000000"/>
          <w:lang w:eastAsia="lt-LT" w:bidi="lt-LT"/>
        </w:rPr>
        <w:t xml:space="preserve"> nesiaiškino kada šios aplinkybės, nurodančios galimus </w:t>
      </w:r>
      <w:r w:rsidR="00D74C3C" w:rsidRPr="00EE6463">
        <w:rPr>
          <w:color w:val="000000"/>
          <w:lang w:eastAsia="lt-LT" w:bidi="lt-LT"/>
        </w:rPr>
        <w:t xml:space="preserve">nemokumo administratorių </w:t>
      </w:r>
      <w:r w:rsidRPr="00EE6463">
        <w:rPr>
          <w:color w:val="000000"/>
          <w:lang w:eastAsia="lt-LT" w:bidi="lt-LT"/>
        </w:rPr>
        <w:t xml:space="preserve">pažeidimus, paaiškėjo, nepaisant to, kad nemokumo procesas, kuris trunka jau 10 metų skundo padavimo metu dar nebuvo pabaigtas, </w:t>
      </w:r>
      <w:r w:rsidR="006C1582">
        <w:rPr>
          <w:color w:val="000000"/>
          <w:lang w:eastAsia="lt-LT" w:bidi="lt-LT"/>
        </w:rPr>
        <w:t>o</w:t>
      </w:r>
      <w:r w:rsidR="00D74C3C" w:rsidRPr="00EE6463">
        <w:rPr>
          <w:color w:val="000000"/>
          <w:lang w:eastAsia="lt-LT" w:bidi="lt-LT"/>
        </w:rPr>
        <w:t xml:space="preserve"> išvadoje nenurodė</w:t>
      </w:r>
      <w:r w:rsidRPr="00EE6463">
        <w:rPr>
          <w:color w:val="000000"/>
          <w:lang w:eastAsia="lt-LT" w:bidi="lt-LT"/>
        </w:rPr>
        <w:t xml:space="preserve"> tikslios skunde nurodytų aplinkybių paaiškėjimo datos. </w:t>
      </w:r>
      <w:r w:rsidR="00530074">
        <w:rPr>
          <w:color w:val="000000"/>
          <w:lang w:eastAsia="lt-LT" w:bidi="lt-LT"/>
        </w:rPr>
        <w:t xml:space="preserve">Šis atvejis taip pat </w:t>
      </w:r>
      <w:r w:rsidR="00530074">
        <w:t>patvirtina riziką, kad skundų dėl nemokumo administratorių</w:t>
      </w:r>
      <w:r w:rsidR="00530074">
        <w:rPr>
          <w:i/>
          <w:iCs/>
        </w:rPr>
        <w:t xml:space="preserve"> </w:t>
      </w:r>
      <w:r w:rsidR="00530074">
        <w:t>pažeidimo terminas yra per trumpas ir sudaro sąlygas nemokumo administratoriams išvengti atsakomybės.</w:t>
      </w:r>
      <w:r w:rsidR="00530074">
        <w:rPr>
          <w:color w:val="000000"/>
          <w:lang w:eastAsia="lt-LT" w:bidi="lt-LT"/>
        </w:rPr>
        <w:t xml:space="preserve"> </w:t>
      </w:r>
    </w:p>
    <w:p w:rsidR="000423F1" w:rsidRPr="00EE6463" w:rsidRDefault="000423F1" w:rsidP="0041650A">
      <w:pPr>
        <w:pStyle w:val="ListParagraph"/>
        <w:tabs>
          <w:tab w:val="left" w:pos="142"/>
        </w:tabs>
        <w:spacing w:line="360" w:lineRule="auto"/>
        <w:ind w:left="0" w:firstLine="709"/>
        <w:jc w:val="both"/>
        <w:rPr>
          <w:b/>
        </w:rPr>
      </w:pPr>
    </w:p>
    <w:p w:rsidR="0041650A" w:rsidRPr="00EE6463" w:rsidRDefault="467332EE" w:rsidP="0041650A">
      <w:pPr>
        <w:pStyle w:val="ListParagraph"/>
        <w:tabs>
          <w:tab w:val="left" w:pos="142"/>
        </w:tabs>
        <w:spacing w:line="360" w:lineRule="auto"/>
        <w:ind w:left="0" w:firstLine="709"/>
        <w:jc w:val="both"/>
      </w:pPr>
      <w:r w:rsidRPr="00EE6463">
        <w:rPr>
          <w:b/>
          <w:bCs/>
        </w:rPr>
        <w:t>Išvada:</w:t>
      </w:r>
      <w:r w:rsidRPr="00EE6463">
        <w:t xml:space="preserve"> </w:t>
      </w:r>
      <w:bookmarkStart w:id="42" w:name="_Hlk155041746"/>
      <w:r w:rsidR="1307EB14" w:rsidRPr="00EE6463">
        <w:rPr>
          <w:u w:val="single"/>
        </w:rPr>
        <w:t>N</w:t>
      </w:r>
      <w:r w:rsidR="508892EC" w:rsidRPr="00EE6463">
        <w:rPr>
          <w:u w:val="single"/>
        </w:rPr>
        <w:t>e visada atlieka</w:t>
      </w:r>
      <w:r w:rsidR="1307EB14" w:rsidRPr="00EE6463">
        <w:rPr>
          <w:u w:val="single"/>
        </w:rPr>
        <w:t>mas</w:t>
      </w:r>
      <w:r w:rsidR="4179F5AE" w:rsidRPr="00EE6463">
        <w:rPr>
          <w:u w:val="single"/>
        </w:rPr>
        <w:t xml:space="preserve"> visų</w:t>
      </w:r>
      <w:r w:rsidR="508892EC" w:rsidRPr="00EE6463">
        <w:rPr>
          <w:u w:val="single"/>
        </w:rPr>
        <w:t xml:space="preserve"> pareiškėjų skunduose nurodytų aplinkybių dėl galimo šališkumo nemokumo procese ar nemokumo administratoriaus suinteresu</w:t>
      </w:r>
      <w:r w:rsidR="1307EB14" w:rsidRPr="00EE6463">
        <w:rPr>
          <w:u w:val="single"/>
        </w:rPr>
        <w:t xml:space="preserve">otumo bylos baigtimi </w:t>
      </w:r>
      <w:r w:rsidR="6F0B8791" w:rsidRPr="00EE6463">
        <w:rPr>
          <w:u w:val="single"/>
        </w:rPr>
        <w:t xml:space="preserve">aplinkybių </w:t>
      </w:r>
      <w:r w:rsidR="1307EB14" w:rsidRPr="00EE6463">
        <w:rPr>
          <w:u w:val="single"/>
        </w:rPr>
        <w:t>patikrinimas</w:t>
      </w:r>
      <w:r w:rsidR="508892EC" w:rsidRPr="00EE6463">
        <w:rPr>
          <w:u w:val="single"/>
        </w:rPr>
        <w:t xml:space="preserve">, </w:t>
      </w:r>
      <w:r w:rsidR="00AB78CF">
        <w:rPr>
          <w:u w:val="single"/>
        </w:rPr>
        <w:t xml:space="preserve">per trumpas pažeidimų senaties terminas, </w:t>
      </w:r>
      <w:r w:rsidR="508892EC" w:rsidRPr="00EE6463">
        <w:rPr>
          <w:u w:val="single"/>
        </w:rPr>
        <w:t>nustačius pažeidimus</w:t>
      </w:r>
      <w:r w:rsidR="1307EB14" w:rsidRPr="00EE6463">
        <w:rPr>
          <w:u w:val="single"/>
        </w:rPr>
        <w:t>,</w:t>
      </w:r>
      <w:r w:rsidR="508892EC" w:rsidRPr="00EE6463">
        <w:rPr>
          <w:u w:val="single"/>
        </w:rPr>
        <w:t xml:space="preserve"> nemokumo administratoriams taiko</w:t>
      </w:r>
      <w:r w:rsidR="1307EB14" w:rsidRPr="00EE6463">
        <w:rPr>
          <w:u w:val="single"/>
        </w:rPr>
        <w:t>mos</w:t>
      </w:r>
      <w:r w:rsidR="508892EC" w:rsidRPr="00EE6463">
        <w:rPr>
          <w:u w:val="single"/>
        </w:rPr>
        <w:t xml:space="preserve"> </w:t>
      </w:r>
      <w:r w:rsidR="1307EB14" w:rsidRPr="00EE6463">
        <w:rPr>
          <w:u w:val="single"/>
        </w:rPr>
        <w:t>nepakankamai paveikios</w:t>
      </w:r>
      <w:r w:rsidR="508892EC" w:rsidRPr="00EE6463">
        <w:rPr>
          <w:u w:val="single"/>
        </w:rPr>
        <w:t xml:space="preserve"> </w:t>
      </w:r>
      <w:r w:rsidR="1307EB14" w:rsidRPr="00EE6463">
        <w:rPr>
          <w:u w:val="single"/>
        </w:rPr>
        <w:t>poveikio priemonė</w:t>
      </w:r>
      <w:r w:rsidR="00AB78CF">
        <w:rPr>
          <w:u w:val="single"/>
        </w:rPr>
        <w:t>s, n</w:t>
      </w:r>
      <w:r w:rsidR="6340C3C0" w:rsidRPr="00EE6463">
        <w:rPr>
          <w:u w:val="single"/>
        </w:rPr>
        <w:t>agrinėjant pareiškėjų skunduose nurodytas aplinkybes</w:t>
      </w:r>
      <w:r w:rsidR="00B4124D">
        <w:rPr>
          <w:u w:val="single"/>
        </w:rPr>
        <w:t>,</w:t>
      </w:r>
      <w:r w:rsidR="6340C3C0" w:rsidRPr="00EE6463">
        <w:rPr>
          <w:u w:val="single"/>
        </w:rPr>
        <w:t xml:space="preserve"> paaiškėjus </w:t>
      </w:r>
      <w:r w:rsidR="0082705D" w:rsidRPr="00EE6463">
        <w:rPr>
          <w:u w:val="single"/>
        </w:rPr>
        <w:t xml:space="preserve">Etikos kodekso, </w:t>
      </w:r>
      <w:r w:rsidR="6340C3C0" w:rsidRPr="00EE6463">
        <w:rPr>
          <w:u w:val="single"/>
        </w:rPr>
        <w:t xml:space="preserve">korupcinių </w:t>
      </w:r>
      <w:r w:rsidR="00873A97" w:rsidRPr="00EE6463">
        <w:rPr>
          <w:u w:val="single"/>
        </w:rPr>
        <w:t xml:space="preserve">ar kitų </w:t>
      </w:r>
      <w:r w:rsidR="6340C3C0" w:rsidRPr="00EE6463">
        <w:rPr>
          <w:u w:val="single"/>
        </w:rPr>
        <w:t xml:space="preserve">pažeidimų požymių, informacija </w:t>
      </w:r>
      <w:r w:rsidR="4DE495D2" w:rsidRPr="00EE6463">
        <w:rPr>
          <w:u w:val="single"/>
        </w:rPr>
        <w:t xml:space="preserve">ne visada </w:t>
      </w:r>
      <w:r w:rsidR="6340C3C0" w:rsidRPr="00EE6463">
        <w:rPr>
          <w:u w:val="single"/>
        </w:rPr>
        <w:t xml:space="preserve">perduodama </w:t>
      </w:r>
      <w:r w:rsidR="0082705D" w:rsidRPr="00EE6463">
        <w:rPr>
          <w:u w:val="single"/>
        </w:rPr>
        <w:t xml:space="preserve">NAR, </w:t>
      </w:r>
      <w:r w:rsidR="6340C3C0" w:rsidRPr="00EE6463">
        <w:rPr>
          <w:u w:val="single"/>
        </w:rPr>
        <w:t>STT</w:t>
      </w:r>
      <w:r w:rsidR="005020EE" w:rsidRPr="00EE6463">
        <w:rPr>
          <w:u w:val="single"/>
        </w:rPr>
        <w:t xml:space="preserve">, </w:t>
      </w:r>
      <w:r w:rsidR="6340C3C0" w:rsidRPr="00EE6463">
        <w:rPr>
          <w:u w:val="single"/>
        </w:rPr>
        <w:t>ar kitoms kompetentingoms institucijoms</w:t>
      </w:r>
      <w:r w:rsidR="005020EE" w:rsidRPr="00EE6463">
        <w:rPr>
          <w:u w:val="single"/>
        </w:rPr>
        <w:t>, o paaiškėjus galimiems teisėkūros trūkumams, turintiems neigiamos įtakos korupcijai, nesiimama jų spręsti</w:t>
      </w:r>
      <w:bookmarkEnd w:id="42"/>
      <w:r w:rsidR="1C33A8FB" w:rsidRPr="00EE6463">
        <w:rPr>
          <w:u w:val="single"/>
        </w:rPr>
        <w:t xml:space="preserve">. </w:t>
      </w:r>
      <w:r w:rsidR="1C33A8FB" w:rsidRPr="00EE6463">
        <w:t>T</w:t>
      </w:r>
      <w:r w:rsidR="508892EC" w:rsidRPr="00EE6463">
        <w:t xml:space="preserve">okia </w:t>
      </w:r>
      <w:r w:rsidR="1C33A8FB" w:rsidRPr="00EE6463">
        <w:t xml:space="preserve">ydinga </w:t>
      </w:r>
      <w:r w:rsidR="508892EC" w:rsidRPr="00EE6463">
        <w:t xml:space="preserve">nemokumo administratorių priežiūros </w:t>
      </w:r>
      <w:r w:rsidR="1C33A8FB" w:rsidRPr="00EE6463">
        <w:t>praktika</w:t>
      </w:r>
      <w:r w:rsidR="508892EC" w:rsidRPr="00EE6463">
        <w:t xml:space="preserve"> sudaro palankias sąlygas administratoriams daryti korupcinio pobūdžio pažeidimus, administruoti procesus būnant šališkais</w:t>
      </w:r>
      <w:r w:rsidR="4A897413" w:rsidRPr="00EE6463">
        <w:t>, siekti savo interesų nemokumo procesuose</w:t>
      </w:r>
      <w:r w:rsidR="508892EC" w:rsidRPr="00EE6463">
        <w:t xml:space="preserve"> ir</w:t>
      </w:r>
      <w:r w:rsidR="52508F90" w:rsidRPr="00EE6463">
        <w:t xml:space="preserve"> išvengti </w:t>
      </w:r>
      <w:r w:rsidR="34CC369D" w:rsidRPr="00EE6463">
        <w:t>atsakomyb</w:t>
      </w:r>
      <w:r w:rsidR="508892EC" w:rsidRPr="00EE6463">
        <w:t>ės</w:t>
      </w:r>
      <w:r w:rsidR="4A897413" w:rsidRPr="00EE6463">
        <w:t>, taip galimai nepakankamai užtikrinamas viešasis interesas į profesionalų, skaidrų, nešališką ir nepriklausomą nemokumo procesą</w:t>
      </w:r>
      <w:r w:rsidR="0082705D" w:rsidRPr="00EE6463">
        <w:t xml:space="preserve"> ir sukuriama nebaudžiamumo už šališkumą ar neetišką veikimą administruojant nemokumo procesus aplinka</w:t>
      </w:r>
      <w:r w:rsidR="34CC369D" w:rsidRPr="00EE6463">
        <w:t>. Šis korupcijos rizikos veiksnys yra kritinis</w:t>
      </w:r>
      <w:r w:rsidR="58989EE4" w:rsidRPr="00EE6463">
        <w:t>.</w:t>
      </w:r>
    </w:p>
    <w:p w:rsidR="0041650A" w:rsidRPr="00EE6463" w:rsidRDefault="0041650A" w:rsidP="0041650A">
      <w:pPr>
        <w:pStyle w:val="ListParagraph"/>
        <w:tabs>
          <w:tab w:val="left" w:pos="142"/>
        </w:tabs>
        <w:spacing w:line="360" w:lineRule="auto"/>
        <w:ind w:left="0" w:firstLine="709"/>
        <w:jc w:val="both"/>
      </w:pPr>
    </w:p>
    <w:p w:rsidR="0041650A" w:rsidRPr="00EE6463" w:rsidRDefault="0041650A" w:rsidP="0041650A">
      <w:pPr>
        <w:tabs>
          <w:tab w:val="left" w:pos="142"/>
        </w:tabs>
        <w:spacing w:line="360" w:lineRule="auto"/>
        <w:ind w:firstLine="709"/>
        <w:jc w:val="both"/>
        <w:rPr>
          <w:b/>
          <w:bCs/>
        </w:rPr>
      </w:pPr>
      <w:r w:rsidRPr="00EE6463">
        <w:rPr>
          <w:b/>
          <w:bCs/>
        </w:rPr>
        <w:t>PASIŪLYMAI:</w:t>
      </w:r>
    </w:p>
    <w:p w:rsidR="0041650A" w:rsidRPr="00EE6463" w:rsidRDefault="0041650A" w:rsidP="000C2567">
      <w:pPr>
        <w:pStyle w:val="ListParagraph"/>
        <w:numPr>
          <w:ilvl w:val="0"/>
          <w:numId w:val="33"/>
        </w:numPr>
        <w:tabs>
          <w:tab w:val="left" w:pos="142"/>
        </w:tabs>
        <w:spacing w:line="360" w:lineRule="auto"/>
        <w:ind w:left="1134" w:hanging="425"/>
        <w:jc w:val="both"/>
        <w:rPr>
          <w:bCs/>
        </w:rPr>
      </w:pPr>
      <w:r w:rsidRPr="00EE6463">
        <w:rPr>
          <w:bCs/>
        </w:rPr>
        <w:t>AVNT:</w:t>
      </w:r>
    </w:p>
    <w:p w:rsidR="0041650A" w:rsidRPr="00EE6463" w:rsidRDefault="0066563E" w:rsidP="000C2567">
      <w:pPr>
        <w:pStyle w:val="ListParagraph"/>
        <w:numPr>
          <w:ilvl w:val="1"/>
          <w:numId w:val="33"/>
        </w:numPr>
        <w:tabs>
          <w:tab w:val="left" w:pos="142"/>
        </w:tabs>
        <w:spacing w:line="360" w:lineRule="auto"/>
        <w:ind w:left="142" w:firstLine="567"/>
        <w:jc w:val="both"/>
        <w:rPr>
          <w:bCs/>
        </w:rPr>
      </w:pPr>
      <w:r w:rsidRPr="00EE6463">
        <w:rPr>
          <w:bCs/>
        </w:rPr>
        <w:t xml:space="preserve">Detalizuoti nemokumo administratorių mažareikšmio pažeidimo </w:t>
      </w:r>
      <w:r w:rsidR="006A185C" w:rsidRPr="00EE6463">
        <w:rPr>
          <w:bCs/>
        </w:rPr>
        <w:t xml:space="preserve">nustatymo </w:t>
      </w:r>
      <w:r w:rsidRPr="00EE6463">
        <w:rPr>
          <w:bCs/>
        </w:rPr>
        <w:t xml:space="preserve">kriterijus, </w:t>
      </w:r>
      <w:r w:rsidRPr="00EE6463">
        <w:t xml:space="preserve">kurie detaliau </w:t>
      </w:r>
      <w:r w:rsidR="006A185C" w:rsidRPr="00EE6463">
        <w:t>apibrėžtų reikšmingos</w:t>
      </w:r>
      <w:r w:rsidR="00897C6A" w:rsidRPr="00EE6463">
        <w:t>/nereikšmingos</w:t>
      </w:r>
      <w:r w:rsidR="006A185C" w:rsidRPr="00EE6463">
        <w:t xml:space="preserve"> įtakos nemokumo procesui ar reikšmingos</w:t>
      </w:r>
      <w:r w:rsidR="00897C6A" w:rsidRPr="00EE6463">
        <w:t>/nereikšmingos</w:t>
      </w:r>
      <w:r w:rsidR="006A185C" w:rsidRPr="00EE6463">
        <w:t xml:space="preserve"> įtakos</w:t>
      </w:r>
      <w:r w:rsidRPr="00EE6463">
        <w:t xml:space="preserve"> asmens (asmenų) t</w:t>
      </w:r>
      <w:r w:rsidR="006A185C" w:rsidRPr="00EE6463">
        <w:t>eisėms ir teisėt</w:t>
      </w:r>
      <w:r w:rsidR="00FE083A" w:rsidRPr="00EE6463">
        <w:t>iems interesams požymius.</w:t>
      </w:r>
    </w:p>
    <w:p w:rsidR="00FB0428" w:rsidRPr="00EE6463" w:rsidRDefault="4A8B41F2" w:rsidP="000C2567">
      <w:pPr>
        <w:pStyle w:val="ListParagraph"/>
        <w:numPr>
          <w:ilvl w:val="1"/>
          <w:numId w:val="33"/>
        </w:numPr>
        <w:tabs>
          <w:tab w:val="left" w:pos="142"/>
        </w:tabs>
        <w:spacing w:line="360" w:lineRule="auto"/>
        <w:ind w:left="142" w:firstLine="567"/>
        <w:jc w:val="both"/>
      </w:pPr>
      <w:r w:rsidRPr="00EE6463">
        <w:t xml:space="preserve">Ilginti skundų dėl galimų </w:t>
      </w:r>
      <w:r w:rsidR="12B18440" w:rsidRPr="00EE6463">
        <w:t xml:space="preserve">nemokumo administratorių </w:t>
      </w:r>
      <w:r w:rsidR="00257B96" w:rsidRPr="00EE6463">
        <w:t xml:space="preserve">veiklos </w:t>
      </w:r>
      <w:r w:rsidR="363C36AB" w:rsidRPr="00EE6463">
        <w:t xml:space="preserve">pažeidimų </w:t>
      </w:r>
      <w:r w:rsidR="4A897413" w:rsidRPr="00EE6463">
        <w:t xml:space="preserve">senaties terminą </w:t>
      </w:r>
      <w:r w:rsidR="003D070A" w:rsidRPr="00EE6463">
        <w:t xml:space="preserve">iki </w:t>
      </w:r>
      <w:r w:rsidR="363C36AB" w:rsidRPr="00EE6463">
        <w:t>3 metų</w:t>
      </w:r>
      <w:r w:rsidR="002F6FF0" w:rsidRPr="00EE6463">
        <w:t xml:space="preserve"> nuo pažeidimo padarymo</w:t>
      </w:r>
      <w:r w:rsidRPr="00EE6463">
        <w:t>.</w:t>
      </w:r>
    </w:p>
    <w:p w:rsidR="005C2A0D" w:rsidRPr="00EE6463" w:rsidRDefault="005C2A0D" w:rsidP="000C2567">
      <w:pPr>
        <w:pStyle w:val="ListParagraph"/>
        <w:numPr>
          <w:ilvl w:val="1"/>
          <w:numId w:val="33"/>
        </w:numPr>
        <w:tabs>
          <w:tab w:val="left" w:pos="142"/>
        </w:tabs>
        <w:spacing w:line="360" w:lineRule="auto"/>
        <w:ind w:left="142" w:firstLine="567"/>
        <w:jc w:val="both"/>
        <w:rPr>
          <w:bCs/>
        </w:rPr>
      </w:pPr>
      <w:r w:rsidRPr="00EE6463">
        <w:rPr>
          <w:bCs/>
        </w:rPr>
        <w:t xml:space="preserve">Tobulinti </w:t>
      </w:r>
      <w:r w:rsidR="00FB0428" w:rsidRPr="00EE6463">
        <w:rPr>
          <w:bCs/>
        </w:rPr>
        <w:t xml:space="preserve">praktikoje taikomus </w:t>
      </w:r>
      <w:r w:rsidRPr="00EE6463">
        <w:t>pažeidimo reikšmingumo kriterijus pagal pažeidimo sukeltą poveikį saugomam gėriui (vertybei) (mažareikšmis, nežymus, reikšmingas, labai reikšmingas) ir tiksliau nustatyti pažeidimo reikšmingumo vertinamųjų požymių reikšmes, apibrėžti ir klasifikuoti pažeidimo neigiamas pasekmes (žalą)</w:t>
      </w:r>
      <w:r w:rsidR="00897C6A" w:rsidRPr="00EE6463">
        <w:t>, jų</w:t>
      </w:r>
      <w:r w:rsidRPr="00EE6463">
        <w:t xml:space="preserve"> įtaką nemokumo administratorių atrankai, nemokumo procesui ar asmens (asmenų) teisėms ir teisėtiems interesams procese ir </w:t>
      </w:r>
      <w:r w:rsidR="00125808" w:rsidRPr="00EE6463">
        <w:t>dydį.</w:t>
      </w:r>
    </w:p>
    <w:p w:rsidR="00496C3F" w:rsidRPr="00EE6463" w:rsidRDefault="4CC1D010" w:rsidP="000C2567">
      <w:pPr>
        <w:pStyle w:val="ListParagraph"/>
        <w:numPr>
          <w:ilvl w:val="1"/>
          <w:numId w:val="33"/>
        </w:numPr>
        <w:tabs>
          <w:tab w:val="left" w:pos="142"/>
        </w:tabs>
        <w:spacing w:line="360" w:lineRule="auto"/>
        <w:ind w:left="142" w:firstLine="567"/>
        <w:jc w:val="both"/>
      </w:pPr>
      <w:r w:rsidRPr="00EE6463">
        <w:t>Patvirtinti ir paskelbti viešai nemokumo administratorių pažeidimo reikšmingumo kriterijus.</w:t>
      </w:r>
    </w:p>
    <w:p w:rsidR="00897C6A" w:rsidRPr="00EE6463" w:rsidRDefault="012BD7CB" w:rsidP="000C2567">
      <w:pPr>
        <w:pStyle w:val="ListParagraph"/>
        <w:numPr>
          <w:ilvl w:val="1"/>
          <w:numId w:val="33"/>
        </w:numPr>
        <w:tabs>
          <w:tab w:val="left" w:pos="142"/>
        </w:tabs>
        <w:spacing w:line="360" w:lineRule="auto"/>
        <w:ind w:left="142" w:firstLine="567"/>
        <w:jc w:val="both"/>
      </w:pPr>
      <w:r w:rsidRPr="00EE6463">
        <w:t>Nagrinėjant asmenų skundus, patikrinti ir įvertinti visas skunduose pareiškėjų nurodomas aplinkybes</w:t>
      </w:r>
      <w:r w:rsidR="002F6FF0" w:rsidRPr="00EE6463">
        <w:t xml:space="preserve">, taip pat ir </w:t>
      </w:r>
      <w:r w:rsidRPr="00EE6463">
        <w:t>dėl nemok</w:t>
      </w:r>
      <w:r w:rsidR="363F41FA" w:rsidRPr="00EE6463">
        <w:t>umo administratorių šališkumo,</w:t>
      </w:r>
      <w:r w:rsidRPr="00EE6463">
        <w:t xml:space="preserve"> </w:t>
      </w:r>
      <w:r w:rsidR="00CF76D3" w:rsidRPr="00EE6463">
        <w:t xml:space="preserve">Etikos kodekso reikalavimų pažeidimo požymių, </w:t>
      </w:r>
      <w:r w:rsidR="1B4A48C2" w:rsidRPr="00EE6463">
        <w:t xml:space="preserve">patikrinti </w:t>
      </w:r>
      <w:r w:rsidR="1899F753" w:rsidRPr="00EE6463">
        <w:t xml:space="preserve">skunduose </w:t>
      </w:r>
      <w:r w:rsidR="1B4A48C2" w:rsidRPr="00EE6463">
        <w:t>nurodytų asmenų ryšius</w:t>
      </w:r>
      <w:r w:rsidR="00F254F1" w:rsidRPr="00EE6463">
        <w:t xml:space="preserve"> su skunde nurodomais procese dalyvaujančiais asmenimis</w:t>
      </w:r>
      <w:r w:rsidR="1B4A48C2" w:rsidRPr="00EE6463">
        <w:t xml:space="preserve"> ir kitas aplinkybes,</w:t>
      </w:r>
      <w:r w:rsidRPr="00EE6463">
        <w:t xml:space="preserve"> siekiant nustatyti ar dėl šių aplinkybių nemokumo administratorius </w:t>
      </w:r>
      <w:r w:rsidR="1899F753" w:rsidRPr="00EE6463">
        <w:t xml:space="preserve">nebuvo šališkas </w:t>
      </w:r>
      <w:r w:rsidR="00F254F1" w:rsidRPr="00EE6463">
        <w:t>ir (</w:t>
      </w:r>
      <w:r w:rsidR="1899F753" w:rsidRPr="00EE6463">
        <w:t>ar</w:t>
      </w:r>
      <w:r w:rsidR="00F254F1" w:rsidRPr="00EE6463">
        <w:t>)</w:t>
      </w:r>
      <w:r w:rsidR="1899F753" w:rsidRPr="00EE6463">
        <w:t xml:space="preserve"> </w:t>
      </w:r>
      <w:r w:rsidRPr="00EE6463">
        <w:t xml:space="preserve">neįgijo teisinio suinteresuotumo bylos baigtimi. </w:t>
      </w:r>
    </w:p>
    <w:p w:rsidR="00125808" w:rsidRPr="00EE6463" w:rsidRDefault="00D96EA3" w:rsidP="000C2567">
      <w:pPr>
        <w:pStyle w:val="ListParagraph"/>
        <w:numPr>
          <w:ilvl w:val="1"/>
          <w:numId w:val="33"/>
        </w:numPr>
        <w:tabs>
          <w:tab w:val="left" w:pos="142"/>
        </w:tabs>
        <w:spacing w:line="360" w:lineRule="auto"/>
        <w:ind w:left="142" w:firstLine="567"/>
        <w:jc w:val="both"/>
        <w:rPr>
          <w:bCs/>
        </w:rPr>
      </w:pPr>
      <w:r w:rsidRPr="00EE6463">
        <w:t xml:space="preserve">Nagrinėjant </w:t>
      </w:r>
      <w:r w:rsidR="00351450" w:rsidRPr="00EE6463">
        <w:t>asmenų</w:t>
      </w:r>
      <w:r w:rsidRPr="00EE6463">
        <w:t xml:space="preserve"> skundus, paaiškėjus aplinkybėms dėl nemokumo administratorių </w:t>
      </w:r>
      <w:r w:rsidR="00873A97" w:rsidRPr="00EE6463">
        <w:t xml:space="preserve">galimo </w:t>
      </w:r>
      <w:r w:rsidRPr="00EE6463">
        <w:t>suinteresuotumo bylos baigtimi</w:t>
      </w:r>
      <w:r w:rsidR="00B57D8D" w:rsidRPr="00EE6463">
        <w:t xml:space="preserve"> ar Etikos kodekso reikalavimų galimo pažeidimo</w:t>
      </w:r>
      <w:r w:rsidRPr="00EE6463">
        <w:t xml:space="preserve"> jiems atliekant pareigas, </w:t>
      </w:r>
      <w:r w:rsidR="00125808" w:rsidRPr="00EE6463">
        <w:t xml:space="preserve">pradėti neplaninį patikrinimą savo iniciatyva siekiant </w:t>
      </w:r>
      <w:r w:rsidR="00496C3F" w:rsidRPr="00EE6463">
        <w:t xml:space="preserve">įvertinti nemokumo procesą reglamentuojančių teisės aktų </w:t>
      </w:r>
      <w:r w:rsidR="00091009" w:rsidRPr="00EE6463">
        <w:t>laikymąsi</w:t>
      </w:r>
      <w:r w:rsidR="00F254F1" w:rsidRPr="00EE6463">
        <w:t xml:space="preserve"> ir visais atvejais nustačius galimus Etikos kodekso reikalavimų </w:t>
      </w:r>
      <w:r w:rsidR="00873A97" w:rsidRPr="00EE6463">
        <w:t xml:space="preserve">ar kito </w:t>
      </w:r>
      <w:r w:rsidR="00F254F1" w:rsidRPr="00EE6463">
        <w:t>pažeidim</w:t>
      </w:r>
      <w:r w:rsidR="00873A97" w:rsidRPr="00EE6463">
        <w:t>o</w:t>
      </w:r>
      <w:r w:rsidR="00F254F1" w:rsidRPr="00EE6463">
        <w:t xml:space="preserve"> požymius, skundą ir (ar) patikrinimo</w:t>
      </w:r>
      <w:r w:rsidR="004D7490" w:rsidRPr="00EE6463">
        <w:t xml:space="preserve"> išvadą</w:t>
      </w:r>
      <w:r w:rsidR="00F254F1" w:rsidRPr="00EE6463">
        <w:t xml:space="preserve"> perduoti nagrinėti NAR</w:t>
      </w:r>
      <w:r w:rsidR="00873A97" w:rsidRPr="00EE6463">
        <w:t>, STT ar kitoms atsakingoms institucijoms</w:t>
      </w:r>
      <w:r w:rsidR="00496C3F" w:rsidRPr="00EE6463">
        <w:t>.</w:t>
      </w:r>
      <w:r w:rsidR="00440487" w:rsidRPr="00EE6463">
        <w:t xml:space="preserve"> </w:t>
      </w:r>
    </w:p>
    <w:p w:rsidR="0041650A" w:rsidRPr="00EE6463" w:rsidRDefault="0041650A" w:rsidP="000C2567">
      <w:pPr>
        <w:pStyle w:val="ListParagraph"/>
        <w:numPr>
          <w:ilvl w:val="0"/>
          <w:numId w:val="33"/>
        </w:numPr>
        <w:tabs>
          <w:tab w:val="left" w:pos="142"/>
        </w:tabs>
        <w:spacing w:line="360" w:lineRule="auto"/>
        <w:ind w:left="0" w:firstLine="709"/>
        <w:jc w:val="both"/>
        <w:rPr>
          <w:bCs/>
        </w:rPr>
      </w:pPr>
      <w:bookmarkStart w:id="43" w:name="_Hlk154580387"/>
      <w:r w:rsidRPr="00EE6463">
        <w:rPr>
          <w:bCs/>
        </w:rPr>
        <w:t>FINANSŲ MINISTERIJA</w:t>
      </w:r>
      <w:r w:rsidR="00702B4D" w:rsidRPr="00EE6463">
        <w:rPr>
          <w:bCs/>
        </w:rPr>
        <w:t>I</w:t>
      </w:r>
      <w:r w:rsidR="005A1332" w:rsidRPr="00EE6463">
        <w:rPr>
          <w:bCs/>
        </w:rPr>
        <w:t>:</w:t>
      </w:r>
    </w:p>
    <w:p w:rsidR="0041650A" w:rsidRPr="00EE6463" w:rsidRDefault="00B1033E" w:rsidP="000C2567">
      <w:pPr>
        <w:pStyle w:val="ListParagraph"/>
        <w:numPr>
          <w:ilvl w:val="1"/>
          <w:numId w:val="33"/>
        </w:numPr>
        <w:tabs>
          <w:tab w:val="left" w:pos="142"/>
        </w:tabs>
        <w:spacing w:line="360" w:lineRule="auto"/>
        <w:ind w:left="0" w:firstLine="709"/>
        <w:jc w:val="both"/>
      </w:pPr>
      <w:r w:rsidRPr="00EE6463">
        <w:t>Tobulinti nemokumo administratorių priežiūros teisinį reguliavimą</w:t>
      </w:r>
      <w:r w:rsidR="00A33573" w:rsidRPr="00EE6463">
        <w:t>:</w:t>
      </w:r>
    </w:p>
    <w:p w:rsidR="0046500C" w:rsidRPr="00EE6463" w:rsidRDefault="00FE083A" w:rsidP="000C2567">
      <w:pPr>
        <w:pStyle w:val="ListParagraph"/>
        <w:numPr>
          <w:ilvl w:val="2"/>
          <w:numId w:val="33"/>
        </w:numPr>
        <w:tabs>
          <w:tab w:val="left" w:pos="142"/>
          <w:tab w:val="left" w:pos="1701"/>
        </w:tabs>
        <w:spacing w:line="360" w:lineRule="auto"/>
        <w:ind w:left="0" w:firstLine="720"/>
        <w:jc w:val="both"/>
      </w:pPr>
      <w:r w:rsidRPr="00EE6463">
        <w:t>P</w:t>
      </w:r>
      <w:r w:rsidR="00971C44" w:rsidRPr="00EE6463">
        <w:t>lėsti poveikio priemonių sąrašą</w:t>
      </w:r>
      <w:r w:rsidR="00085BB4">
        <w:t xml:space="preserve"> </w:t>
      </w:r>
      <w:r w:rsidR="00085BB4" w:rsidRPr="00EE6463">
        <w:t>ir nustatyti</w:t>
      </w:r>
      <w:r w:rsidR="00085BB4">
        <w:t xml:space="preserve"> </w:t>
      </w:r>
      <w:r w:rsidR="00085BB4" w:rsidRPr="00085BB4">
        <w:rPr>
          <w:color w:val="000000"/>
          <w:shd w:val="clear" w:color="auto" w:fill="FFFFFF"/>
        </w:rPr>
        <w:t xml:space="preserve">už reikšmingus </w:t>
      </w:r>
      <w:r w:rsidR="00085BB4" w:rsidRPr="00EE6463">
        <w:t xml:space="preserve">nemokumo administratorių nemokumo procesą reglamentuojančių teisės aktų pažeidimus </w:t>
      </w:r>
      <w:r w:rsidR="00085BB4" w:rsidRPr="00085BB4">
        <w:rPr>
          <w:color w:val="000000"/>
          <w:shd w:val="clear" w:color="auto" w:fill="FFFFFF"/>
        </w:rPr>
        <w:t xml:space="preserve">naujas poveikio priemones: teisės administruoti vieną, kelis administruojamus nemokumo procesus arba terminuotą teisės administruoti visus būsimus nemokumo procesus apribojimą, </w:t>
      </w:r>
      <w:r w:rsidR="00085BB4" w:rsidRPr="00EE6463">
        <w:t>papildomų finansinių sankcijų (baudų) nemokumo administratoriams skyrimo sistemą</w:t>
      </w:r>
      <w:r w:rsidR="00986C2F">
        <w:t>.</w:t>
      </w:r>
      <w:r w:rsidR="00971C44" w:rsidRPr="00EE6463">
        <w:t xml:space="preserve"> </w:t>
      </w:r>
    </w:p>
    <w:p w:rsidR="000D48A5" w:rsidRPr="00EE6463" w:rsidRDefault="0046500C" w:rsidP="000C2567">
      <w:pPr>
        <w:pStyle w:val="ListParagraph"/>
        <w:numPr>
          <w:ilvl w:val="2"/>
          <w:numId w:val="33"/>
        </w:numPr>
        <w:tabs>
          <w:tab w:val="left" w:pos="142"/>
          <w:tab w:val="left" w:pos="1701"/>
        </w:tabs>
        <w:spacing w:line="360" w:lineRule="auto"/>
        <w:ind w:left="0" w:firstLine="720"/>
        <w:jc w:val="both"/>
      </w:pPr>
      <w:r w:rsidRPr="00EE6463">
        <w:t xml:space="preserve">Nustatyti draudimą </w:t>
      </w:r>
      <w:r w:rsidR="00340779" w:rsidRPr="00EE6463">
        <w:t xml:space="preserve">paskirtam </w:t>
      </w:r>
      <w:r w:rsidRPr="00EE6463">
        <w:t>nemokumo administratori</w:t>
      </w:r>
      <w:r w:rsidR="00CF76D3" w:rsidRPr="00EE6463">
        <w:t>ui</w:t>
      </w:r>
      <w:r w:rsidRPr="00EE6463">
        <w:t xml:space="preserve"> pirkti paslaugas iš su jais jų sutuoktiniais, partneriais</w:t>
      </w:r>
      <w:r w:rsidR="00146125" w:rsidRPr="00EE6463">
        <w:t xml:space="preserve"> (taikoma FANA), darbuotojais (taikoma JANA), dalyviais (taikoma JANA)</w:t>
      </w:r>
      <w:r w:rsidRPr="00EE6463">
        <w:t xml:space="preserve"> artimos giminystės ar svainystės, darbo ar įmonių valdymo ryšiais susijusių asmenų</w:t>
      </w:r>
      <w:r w:rsidR="00CF76D3" w:rsidRPr="00EE6463">
        <w:t>, jeigu taip daroma arba gali būti padaryta žala kreditorių interesams nemokumo procese</w:t>
      </w:r>
      <w:r w:rsidRPr="00EE6463">
        <w:t>.</w:t>
      </w:r>
      <w:r w:rsidR="000D48A5" w:rsidRPr="00EE6463">
        <w:t xml:space="preserve"> </w:t>
      </w:r>
    </w:p>
    <w:p w:rsidR="00E937C3" w:rsidRPr="00EE6463" w:rsidRDefault="0082704D" w:rsidP="000C2567">
      <w:pPr>
        <w:pStyle w:val="ListParagraph"/>
        <w:numPr>
          <w:ilvl w:val="2"/>
          <w:numId w:val="33"/>
        </w:numPr>
        <w:tabs>
          <w:tab w:val="left" w:pos="142"/>
          <w:tab w:val="left" w:pos="1701"/>
        </w:tabs>
        <w:spacing w:line="360" w:lineRule="auto"/>
        <w:ind w:left="0" w:firstLine="720"/>
        <w:jc w:val="both"/>
      </w:pPr>
      <w:r w:rsidRPr="00EE6463">
        <w:t>Nustatyti n</w:t>
      </w:r>
      <w:r w:rsidR="00E937C3" w:rsidRPr="00EE6463">
        <w:t xml:space="preserve">emokumo administratoriui </w:t>
      </w:r>
      <w:r w:rsidRPr="00EE6463">
        <w:t>reikalavimą</w:t>
      </w:r>
      <w:r w:rsidR="00E937C3" w:rsidRPr="00EE6463">
        <w:t xml:space="preserve"> </w:t>
      </w:r>
      <w:r w:rsidR="009200A2" w:rsidRPr="00EE6463">
        <w:t>su</w:t>
      </w:r>
      <w:r w:rsidR="00E937C3" w:rsidRPr="00EE6463">
        <w:t xml:space="preserve">derinti </w:t>
      </w:r>
      <w:r w:rsidRPr="00EE6463">
        <w:t xml:space="preserve">taikos sutarties </w:t>
      </w:r>
      <w:r w:rsidR="00986C2F" w:rsidRPr="00EE6463">
        <w:t>su nemokiu asmeniu ar jo dalyviais (skolininkais)</w:t>
      </w:r>
      <w:r w:rsidR="00A950DC">
        <w:t xml:space="preserve"> </w:t>
      </w:r>
      <w:r w:rsidRPr="00EE6463">
        <w:t xml:space="preserve">sąlygas </w:t>
      </w:r>
      <w:r w:rsidR="00E937C3" w:rsidRPr="00EE6463">
        <w:t xml:space="preserve">su </w:t>
      </w:r>
      <w:r w:rsidR="009200A2" w:rsidRPr="00EE6463">
        <w:t xml:space="preserve">nemokaus asmens </w:t>
      </w:r>
      <w:r w:rsidR="00E937C3" w:rsidRPr="00EE6463">
        <w:t>kreditorių susirinkimu prieš ją teikiant tvirtinti</w:t>
      </w:r>
      <w:r w:rsidR="00FC0FC4" w:rsidRPr="00EE6463">
        <w:t xml:space="preserve"> teismui</w:t>
      </w:r>
      <w:r w:rsidRPr="00EE6463">
        <w:t>.</w:t>
      </w:r>
    </w:p>
    <w:p w:rsidR="00340779" w:rsidRPr="00EE6463" w:rsidRDefault="00E758ED" w:rsidP="000C2567">
      <w:pPr>
        <w:pStyle w:val="ListParagraph"/>
        <w:numPr>
          <w:ilvl w:val="1"/>
          <w:numId w:val="33"/>
        </w:numPr>
        <w:tabs>
          <w:tab w:val="left" w:pos="142"/>
          <w:tab w:val="left" w:pos="1701"/>
        </w:tabs>
        <w:spacing w:line="360" w:lineRule="auto"/>
        <w:ind w:left="0" w:firstLine="709"/>
        <w:jc w:val="both"/>
      </w:pPr>
      <w:r w:rsidRPr="00EE6463">
        <w:t xml:space="preserve"> Koordinuoti</w:t>
      </w:r>
      <w:r w:rsidR="00A33573" w:rsidRPr="00EE6463">
        <w:t xml:space="preserve"> NAR ir AVNT </w:t>
      </w:r>
      <w:r w:rsidR="0060630F" w:rsidRPr="00EE6463">
        <w:t>bendradarbiavimą tobulinant</w:t>
      </w:r>
      <w:r w:rsidR="002F6FF0" w:rsidRPr="00EE6463">
        <w:t xml:space="preserve"> Etikos kodeksą</w:t>
      </w:r>
      <w:r w:rsidR="00A950DC">
        <w:t>,</w:t>
      </w:r>
      <w:r w:rsidR="00F254F1" w:rsidRPr="00EE6463">
        <w:t xml:space="preserve"> </w:t>
      </w:r>
      <w:r w:rsidR="0060630F" w:rsidRPr="00EE6463">
        <w:t>siekiant išvengti</w:t>
      </w:r>
      <w:r w:rsidR="00F254F1" w:rsidRPr="00EE6463">
        <w:t xml:space="preserve"> </w:t>
      </w:r>
      <w:r w:rsidR="0060630F" w:rsidRPr="00EE6463">
        <w:t>AVNT ir NAR</w:t>
      </w:r>
      <w:r w:rsidR="00F254F1" w:rsidRPr="00EE6463">
        <w:t xml:space="preserve"> </w:t>
      </w:r>
      <w:r w:rsidR="0060630F" w:rsidRPr="00EE6463">
        <w:t xml:space="preserve">taikomų poveikio priemonių </w:t>
      </w:r>
      <w:r w:rsidR="00F254F1" w:rsidRPr="00EE6463">
        <w:t xml:space="preserve">už tą patį </w:t>
      </w:r>
      <w:r w:rsidR="0060630F" w:rsidRPr="00EE6463">
        <w:t xml:space="preserve">pažeidimo </w:t>
      </w:r>
      <w:r w:rsidR="00F254F1" w:rsidRPr="00EE6463">
        <w:t>dalyką</w:t>
      </w:r>
      <w:r w:rsidR="0060630F" w:rsidRPr="00EE6463">
        <w:t xml:space="preserve"> (</w:t>
      </w:r>
      <w:r w:rsidR="0060630F" w:rsidRPr="00EE6463">
        <w:rPr>
          <w:i/>
        </w:rPr>
        <w:t>non bis in idem</w:t>
      </w:r>
      <w:r w:rsidR="0060630F" w:rsidRPr="00EE6463">
        <w:t>)</w:t>
      </w:r>
      <w:r w:rsidR="00F254F1" w:rsidRPr="00EE6463">
        <w:t xml:space="preserve"> dubliavimo</w:t>
      </w:r>
      <w:r w:rsidR="002F6FF0" w:rsidRPr="00EE6463">
        <w:t>.</w:t>
      </w:r>
      <w:r w:rsidR="00801609" w:rsidRPr="00EE6463">
        <w:t xml:space="preserve"> </w:t>
      </w:r>
    </w:p>
    <w:p w:rsidR="00341347" w:rsidRPr="00EE6463" w:rsidRDefault="004C5817" w:rsidP="00341347">
      <w:pPr>
        <w:pStyle w:val="Heading3"/>
        <w:tabs>
          <w:tab w:val="left" w:pos="142"/>
        </w:tabs>
        <w:spacing w:line="360" w:lineRule="auto"/>
        <w:ind w:firstLine="709"/>
        <w:jc w:val="both"/>
        <w:rPr>
          <w:b w:val="0"/>
          <w:bCs w:val="0"/>
          <w:i/>
          <w:iCs/>
          <w:sz w:val="24"/>
          <w:szCs w:val="24"/>
        </w:rPr>
      </w:pPr>
      <w:bookmarkStart w:id="44" w:name="_Toc155616707"/>
      <w:bookmarkEnd w:id="43"/>
      <w:r w:rsidRPr="00EE6463">
        <w:rPr>
          <w:rFonts w:eastAsiaTheme="minorHAnsi"/>
          <w:b w:val="0"/>
          <w:i/>
          <w:iCs/>
          <w:sz w:val="24"/>
          <w:szCs w:val="24"/>
          <w:lang w:eastAsia="en-US"/>
        </w:rPr>
        <w:t>4.3</w:t>
      </w:r>
      <w:r w:rsidR="00341347" w:rsidRPr="00EE6463">
        <w:rPr>
          <w:rFonts w:eastAsiaTheme="minorHAnsi"/>
          <w:b w:val="0"/>
          <w:i/>
          <w:iCs/>
          <w:sz w:val="24"/>
          <w:szCs w:val="24"/>
          <w:lang w:eastAsia="en-US"/>
        </w:rPr>
        <w:t xml:space="preserve">. </w:t>
      </w:r>
      <w:r w:rsidR="00FE083A" w:rsidRPr="00EE6463">
        <w:rPr>
          <w:rFonts w:eastAsiaTheme="minorHAnsi"/>
          <w:b w:val="0"/>
          <w:i/>
          <w:iCs/>
          <w:sz w:val="24"/>
          <w:szCs w:val="24"/>
          <w:lang w:eastAsia="en-US"/>
        </w:rPr>
        <w:t>AVNIS t</w:t>
      </w:r>
      <w:r w:rsidR="00043F09" w:rsidRPr="00EE6463">
        <w:rPr>
          <w:rFonts w:eastAsiaTheme="minorHAnsi"/>
          <w:b w:val="0"/>
          <w:i/>
          <w:iCs/>
          <w:sz w:val="24"/>
          <w:szCs w:val="24"/>
          <w:lang w:eastAsia="en-US"/>
        </w:rPr>
        <w:t xml:space="preserve">varkomi ir panaudojami </w:t>
      </w:r>
      <w:r w:rsidR="00341347" w:rsidRPr="00EE6463">
        <w:rPr>
          <w:rFonts w:eastAsiaTheme="minorHAnsi"/>
          <w:b w:val="0"/>
          <w:i/>
          <w:iCs/>
          <w:sz w:val="24"/>
          <w:szCs w:val="24"/>
          <w:lang w:eastAsia="en-US"/>
        </w:rPr>
        <w:t xml:space="preserve">ne visi </w:t>
      </w:r>
      <w:r w:rsidR="00F306C9" w:rsidRPr="00EE6463">
        <w:rPr>
          <w:rFonts w:eastAsiaTheme="minorHAnsi"/>
          <w:b w:val="0"/>
          <w:i/>
          <w:iCs/>
          <w:sz w:val="24"/>
          <w:szCs w:val="24"/>
          <w:lang w:eastAsia="en-US"/>
        </w:rPr>
        <w:t xml:space="preserve">nemokumo </w:t>
      </w:r>
      <w:r w:rsidR="00341347" w:rsidRPr="00EE6463">
        <w:rPr>
          <w:rFonts w:eastAsiaTheme="minorHAnsi"/>
          <w:b w:val="0"/>
          <w:i/>
          <w:iCs/>
          <w:sz w:val="24"/>
          <w:szCs w:val="24"/>
          <w:lang w:eastAsia="en-US"/>
        </w:rPr>
        <w:t xml:space="preserve">administratorių </w:t>
      </w:r>
      <w:r w:rsidR="00881928" w:rsidRPr="00EE6463">
        <w:rPr>
          <w:rFonts w:eastAsiaTheme="minorHAnsi"/>
          <w:b w:val="0"/>
          <w:i/>
          <w:iCs/>
          <w:sz w:val="24"/>
          <w:szCs w:val="24"/>
          <w:lang w:eastAsia="en-US"/>
        </w:rPr>
        <w:t>šališkumo ir suinteresuotumo nemokumo bylos baigtimi</w:t>
      </w:r>
      <w:r w:rsidR="00DC30CD" w:rsidRPr="00EE6463">
        <w:rPr>
          <w:rFonts w:eastAsiaTheme="minorHAnsi"/>
          <w:b w:val="0"/>
          <w:i/>
          <w:iCs/>
          <w:sz w:val="24"/>
          <w:szCs w:val="24"/>
          <w:lang w:eastAsia="en-US"/>
        </w:rPr>
        <w:t xml:space="preserve"> </w:t>
      </w:r>
      <w:r w:rsidR="00341347" w:rsidRPr="00EE6463">
        <w:rPr>
          <w:rFonts w:eastAsiaTheme="minorHAnsi"/>
          <w:b w:val="0"/>
          <w:i/>
          <w:iCs/>
          <w:sz w:val="24"/>
          <w:szCs w:val="24"/>
          <w:lang w:eastAsia="en-US"/>
        </w:rPr>
        <w:t>priežiūrai atlikti reikalingi administratorių duomenys</w:t>
      </w:r>
      <w:bookmarkEnd w:id="44"/>
    </w:p>
    <w:p w:rsidR="00D65BD3" w:rsidRPr="00EE6463" w:rsidRDefault="00D65BD3" w:rsidP="007F2675">
      <w:pPr>
        <w:tabs>
          <w:tab w:val="left" w:pos="142"/>
        </w:tabs>
        <w:spacing w:line="360" w:lineRule="auto"/>
        <w:ind w:firstLine="709"/>
        <w:jc w:val="both"/>
        <w:rPr>
          <w:color w:val="000000"/>
        </w:rPr>
      </w:pPr>
      <w:bookmarkStart w:id="45" w:name="part_fc7182345716407688529595480c255c"/>
      <w:bookmarkEnd w:id="45"/>
      <w:r w:rsidRPr="00EE6463">
        <w:rPr>
          <w:color w:val="000000"/>
        </w:rPr>
        <w:t xml:space="preserve">ES reglamento 2015/848 24 straipsnyje nustatyta pareiga valstybėms narėms savo teritorijoje įsteigti ir tvarkyti vieną ar kelis registrus, kuriuose skelbiama su nemokumo byla susijusi informacija. Lietuvoje duomenims nemokumo bylose tvarkyti įsteigta AVNIS, kurios </w:t>
      </w:r>
      <w:r w:rsidR="0079229A" w:rsidRPr="00EE6463">
        <w:rPr>
          <w:color w:val="000000"/>
        </w:rPr>
        <w:t>valdytojo ir tvarkytojo funkcijas pavesta atlikti AVNT</w:t>
      </w:r>
      <w:r w:rsidR="00C95ECA">
        <w:rPr>
          <w:rStyle w:val="FootnoteReference"/>
          <w:color w:val="000000"/>
        </w:rPr>
        <w:footnoteReference w:id="118"/>
      </w:r>
      <w:r w:rsidRPr="00EE6463">
        <w:rPr>
          <w:color w:val="000000"/>
        </w:rPr>
        <w:t>.</w:t>
      </w:r>
    </w:p>
    <w:p w:rsidR="00900084" w:rsidRPr="00EE6463" w:rsidRDefault="00016C83" w:rsidP="007F2675">
      <w:pPr>
        <w:tabs>
          <w:tab w:val="left" w:pos="142"/>
        </w:tabs>
        <w:spacing w:line="360" w:lineRule="auto"/>
        <w:ind w:firstLine="709"/>
        <w:jc w:val="both"/>
        <w:rPr>
          <w:color w:val="000000"/>
        </w:rPr>
      </w:pPr>
      <w:r w:rsidRPr="00EE6463">
        <w:rPr>
          <w:color w:val="000000"/>
        </w:rPr>
        <w:t>JANĮ 33 straip</w:t>
      </w:r>
      <w:r w:rsidR="00F62EB2" w:rsidRPr="00EE6463">
        <w:rPr>
          <w:color w:val="000000"/>
        </w:rPr>
        <w:t>snyje ir FABĮ 31 straipsnio 1 dalyje nurodyta</w:t>
      </w:r>
      <w:r w:rsidR="009834D2" w:rsidRPr="00EE6463">
        <w:rPr>
          <w:color w:val="000000"/>
        </w:rPr>
        <w:t>,</w:t>
      </w:r>
      <w:r w:rsidR="00F62EB2" w:rsidRPr="00EE6463">
        <w:rPr>
          <w:color w:val="000000"/>
        </w:rPr>
        <w:t xml:space="preserve"> </w:t>
      </w:r>
      <w:r w:rsidR="007F2675" w:rsidRPr="00EE6463">
        <w:rPr>
          <w:color w:val="000000"/>
        </w:rPr>
        <w:t>kad</w:t>
      </w:r>
      <w:r w:rsidRPr="00EE6463">
        <w:rPr>
          <w:color w:val="000000"/>
        </w:rPr>
        <w:t xml:space="preserve"> </w:t>
      </w:r>
      <w:r w:rsidR="00D65BD3" w:rsidRPr="00EE6463">
        <w:rPr>
          <w:color w:val="000000"/>
        </w:rPr>
        <w:t>t</w:t>
      </w:r>
      <w:r w:rsidR="00900084" w:rsidRPr="00EE6463">
        <w:rPr>
          <w:color w:val="000000"/>
        </w:rPr>
        <w:t>eismas, naudodamasis valstybės informacinių sistemų sąveika</w:t>
      </w:r>
      <w:r w:rsidR="0079229A" w:rsidRPr="00EE6463">
        <w:rPr>
          <w:rStyle w:val="FootnoteReference"/>
          <w:color w:val="000000"/>
        </w:rPr>
        <w:footnoteReference w:id="119"/>
      </w:r>
      <w:r w:rsidR="00900084" w:rsidRPr="00EE6463">
        <w:rPr>
          <w:color w:val="000000"/>
        </w:rPr>
        <w:t>, teikia priežiūros institucijai informaciją apie teismui pateiktus pareiškimus dėl nemokumo bylos iškėlimo, taip pat priimtas nutartis ir sprendimus, įsiteisėjusias nutartis ir sprendimus</w:t>
      </w:r>
      <w:r w:rsidR="008B6255" w:rsidRPr="00EE6463">
        <w:rPr>
          <w:rStyle w:val="FootnoteReference"/>
          <w:color w:val="000000"/>
        </w:rPr>
        <w:footnoteReference w:id="120"/>
      </w:r>
      <w:r w:rsidR="008B6255" w:rsidRPr="00EE6463">
        <w:rPr>
          <w:color w:val="000000"/>
        </w:rPr>
        <w:t>.</w:t>
      </w:r>
    </w:p>
    <w:p w:rsidR="005D79DD" w:rsidRPr="00EE6463" w:rsidRDefault="00046827" w:rsidP="00341347">
      <w:pPr>
        <w:tabs>
          <w:tab w:val="left" w:pos="142"/>
        </w:tabs>
        <w:spacing w:line="360" w:lineRule="auto"/>
        <w:ind w:firstLine="709"/>
        <w:jc w:val="both"/>
        <w:rPr>
          <w:color w:val="000000"/>
        </w:rPr>
      </w:pPr>
      <w:r w:rsidRPr="00EE6463">
        <w:rPr>
          <w:color w:val="000000"/>
        </w:rPr>
        <w:t>Duomenų</w:t>
      </w:r>
      <w:r w:rsidR="00E2451C" w:rsidRPr="00EE6463">
        <w:rPr>
          <w:color w:val="000000"/>
        </w:rPr>
        <w:t xml:space="preserve"> apie nemokumo administratorių veiklą ir procesus </w:t>
      </w:r>
      <w:r w:rsidRPr="00EE6463">
        <w:rPr>
          <w:color w:val="000000"/>
        </w:rPr>
        <w:t xml:space="preserve">teikimą detalizuoja </w:t>
      </w:r>
      <w:r w:rsidR="00E2451C" w:rsidRPr="00EE6463">
        <w:rPr>
          <w:color w:val="000000"/>
        </w:rPr>
        <w:t>ir Duomenų JA nem</w:t>
      </w:r>
      <w:r w:rsidR="00995ADE" w:rsidRPr="00EE6463">
        <w:rPr>
          <w:color w:val="000000"/>
        </w:rPr>
        <w:t>okumo procese teikimo taisyklės</w:t>
      </w:r>
      <w:r w:rsidRPr="00EE6463">
        <w:rPr>
          <w:color w:val="000000"/>
        </w:rPr>
        <w:t xml:space="preserve"> ir Duomenų apie fizinio asmens bankroto procesą teikimo ir skelbimo taisyklės</w:t>
      </w:r>
      <w:r w:rsidR="002B71A5" w:rsidRPr="00EE6463">
        <w:rPr>
          <w:color w:val="000000"/>
        </w:rPr>
        <w:t xml:space="preserve"> </w:t>
      </w:r>
      <w:r w:rsidRPr="00EE6463">
        <w:rPr>
          <w:color w:val="000000"/>
        </w:rPr>
        <w:t>(</w:t>
      </w:r>
      <w:r w:rsidR="007252C6" w:rsidRPr="00EE6463">
        <w:rPr>
          <w:color w:val="000000"/>
        </w:rPr>
        <w:t xml:space="preserve">toliau - </w:t>
      </w:r>
      <w:r w:rsidRPr="00EE6463">
        <w:rPr>
          <w:color w:val="000000"/>
        </w:rPr>
        <w:t>Duomenų FA bankroto procese teikimo taisyklės)</w:t>
      </w:r>
      <w:r w:rsidR="00C95ECA">
        <w:rPr>
          <w:rStyle w:val="FootnoteReference"/>
          <w:color w:val="000000"/>
        </w:rPr>
        <w:footnoteReference w:id="121"/>
      </w:r>
      <w:r w:rsidR="007252C6" w:rsidRPr="00EE6463">
        <w:rPr>
          <w:color w:val="000000"/>
        </w:rPr>
        <w:t xml:space="preserve"> (bendrai toliau – Duomenų teikimo taisyklės)</w:t>
      </w:r>
      <w:r w:rsidR="005D79DD" w:rsidRPr="00EE6463">
        <w:rPr>
          <w:color w:val="000000"/>
        </w:rPr>
        <w:t>. Duomenų, kuri</w:t>
      </w:r>
      <w:r w:rsidR="00442B06" w:rsidRPr="00EE6463">
        <w:rPr>
          <w:color w:val="000000"/>
        </w:rPr>
        <w:t>e tvarkomi</w:t>
      </w:r>
      <w:r w:rsidR="005D79DD" w:rsidRPr="00EE6463">
        <w:rPr>
          <w:color w:val="000000"/>
        </w:rPr>
        <w:t xml:space="preserve"> AVNIS</w:t>
      </w:r>
      <w:r w:rsidR="00442B06" w:rsidRPr="00EE6463">
        <w:rPr>
          <w:color w:val="000000"/>
        </w:rPr>
        <w:t>,</w:t>
      </w:r>
      <w:r w:rsidR="005D79DD" w:rsidRPr="00EE6463">
        <w:rPr>
          <w:color w:val="000000"/>
        </w:rPr>
        <w:t xml:space="preserve"> struktūrą</w:t>
      </w:r>
      <w:r w:rsidR="00D97CB5" w:rsidRPr="00EE6463">
        <w:rPr>
          <w:color w:val="000000"/>
        </w:rPr>
        <w:t xml:space="preserve"> ir jų šaltinius</w:t>
      </w:r>
      <w:r w:rsidR="005D79DD" w:rsidRPr="00EE6463">
        <w:rPr>
          <w:color w:val="000000"/>
        </w:rPr>
        <w:t xml:space="preserve"> nustato AVNIS nuostatai</w:t>
      </w:r>
      <w:r w:rsidR="00C95ECA">
        <w:rPr>
          <w:rStyle w:val="FootnoteReference"/>
          <w:color w:val="000000"/>
        </w:rPr>
        <w:footnoteReference w:id="122"/>
      </w:r>
      <w:r w:rsidR="00C95ECA">
        <w:rPr>
          <w:color w:val="000000"/>
        </w:rPr>
        <w:t>.</w:t>
      </w:r>
      <w:r w:rsidR="002B71A5" w:rsidRPr="00EE6463">
        <w:rPr>
          <w:color w:val="000000"/>
        </w:rPr>
        <w:t xml:space="preserve"> </w:t>
      </w:r>
    </w:p>
    <w:p w:rsidR="00D97CB5" w:rsidRPr="00EE6463" w:rsidRDefault="00766873" w:rsidP="000C2567">
      <w:pPr>
        <w:pStyle w:val="ListParagraph"/>
        <w:numPr>
          <w:ilvl w:val="0"/>
          <w:numId w:val="43"/>
        </w:numPr>
        <w:tabs>
          <w:tab w:val="left" w:pos="142"/>
        </w:tabs>
        <w:spacing w:line="360" w:lineRule="auto"/>
        <w:ind w:left="0" w:firstLine="709"/>
        <w:jc w:val="both"/>
        <w:rPr>
          <w:color w:val="000000"/>
        </w:rPr>
      </w:pPr>
      <w:r w:rsidRPr="00EE6463">
        <w:rPr>
          <w:color w:val="000000"/>
        </w:rPr>
        <w:t>Atliekant</w:t>
      </w:r>
      <w:r w:rsidR="007252C6" w:rsidRPr="00EE6463">
        <w:rPr>
          <w:color w:val="000000"/>
        </w:rPr>
        <w:t xml:space="preserve"> korupcijos rizikos analizę, </w:t>
      </w:r>
      <w:r w:rsidRPr="00EE6463">
        <w:rPr>
          <w:color w:val="000000"/>
        </w:rPr>
        <w:t>įvertin</w:t>
      </w:r>
      <w:r w:rsidR="008B6255" w:rsidRPr="00EE6463">
        <w:rPr>
          <w:color w:val="000000"/>
        </w:rPr>
        <w:t>ome</w:t>
      </w:r>
      <w:r w:rsidR="00543752" w:rsidRPr="00EE6463">
        <w:rPr>
          <w:color w:val="000000"/>
        </w:rPr>
        <w:t xml:space="preserve"> </w:t>
      </w:r>
      <w:r w:rsidR="00F20188" w:rsidRPr="00EE6463">
        <w:rPr>
          <w:color w:val="000000"/>
        </w:rPr>
        <w:t xml:space="preserve">praktikoje </w:t>
      </w:r>
      <w:r w:rsidR="00543752" w:rsidRPr="00EE6463">
        <w:rPr>
          <w:color w:val="000000"/>
        </w:rPr>
        <w:t>AVNT gaunamų duomenų</w:t>
      </w:r>
      <w:r w:rsidR="005D79DD" w:rsidRPr="00EE6463">
        <w:rPr>
          <w:color w:val="000000"/>
        </w:rPr>
        <w:t xml:space="preserve"> iš teismo ir nemokumo administratorių </w:t>
      </w:r>
      <w:r w:rsidR="00730F6C" w:rsidRPr="00EE6463">
        <w:rPr>
          <w:color w:val="000000"/>
        </w:rPr>
        <w:t>struktūrą</w:t>
      </w:r>
      <w:r w:rsidR="005D79DD" w:rsidRPr="00EE6463">
        <w:rPr>
          <w:color w:val="000000"/>
        </w:rPr>
        <w:t xml:space="preserve">, </w:t>
      </w:r>
      <w:r w:rsidR="00730F6C" w:rsidRPr="00EE6463">
        <w:rPr>
          <w:color w:val="000000"/>
        </w:rPr>
        <w:t>jų tvarkymą AVNIS</w:t>
      </w:r>
      <w:r w:rsidR="00543752" w:rsidRPr="00EE6463">
        <w:rPr>
          <w:color w:val="000000"/>
        </w:rPr>
        <w:t xml:space="preserve"> </w:t>
      </w:r>
      <w:r w:rsidR="007252C6" w:rsidRPr="00EE6463">
        <w:rPr>
          <w:color w:val="000000"/>
        </w:rPr>
        <w:t>nustatėme</w:t>
      </w:r>
      <w:r w:rsidR="00543752" w:rsidRPr="00EE6463">
        <w:rPr>
          <w:color w:val="000000"/>
        </w:rPr>
        <w:t xml:space="preserve"> šiuos trūkumus</w:t>
      </w:r>
      <w:r w:rsidR="008B6255" w:rsidRPr="00EE6463">
        <w:rPr>
          <w:color w:val="000000"/>
        </w:rPr>
        <w:t>, sudarančius prielaidas korupcijai</w:t>
      </w:r>
      <w:r w:rsidR="00543752" w:rsidRPr="00EE6463">
        <w:rPr>
          <w:color w:val="000000"/>
        </w:rPr>
        <w:t>:</w:t>
      </w:r>
      <w:r w:rsidR="007252C6" w:rsidRPr="00EE6463">
        <w:rPr>
          <w:color w:val="000000"/>
        </w:rPr>
        <w:t xml:space="preserve"> </w:t>
      </w:r>
    </w:p>
    <w:p w:rsidR="007252C6" w:rsidRPr="00EE6463" w:rsidRDefault="00730F6C" w:rsidP="000C2567">
      <w:pPr>
        <w:pStyle w:val="ListParagraph"/>
        <w:numPr>
          <w:ilvl w:val="1"/>
          <w:numId w:val="43"/>
        </w:numPr>
        <w:tabs>
          <w:tab w:val="left" w:pos="142"/>
        </w:tabs>
        <w:spacing w:line="360" w:lineRule="auto"/>
        <w:ind w:left="0" w:firstLine="709"/>
        <w:jc w:val="both"/>
        <w:rPr>
          <w:color w:val="000000"/>
        </w:rPr>
      </w:pPr>
      <w:r w:rsidRPr="00EE6463">
        <w:rPr>
          <w:color w:val="000000"/>
        </w:rPr>
        <w:t xml:space="preserve">Dar prieš skiriant nemokumo administratorių nemokumo procese </w:t>
      </w:r>
      <w:r w:rsidR="00E1464B" w:rsidRPr="00EE6463">
        <w:rPr>
          <w:color w:val="000000"/>
        </w:rPr>
        <w:t xml:space="preserve">teismui teikiant pareiškimus dėl JA ir FA bankroto bylos ir JA restruktūrizavimo bylos iškėlimo </w:t>
      </w:r>
      <w:r w:rsidR="007252C6" w:rsidRPr="00EE6463">
        <w:rPr>
          <w:color w:val="000000"/>
        </w:rPr>
        <w:t xml:space="preserve">AVNT turi teisę </w:t>
      </w:r>
      <w:r w:rsidRPr="00EE6463">
        <w:rPr>
          <w:color w:val="000000"/>
        </w:rPr>
        <w:t xml:space="preserve">per AVNIS </w:t>
      </w:r>
      <w:r w:rsidR="007252C6" w:rsidRPr="00EE6463">
        <w:rPr>
          <w:color w:val="000000"/>
        </w:rPr>
        <w:t xml:space="preserve">gauti visus </w:t>
      </w:r>
      <w:r w:rsidR="00543752" w:rsidRPr="00EE6463">
        <w:rPr>
          <w:color w:val="000000"/>
        </w:rPr>
        <w:t>duomenis apie nemokumo procesą</w:t>
      </w:r>
      <w:r w:rsidR="00DF62FA" w:rsidRPr="00EE6463">
        <w:rPr>
          <w:color w:val="000000"/>
        </w:rPr>
        <w:t xml:space="preserve"> teismo tvarka</w:t>
      </w:r>
      <w:r w:rsidR="00543752" w:rsidRPr="00EE6463">
        <w:rPr>
          <w:color w:val="000000"/>
        </w:rPr>
        <w:t xml:space="preserve">, kurie reikalingi užtikrinant nemokumo administratorių nešališkumą ir nepriklausomumą </w:t>
      </w:r>
      <w:r w:rsidR="00023B0A" w:rsidRPr="00EE6463">
        <w:rPr>
          <w:color w:val="000000"/>
        </w:rPr>
        <w:t>nemokumo procese.</w:t>
      </w:r>
      <w:r w:rsidR="00543752" w:rsidRPr="00EE6463">
        <w:rPr>
          <w:color w:val="000000"/>
        </w:rPr>
        <w:t xml:space="preserve"> </w:t>
      </w:r>
      <w:r w:rsidRPr="00EE6463">
        <w:rPr>
          <w:color w:val="000000"/>
          <w:u w:val="single"/>
        </w:rPr>
        <w:t xml:space="preserve">Teismai </w:t>
      </w:r>
      <w:r w:rsidR="00C95ECA">
        <w:rPr>
          <w:color w:val="000000"/>
          <w:u w:val="single"/>
        </w:rPr>
        <w:t>turi teikti</w:t>
      </w:r>
      <w:r w:rsidRPr="00EE6463">
        <w:rPr>
          <w:color w:val="000000"/>
          <w:u w:val="single"/>
        </w:rPr>
        <w:t xml:space="preserve"> AVNT </w:t>
      </w:r>
      <w:r w:rsidR="00D97CB5" w:rsidRPr="00EE6463">
        <w:rPr>
          <w:color w:val="000000"/>
          <w:u w:val="single"/>
        </w:rPr>
        <w:t xml:space="preserve">gautus asmenų </w:t>
      </w:r>
      <w:r w:rsidRPr="00EE6463">
        <w:rPr>
          <w:color w:val="000000"/>
          <w:u w:val="single"/>
        </w:rPr>
        <w:t xml:space="preserve">pareiškimus </w:t>
      </w:r>
      <w:r w:rsidR="00DF62FA" w:rsidRPr="00EE6463">
        <w:rPr>
          <w:color w:val="000000"/>
          <w:u w:val="single"/>
        </w:rPr>
        <w:t>apie</w:t>
      </w:r>
      <w:r w:rsidR="00D97CB5" w:rsidRPr="00EE6463">
        <w:rPr>
          <w:color w:val="000000"/>
          <w:u w:val="single"/>
        </w:rPr>
        <w:t xml:space="preserve"> nemokumo bylos iškėlimą</w:t>
      </w:r>
      <w:r w:rsidR="00DF62FA" w:rsidRPr="00EE6463">
        <w:rPr>
          <w:color w:val="000000"/>
          <w:u w:val="single"/>
        </w:rPr>
        <w:t xml:space="preserve"> ir jame nurodytus duomenis</w:t>
      </w:r>
      <w:r w:rsidR="003202F9" w:rsidRPr="00EE6463">
        <w:rPr>
          <w:rStyle w:val="FootnoteReference"/>
          <w:color w:val="000000"/>
          <w:u w:val="single"/>
        </w:rPr>
        <w:footnoteReference w:id="123"/>
      </w:r>
      <w:r w:rsidR="00D97CB5" w:rsidRPr="00EE6463">
        <w:rPr>
          <w:color w:val="000000"/>
          <w:u w:val="single"/>
        </w:rPr>
        <w:t xml:space="preserve"> </w:t>
      </w:r>
      <w:r w:rsidR="002B71A5" w:rsidRPr="00EE6463">
        <w:rPr>
          <w:color w:val="000000"/>
          <w:u w:val="single"/>
        </w:rPr>
        <w:t>dokumentiniu formatu A</w:t>
      </w:r>
      <w:r w:rsidRPr="00EE6463">
        <w:rPr>
          <w:color w:val="000000"/>
          <w:u w:val="single"/>
        </w:rPr>
        <w:t xml:space="preserve">doc, tačiau </w:t>
      </w:r>
      <w:r w:rsidR="003202F9" w:rsidRPr="00EE6463">
        <w:rPr>
          <w:color w:val="000000"/>
          <w:u w:val="single"/>
        </w:rPr>
        <w:t xml:space="preserve">AVNT </w:t>
      </w:r>
      <w:r w:rsidR="00CA5BD7">
        <w:rPr>
          <w:color w:val="000000"/>
          <w:u w:val="single"/>
        </w:rPr>
        <w:t>šiuo metu pareiškimų negaun</w:t>
      </w:r>
      <w:r w:rsidR="00CA1DE6">
        <w:rPr>
          <w:color w:val="000000"/>
          <w:u w:val="single"/>
        </w:rPr>
        <w:t>a</w:t>
      </w:r>
      <w:r w:rsidR="00CA5BD7">
        <w:rPr>
          <w:color w:val="000000"/>
          <w:u w:val="single"/>
        </w:rPr>
        <w:t xml:space="preserve"> ir</w:t>
      </w:r>
      <w:r w:rsidR="003202F9" w:rsidRPr="00EE6463">
        <w:rPr>
          <w:color w:val="000000"/>
          <w:u w:val="single"/>
        </w:rPr>
        <w:t xml:space="preserve"> jame nurodytų</w:t>
      </w:r>
      <w:r w:rsidRPr="00EE6463">
        <w:rPr>
          <w:color w:val="000000"/>
          <w:u w:val="single"/>
        </w:rPr>
        <w:t xml:space="preserve"> </w:t>
      </w:r>
      <w:r w:rsidR="003202F9" w:rsidRPr="00EE6463">
        <w:rPr>
          <w:color w:val="000000"/>
          <w:u w:val="single"/>
        </w:rPr>
        <w:t>duomenų</w:t>
      </w:r>
      <w:r w:rsidR="00DF62FA" w:rsidRPr="00EE6463">
        <w:rPr>
          <w:color w:val="000000"/>
          <w:u w:val="single"/>
        </w:rPr>
        <w:t xml:space="preserve"> apie nemokumo procesą AVNIS automatiškai netvarko</w:t>
      </w:r>
      <w:r w:rsidR="00716306" w:rsidRPr="00EE6463">
        <w:rPr>
          <w:color w:val="000000"/>
        </w:rPr>
        <w:t xml:space="preserve">, todėl </w:t>
      </w:r>
      <w:r w:rsidR="002F26D6" w:rsidRPr="00EE6463">
        <w:rPr>
          <w:color w:val="000000"/>
        </w:rPr>
        <w:t xml:space="preserve">Atrankos programoje atrinkto arba kitų proceso dalyvių siūlomų paskirti administratorių nešališkumo ar nepriklausomumo prieš paskiriant administruoti JA nemokumo procesą </w:t>
      </w:r>
      <w:r w:rsidR="00CA5BD7" w:rsidRPr="00CA5BD7">
        <w:rPr>
          <w:i/>
          <w:color w:val="000000"/>
        </w:rPr>
        <w:t>ex ante</w:t>
      </w:r>
      <w:r w:rsidR="00CA5BD7">
        <w:rPr>
          <w:color w:val="000000"/>
        </w:rPr>
        <w:t xml:space="preserve"> </w:t>
      </w:r>
      <w:r w:rsidR="00026D52">
        <w:rPr>
          <w:color w:val="000000"/>
        </w:rPr>
        <w:t>patikra</w:t>
      </w:r>
      <w:r w:rsidR="00E1464B" w:rsidRPr="00EE6463">
        <w:rPr>
          <w:color w:val="000000"/>
        </w:rPr>
        <w:t xml:space="preserve"> </w:t>
      </w:r>
      <w:r w:rsidR="00026D52">
        <w:rPr>
          <w:color w:val="000000"/>
        </w:rPr>
        <w:t xml:space="preserve">ir priežiūra administruojant nemokumo procesus </w:t>
      </w:r>
      <w:r w:rsidR="00E1464B" w:rsidRPr="00EE6463">
        <w:rPr>
          <w:color w:val="000000"/>
        </w:rPr>
        <w:t xml:space="preserve">šiuo metu techniškai </w:t>
      </w:r>
      <w:r w:rsidR="00026D52">
        <w:rPr>
          <w:color w:val="000000"/>
        </w:rPr>
        <w:t>negalima</w:t>
      </w:r>
      <w:r w:rsidR="00DF62FA" w:rsidRPr="00EE6463">
        <w:rPr>
          <w:color w:val="000000"/>
        </w:rPr>
        <w:t>.</w:t>
      </w:r>
    </w:p>
    <w:p w:rsidR="00DF62FA" w:rsidRPr="00EE6463" w:rsidRDefault="00DF62FA" w:rsidP="000C2567">
      <w:pPr>
        <w:pStyle w:val="ListParagraph"/>
        <w:numPr>
          <w:ilvl w:val="1"/>
          <w:numId w:val="43"/>
        </w:numPr>
        <w:tabs>
          <w:tab w:val="left" w:pos="142"/>
        </w:tabs>
        <w:spacing w:line="360" w:lineRule="auto"/>
        <w:ind w:left="0" w:firstLine="709"/>
        <w:jc w:val="both"/>
        <w:rPr>
          <w:color w:val="000000"/>
        </w:rPr>
      </w:pPr>
      <w:r w:rsidRPr="00EE6463">
        <w:rPr>
          <w:color w:val="000000"/>
        </w:rPr>
        <w:t xml:space="preserve">JANĮ, FABĮ ir Duomenų teikimo taisyklėse nustatyta, kad nemokumo administratorius duomenis apie </w:t>
      </w:r>
      <w:r w:rsidR="00A40AC1" w:rsidRPr="00EE6463">
        <w:rPr>
          <w:color w:val="000000"/>
        </w:rPr>
        <w:t xml:space="preserve">JA bankroto ne teismo tvarka proceso pradžią ir kreditorių susirinkimo sprendimą dėl jo paskyrimo administruoti JA nemokumo procesą turi perduoti AVNT per AVNIS ne vėliau kaip kitą darbo dieną nuo informacijos gavimo. </w:t>
      </w:r>
      <w:r w:rsidR="00A40AC1" w:rsidRPr="00EE6463">
        <w:rPr>
          <w:color w:val="000000"/>
          <w:u w:val="single"/>
        </w:rPr>
        <w:t xml:space="preserve">AVNT šiuo atveju </w:t>
      </w:r>
      <w:r w:rsidR="002F26D6" w:rsidRPr="00EE6463">
        <w:rPr>
          <w:color w:val="000000"/>
          <w:u w:val="single"/>
        </w:rPr>
        <w:t xml:space="preserve">visus </w:t>
      </w:r>
      <w:r w:rsidR="00A40AC1" w:rsidRPr="00EE6463">
        <w:rPr>
          <w:color w:val="000000"/>
          <w:u w:val="single"/>
        </w:rPr>
        <w:t>duomenis</w:t>
      </w:r>
      <w:r w:rsidR="00716306" w:rsidRPr="00EE6463">
        <w:rPr>
          <w:color w:val="000000"/>
          <w:u w:val="single"/>
        </w:rPr>
        <w:t xml:space="preserve"> apie nemokumo procesą </w:t>
      </w:r>
      <w:r w:rsidR="00A40AC1" w:rsidRPr="00EE6463">
        <w:rPr>
          <w:color w:val="000000"/>
          <w:u w:val="single"/>
        </w:rPr>
        <w:t xml:space="preserve">gauna tik kreditorių susirinkimui jau paskyrus nemokumo administratorių, todėl jokių duomenų apie nemokumo procesą, kurie reikalingi nemokumo administratoriaus nešališkumui, nepriklausomumui </w:t>
      </w:r>
      <w:r w:rsidR="00716306" w:rsidRPr="00EE6463">
        <w:rPr>
          <w:color w:val="000000"/>
          <w:u w:val="single"/>
        </w:rPr>
        <w:t>patikrinti</w:t>
      </w:r>
      <w:r w:rsidR="00A40AC1" w:rsidRPr="00EE6463">
        <w:rPr>
          <w:color w:val="000000"/>
          <w:u w:val="single"/>
        </w:rPr>
        <w:t xml:space="preserve"> </w:t>
      </w:r>
      <w:r w:rsidR="00716306" w:rsidRPr="00EE6463">
        <w:rPr>
          <w:color w:val="000000"/>
          <w:u w:val="single"/>
        </w:rPr>
        <w:t xml:space="preserve">ar </w:t>
      </w:r>
      <w:r w:rsidR="00A40AC1" w:rsidRPr="00EE6463">
        <w:rPr>
          <w:color w:val="000000"/>
          <w:u w:val="single"/>
        </w:rPr>
        <w:t xml:space="preserve">teisinio suinteresuotumo </w:t>
      </w:r>
      <w:r w:rsidR="00716306" w:rsidRPr="00EE6463">
        <w:rPr>
          <w:color w:val="000000"/>
          <w:u w:val="single"/>
        </w:rPr>
        <w:t xml:space="preserve">bylos baigtimi </w:t>
      </w:r>
      <w:r w:rsidR="00A40AC1" w:rsidRPr="00EE6463">
        <w:rPr>
          <w:color w:val="000000"/>
          <w:u w:val="single"/>
        </w:rPr>
        <w:t xml:space="preserve">prevencijai </w:t>
      </w:r>
      <w:r w:rsidR="00716306" w:rsidRPr="00EE6463">
        <w:rPr>
          <w:color w:val="000000"/>
          <w:u w:val="single"/>
        </w:rPr>
        <w:t xml:space="preserve">vykdyti </w:t>
      </w:r>
      <w:r w:rsidR="00A40AC1" w:rsidRPr="00EE6463">
        <w:rPr>
          <w:color w:val="000000"/>
          <w:u w:val="single"/>
        </w:rPr>
        <w:t>dar prieš administratoriaus paskyrimą</w:t>
      </w:r>
      <w:r w:rsidR="00495DBD" w:rsidRPr="00EE6463">
        <w:rPr>
          <w:color w:val="000000"/>
          <w:u w:val="single"/>
        </w:rPr>
        <w:t xml:space="preserve"> </w:t>
      </w:r>
      <w:r w:rsidR="00E73EBE" w:rsidRPr="00EE6463">
        <w:rPr>
          <w:color w:val="000000"/>
          <w:u w:val="single"/>
        </w:rPr>
        <w:t>negauna ir</w:t>
      </w:r>
      <w:r w:rsidR="00716306" w:rsidRPr="00EE6463">
        <w:rPr>
          <w:color w:val="000000"/>
          <w:u w:val="single"/>
        </w:rPr>
        <w:t xml:space="preserve"> netvarko</w:t>
      </w:r>
      <w:r w:rsidR="00026D52">
        <w:rPr>
          <w:color w:val="000000"/>
        </w:rPr>
        <w:t xml:space="preserve">. Dėl šios priežasties </w:t>
      </w:r>
      <w:r w:rsidR="00716306" w:rsidRPr="00EE6463">
        <w:rPr>
          <w:color w:val="000000"/>
        </w:rPr>
        <w:t xml:space="preserve">faktiškai šiuo metu jokia nemokumo administratorių nešališkumo ar nepriklausomumo </w:t>
      </w:r>
      <w:r w:rsidR="00026D52" w:rsidRPr="00026D52">
        <w:rPr>
          <w:i/>
          <w:iCs/>
          <w:color w:val="000000"/>
        </w:rPr>
        <w:t>ex ante</w:t>
      </w:r>
      <w:r w:rsidR="00026D52">
        <w:rPr>
          <w:color w:val="000000"/>
        </w:rPr>
        <w:t xml:space="preserve"> patikra </w:t>
      </w:r>
      <w:r w:rsidR="00716306" w:rsidRPr="00EE6463">
        <w:rPr>
          <w:color w:val="000000"/>
        </w:rPr>
        <w:t xml:space="preserve">prieš paskiriant administruoti JA bankroto procesą ne teismo tvarka patikra </w:t>
      </w:r>
      <w:r w:rsidR="00F128A3">
        <w:rPr>
          <w:color w:val="000000"/>
        </w:rPr>
        <w:t>ir priežiūra</w:t>
      </w:r>
      <w:r w:rsidR="00026D52">
        <w:rPr>
          <w:color w:val="000000"/>
        </w:rPr>
        <w:t xml:space="preserve"> administruojant nemokumo procesus</w:t>
      </w:r>
      <w:r w:rsidR="00F128A3">
        <w:rPr>
          <w:color w:val="000000"/>
        </w:rPr>
        <w:t xml:space="preserve"> </w:t>
      </w:r>
      <w:r w:rsidR="00026D52">
        <w:rPr>
          <w:color w:val="000000"/>
        </w:rPr>
        <w:t xml:space="preserve">šiuo metu </w:t>
      </w:r>
      <w:r w:rsidR="00716306" w:rsidRPr="00EE6463">
        <w:rPr>
          <w:color w:val="000000"/>
        </w:rPr>
        <w:t>techniškai negalima.</w:t>
      </w:r>
    </w:p>
    <w:p w:rsidR="00105414" w:rsidRPr="00EE6463" w:rsidRDefault="6788AC3F" w:rsidP="000C2567">
      <w:pPr>
        <w:pStyle w:val="ListParagraph"/>
        <w:numPr>
          <w:ilvl w:val="1"/>
          <w:numId w:val="43"/>
        </w:numPr>
        <w:tabs>
          <w:tab w:val="left" w:pos="142"/>
        </w:tabs>
        <w:spacing w:line="360" w:lineRule="auto"/>
        <w:ind w:left="0" w:firstLine="709"/>
        <w:jc w:val="both"/>
        <w:rPr>
          <w:color w:val="000000"/>
        </w:rPr>
      </w:pPr>
      <w:r w:rsidRPr="00EE6463">
        <w:rPr>
          <w:color w:val="000000" w:themeColor="text1"/>
        </w:rPr>
        <w:t xml:space="preserve">AVNIS nuostatuose nustatyta, </w:t>
      </w:r>
      <w:r w:rsidR="00F128A3">
        <w:rPr>
          <w:color w:val="000000" w:themeColor="text1"/>
        </w:rPr>
        <w:t>kad AVNIS duomenų teikėjai yra t</w:t>
      </w:r>
      <w:r w:rsidRPr="00EE6463">
        <w:rPr>
          <w:color w:val="000000" w:themeColor="text1"/>
        </w:rPr>
        <w:t xml:space="preserve">eismai, teikiantys duomenis iš </w:t>
      </w:r>
      <w:r w:rsidR="00F128A3">
        <w:rPr>
          <w:color w:val="000000" w:themeColor="text1"/>
        </w:rPr>
        <w:t>LITEKO</w:t>
      </w:r>
      <w:r w:rsidRPr="00EE6463">
        <w:rPr>
          <w:color w:val="000000" w:themeColor="text1"/>
        </w:rPr>
        <w:t xml:space="preserve">; </w:t>
      </w:r>
      <w:bookmarkStart w:id="81" w:name="part_15f52e77ade14d769ff8216f6c9a997f"/>
      <w:bookmarkEnd w:id="81"/>
      <w:r w:rsidRPr="00EE6463">
        <w:rPr>
          <w:color w:val="000000" w:themeColor="text1"/>
        </w:rPr>
        <w:t xml:space="preserve">Lietuvos statistikos departamentas (toliau – Statistikos departamentas), teikiantis duomenis iš Integruotos statistikos informacinės sistemos; </w:t>
      </w:r>
      <w:bookmarkStart w:id="82" w:name="part_199fda790a6d4df685cf105aec8fa617"/>
      <w:bookmarkEnd w:id="82"/>
      <w:r w:rsidRPr="00EE6463">
        <w:rPr>
          <w:color w:val="000000" w:themeColor="text1"/>
        </w:rPr>
        <w:t>Informatikos ir ryšių departamentas prie Lietuvos Respublikos vidaus reikalų ministerijos, teikiantis duomenis iš Įtariamųjų, kaltinamųjų ir nuteistųjų registro (toliau – ĮKNR);</w:t>
      </w:r>
      <w:bookmarkStart w:id="83" w:name="part_99c7d20127fa4b4a8bf69dda7b3e9c96"/>
      <w:bookmarkEnd w:id="83"/>
      <w:r w:rsidRPr="00EE6463">
        <w:rPr>
          <w:color w:val="000000" w:themeColor="text1"/>
        </w:rPr>
        <w:t xml:space="preserve"> Valstybės įmonė Registrų centras, teikiantis duomenis iš Lietuvos Respublikos juridinių asmenų registro (toliau – JAR), Lietuvos Respublikos nekilnojamojo turto registro (toliau – NTR), Lietuvos Respublikos gyventojų registro (toliau – GR) ir Antstolių informacinės sistemos (toliau – AIS); Lietuvos Respublikos finansų ministerija, teikianti duomenis iš Europos Sąjungos struktūrinės paramos kompiuterinės informacinės valdymo ir priežiūros sistemos (ES struktūrinės paramos IS);</w:t>
      </w:r>
      <w:r w:rsidR="741E1024" w:rsidRPr="00EE6463">
        <w:rPr>
          <w:color w:val="000000" w:themeColor="text1"/>
        </w:rPr>
        <w:t xml:space="preserve"> </w:t>
      </w:r>
      <w:bookmarkStart w:id="84" w:name="part_0f2db2e0d2b948c597a82e2bbd24595d"/>
      <w:bookmarkEnd w:id="84"/>
      <w:r w:rsidRPr="00EE6463">
        <w:rPr>
          <w:color w:val="000000" w:themeColor="text1"/>
        </w:rPr>
        <w:t>Valstybinio socialinio draudimo fondo valdyba prie Socialinės apsaugos ir darbo ministerijos (toliau – VSDFV), teikianti duomenis</w:t>
      </w:r>
      <w:r w:rsidR="741E1024" w:rsidRPr="00EE6463">
        <w:rPr>
          <w:color w:val="000000" w:themeColor="text1"/>
        </w:rPr>
        <w:t xml:space="preserve"> iš VSDFV informacinės sistemos. Tačiau tarp </w:t>
      </w:r>
      <w:r w:rsidR="1690A017" w:rsidRPr="00EE6463">
        <w:rPr>
          <w:color w:val="000000" w:themeColor="text1"/>
        </w:rPr>
        <w:t>AVNT</w:t>
      </w:r>
      <w:r w:rsidR="7C7E34A9" w:rsidRPr="00EE6463">
        <w:rPr>
          <w:color w:val="000000" w:themeColor="text1"/>
        </w:rPr>
        <w:t xml:space="preserve"> duomenų tvarkomų AVNIS teikėjų nėra</w:t>
      </w:r>
      <w:r w:rsidR="741E1024" w:rsidRPr="00EE6463">
        <w:rPr>
          <w:color w:val="000000" w:themeColor="text1"/>
        </w:rPr>
        <w:t xml:space="preserve"> </w:t>
      </w:r>
      <w:r w:rsidR="7C7E34A9" w:rsidRPr="00EE6463">
        <w:rPr>
          <w:color w:val="000000" w:themeColor="text1"/>
        </w:rPr>
        <w:t xml:space="preserve">JA dalyvių </w:t>
      </w:r>
      <w:r w:rsidR="00F128A3">
        <w:rPr>
          <w:color w:val="000000" w:themeColor="text1"/>
        </w:rPr>
        <w:t xml:space="preserve">informacinės sistemos </w:t>
      </w:r>
      <w:r w:rsidR="7C7E34A9" w:rsidRPr="00EE6463">
        <w:rPr>
          <w:color w:val="000000" w:themeColor="text1"/>
        </w:rPr>
        <w:t>(toliau – JADIS), kuriuose tvarkom</w:t>
      </w:r>
      <w:r w:rsidR="00026D52">
        <w:rPr>
          <w:color w:val="000000" w:themeColor="text1"/>
        </w:rPr>
        <w:t>i</w:t>
      </w:r>
      <w:r w:rsidR="7C7E34A9" w:rsidRPr="00EE6463">
        <w:rPr>
          <w:color w:val="000000" w:themeColor="text1"/>
        </w:rPr>
        <w:t xml:space="preserve"> </w:t>
      </w:r>
      <w:r w:rsidR="741E1024" w:rsidRPr="00EE6463">
        <w:rPr>
          <w:color w:val="000000" w:themeColor="text1"/>
        </w:rPr>
        <w:t>JA</w:t>
      </w:r>
      <w:r w:rsidR="6FB145BE" w:rsidRPr="00EE6463">
        <w:rPr>
          <w:color w:val="000000" w:themeColor="text1"/>
        </w:rPr>
        <w:t xml:space="preserve"> akcinink</w:t>
      </w:r>
      <w:r w:rsidR="00026D52">
        <w:rPr>
          <w:color w:val="000000" w:themeColor="text1"/>
        </w:rPr>
        <w:t>ų</w:t>
      </w:r>
      <w:r w:rsidR="6FB145BE" w:rsidRPr="00EE6463">
        <w:rPr>
          <w:color w:val="000000" w:themeColor="text1"/>
        </w:rPr>
        <w:t xml:space="preserve"> ar kit</w:t>
      </w:r>
      <w:r w:rsidR="00026D52">
        <w:rPr>
          <w:color w:val="000000" w:themeColor="text1"/>
        </w:rPr>
        <w:t>ų</w:t>
      </w:r>
      <w:r w:rsidR="6FB145BE" w:rsidRPr="00EE6463">
        <w:rPr>
          <w:color w:val="000000" w:themeColor="text1"/>
        </w:rPr>
        <w:t xml:space="preserve"> dalyv</w:t>
      </w:r>
      <w:r w:rsidR="00026D52">
        <w:rPr>
          <w:color w:val="000000" w:themeColor="text1"/>
        </w:rPr>
        <w:t>ių</w:t>
      </w:r>
      <w:r w:rsidR="6FB145BE" w:rsidRPr="00EE6463">
        <w:rPr>
          <w:color w:val="000000" w:themeColor="text1"/>
        </w:rPr>
        <w:t xml:space="preserve"> (naudos gavėj</w:t>
      </w:r>
      <w:r w:rsidR="00026D52">
        <w:rPr>
          <w:color w:val="000000" w:themeColor="text1"/>
        </w:rPr>
        <w:t>ų</w:t>
      </w:r>
      <w:r w:rsidR="6FB145BE" w:rsidRPr="00EE6463">
        <w:rPr>
          <w:color w:val="000000" w:themeColor="text1"/>
        </w:rPr>
        <w:t>)</w:t>
      </w:r>
      <w:r w:rsidR="00026D52">
        <w:rPr>
          <w:color w:val="000000" w:themeColor="text1"/>
        </w:rPr>
        <w:t xml:space="preserve"> duomenys</w:t>
      </w:r>
      <w:r w:rsidR="6FB145BE" w:rsidRPr="00EE6463">
        <w:rPr>
          <w:color w:val="000000" w:themeColor="text1"/>
        </w:rPr>
        <w:t xml:space="preserve">. </w:t>
      </w:r>
      <w:r w:rsidR="00F128A3">
        <w:rPr>
          <w:color w:val="000000" w:themeColor="text1"/>
        </w:rPr>
        <w:t>Taip pat t</w:t>
      </w:r>
      <w:r w:rsidR="6FB145BE" w:rsidRPr="00EE6463">
        <w:rPr>
          <w:color w:val="000000" w:themeColor="text1"/>
        </w:rPr>
        <w:t xml:space="preserve">arp </w:t>
      </w:r>
      <w:r w:rsidR="20B19E4F" w:rsidRPr="00EE6463">
        <w:rPr>
          <w:color w:val="000000" w:themeColor="text1"/>
        </w:rPr>
        <w:t xml:space="preserve">struktūrizuotai </w:t>
      </w:r>
      <w:r w:rsidR="6FB145BE" w:rsidRPr="00EE6463">
        <w:rPr>
          <w:color w:val="000000" w:themeColor="text1"/>
        </w:rPr>
        <w:t xml:space="preserve">tvarkomų </w:t>
      </w:r>
      <w:r w:rsidR="741E1024" w:rsidRPr="00EE6463">
        <w:rPr>
          <w:color w:val="000000" w:themeColor="text1"/>
        </w:rPr>
        <w:t xml:space="preserve">nemokumo procesų duomenų </w:t>
      </w:r>
      <w:r w:rsidR="741E1024" w:rsidRPr="00EE6463">
        <w:rPr>
          <w:color w:val="000000" w:themeColor="text1"/>
          <w:u w:val="single"/>
        </w:rPr>
        <w:t>nėra duomenų, kurie reikalingi užtikrinant nemokumo administratorių nešališkumą</w:t>
      </w:r>
      <w:r w:rsidR="00224EEB" w:rsidRPr="00EE6463">
        <w:rPr>
          <w:color w:val="000000" w:themeColor="text1"/>
          <w:u w:val="single"/>
        </w:rPr>
        <w:t>, nepriekaištingą reputaciją</w:t>
      </w:r>
      <w:r w:rsidR="741E1024" w:rsidRPr="00EE6463">
        <w:rPr>
          <w:color w:val="000000" w:themeColor="text1"/>
          <w:u w:val="single"/>
        </w:rPr>
        <w:t xml:space="preserve"> ir teisinio suinteresuotumo </w:t>
      </w:r>
      <w:r w:rsidR="7C7E34A9" w:rsidRPr="00EE6463">
        <w:rPr>
          <w:color w:val="000000" w:themeColor="text1"/>
          <w:u w:val="single"/>
        </w:rPr>
        <w:t xml:space="preserve">prevenciją: </w:t>
      </w:r>
      <w:r w:rsidR="00F128A3">
        <w:rPr>
          <w:color w:val="000000" w:themeColor="text1"/>
          <w:u w:val="single"/>
        </w:rPr>
        <w:t xml:space="preserve">t.y. </w:t>
      </w:r>
      <w:r w:rsidR="595E4D34" w:rsidRPr="00EE6463">
        <w:rPr>
          <w:color w:val="000000" w:themeColor="text1"/>
        </w:rPr>
        <w:t xml:space="preserve">duomenų apie nemokaus </w:t>
      </w:r>
      <w:r w:rsidR="20B19E4F" w:rsidRPr="00EE6463">
        <w:rPr>
          <w:color w:val="000000" w:themeColor="text1"/>
        </w:rPr>
        <w:t>FA</w:t>
      </w:r>
      <w:r w:rsidR="595E4D34" w:rsidRPr="00EE6463">
        <w:rPr>
          <w:color w:val="000000" w:themeColor="text1"/>
        </w:rPr>
        <w:t xml:space="preserve"> ir </w:t>
      </w:r>
      <w:r w:rsidR="20B19E4F" w:rsidRPr="00EE6463">
        <w:rPr>
          <w:color w:val="000000" w:themeColor="text1"/>
        </w:rPr>
        <w:t>JA</w:t>
      </w:r>
      <w:r w:rsidR="595E4D34" w:rsidRPr="00EE6463">
        <w:rPr>
          <w:color w:val="000000" w:themeColor="text1"/>
        </w:rPr>
        <w:t xml:space="preserve"> bendraturčius (bendraskolius), nemokaus </w:t>
      </w:r>
      <w:r w:rsidR="20B19E4F" w:rsidRPr="00EE6463">
        <w:rPr>
          <w:color w:val="000000" w:themeColor="text1"/>
        </w:rPr>
        <w:t>JA</w:t>
      </w:r>
      <w:r w:rsidR="595E4D34" w:rsidRPr="00EE6463">
        <w:rPr>
          <w:color w:val="000000" w:themeColor="text1"/>
        </w:rPr>
        <w:t xml:space="preserve"> vadovą, valdymo organų nariu</w:t>
      </w:r>
      <w:r w:rsidR="20B19E4F" w:rsidRPr="00EE6463">
        <w:rPr>
          <w:color w:val="000000" w:themeColor="text1"/>
        </w:rPr>
        <w:t xml:space="preserve">s, buhalterius ir darbuotojus, </w:t>
      </w:r>
      <w:r w:rsidR="595E4D34" w:rsidRPr="00EE6463">
        <w:rPr>
          <w:color w:val="000000" w:themeColor="text1"/>
        </w:rPr>
        <w:t xml:space="preserve">nemokaus </w:t>
      </w:r>
      <w:r w:rsidR="20B19E4F" w:rsidRPr="00EE6463">
        <w:rPr>
          <w:color w:val="000000" w:themeColor="text1"/>
        </w:rPr>
        <w:t>JA</w:t>
      </w:r>
      <w:r w:rsidR="595E4D34" w:rsidRPr="00EE6463">
        <w:rPr>
          <w:color w:val="000000" w:themeColor="text1"/>
        </w:rPr>
        <w:t xml:space="preserve"> patronuojamojo ar jį patronuojančiojo </w:t>
      </w:r>
      <w:r w:rsidR="20B19E4F" w:rsidRPr="00EE6463">
        <w:rPr>
          <w:color w:val="000000" w:themeColor="text1"/>
        </w:rPr>
        <w:t>JA</w:t>
      </w:r>
      <w:r w:rsidR="595E4D34" w:rsidRPr="00EE6463">
        <w:rPr>
          <w:color w:val="000000" w:themeColor="text1"/>
        </w:rPr>
        <w:t xml:space="preserve"> dalyvius, organų narius, vadovą, buhalterius, darbuotojus, nemokaus </w:t>
      </w:r>
      <w:r w:rsidR="20B19E4F" w:rsidRPr="00EE6463">
        <w:rPr>
          <w:color w:val="000000" w:themeColor="text1"/>
        </w:rPr>
        <w:t xml:space="preserve">JA ir FA </w:t>
      </w:r>
      <w:r w:rsidR="595E4D34" w:rsidRPr="00EE6463">
        <w:rPr>
          <w:color w:val="000000" w:themeColor="text1"/>
        </w:rPr>
        <w:t>asmens kreditorius fizinius asmenis, kreditoriaus juridinio asmens dalyvius, organų narius, vadovą, buhalterius, darbuotojus, nemokumo bylą nagrinėjantį teisėją, nemokaus</w:t>
      </w:r>
      <w:r w:rsidR="55C126CF" w:rsidRPr="00EE6463">
        <w:rPr>
          <w:color w:val="000000" w:themeColor="text1"/>
        </w:rPr>
        <w:t xml:space="preserve"> asmens parduodamo turto pirkėjo asmens duomenys</w:t>
      </w:r>
      <w:r w:rsidR="595E4D34" w:rsidRPr="00EE6463">
        <w:rPr>
          <w:color w:val="000000" w:themeColor="text1"/>
        </w:rPr>
        <w:t>, sandorio kai</w:t>
      </w:r>
      <w:r w:rsidR="55C126CF" w:rsidRPr="00EE6463">
        <w:rPr>
          <w:color w:val="000000" w:themeColor="text1"/>
        </w:rPr>
        <w:t>na</w:t>
      </w:r>
      <w:r w:rsidR="595E4D34" w:rsidRPr="00EE6463">
        <w:rPr>
          <w:color w:val="000000" w:themeColor="text1"/>
        </w:rPr>
        <w:t xml:space="preserve">, taip pat apie visų </w:t>
      </w:r>
      <w:r w:rsidR="55C126CF" w:rsidRPr="00EE6463">
        <w:rPr>
          <w:color w:val="000000" w:themeColor="text1"/>
        </w:rPr>
        <w:t xml:space="preserve">aukščiau </w:t>
      </w:r>
      <w:r w:rsidR="595E4D34" w:rsidRPr="00EE6463">
        <w:rPr>
          <w:color w:val="000000" w:themeColor="text1"/>
        </w:rPr>
        <w:t>nurodytų procese dalyvaujančių asmenų sutuoktinius, artimos giminystės, svainystės ar partnerystės ryšiais susijusius asmenis.</w:t>
      </w:r>
    </w:p>
    <w:p w:rsidR="00341347" w:rsidRPr="00EE6463" w:rsidRDefault="00341347" w:rsidP="00341347">
      <w:pPr>
        <w:tabs>
          <w:tab w:val="left" w:pos="142"/>
        </w:tabs>
        <w:spacing w:line="360" w:lineRule="auto"/>
        <w:ind w:firstLine="709"/>
        <w:jc w:val="both"/>
      </w:pPr>
    </w:p>
    <w:p w:rsidR="00341347" w:rsidRPr="00EE6463" w:rsidRDefault="7D15AFF1" w:rsidP="00341347">
      <w:pPr>
        <w:pStyle w:val="ListParagraph"/>
        <w:tabs>
          <w:tab w:val="left" w:pos="142"/>
        </w:tabs>
        <w:spacing w:line="360" w:lineRule="auto"/>
        <w:ind w:left="0" w:firstLine="709"/>
        <w:jc w:val="both"/>
      </w:pPr>
      <w:r w:rsidRPr="00EE6463">
        <w:rPr>
          <w:b/>
          <w:bCs/>
        </w:rPr>
        <w:t>Išvada:</w:t>
      </w:r>
      <w:r w:rsidRPr="00EE6463">
        <w:t xml:space="preserve"> </w:t>
      </w:r>
      <w:r w:rsidR="0C37B283" w:rsidRPr="00EE6463">
        <w:rPr>
          <w:color w:val="000000" w:themeColor="text1"/>
          <w:u w:val="single"/>
        </w:rPr>
        <w:t>AVNIS tvarkomi ne visi duomenys</w:t>
      </w:r>
      <w:r w:rsidR="0C37B283" w:rsidRPr="00EE6463">
        <w:rPr>
          <w:u w:val="single"/>
        </w:rPr>
        <w:t xml:space="preserve">, kurie reikalingi </w:t>
      </w:r>
      <w:r w:rsidR="0C37B283" w:rsidRPr="00EE6463">
        <w:rPr>
          <w:color w:val="000000" w:themeColor="text1"/>
          <w:u w:val="single"/>
        </w:rPr>
        <w:t>užtikrinant nemokumo administratorių nepriklausomumą, nešališkumą</w:t>
      </w:r>
      <w:r w:rsidR="00224EEB" w:rsidRPr="00EE6463">
        <w:rPr>
          <w:color w:val="000000" w:themeColor="text1"/>
          <w:u w:val="single"/>
        </w:rPr>
        <w:t>, nepriekaištingą reputaciją</w:t>
      </w:r>
      <w:r w:rsidR="00026D52">
        <w:rPr>
          <w:color w:val="000000" w:themeColor="text1"/>
          <w:u w:val="single"/>
        </w:rPr>
        <w:t>,</w:t>
      </w:r>
      <w:r w:rsidR="0C37B283" w:rsidRPr="00EE6463">
        <w:rPr>
          <w:color w:val="000000" w:themeColor="text1"/>
          <w:u w:val="single"/>
        </w:rPr>
        <w:t xml:space="preserve"> teisinio suinteresuotumo prevenciją ir priežiūrą</w:t>
      </w:r>
      <w:r w:rsidR="001A05BC" w:rsidRPr="00EE6463">
        <w:rPr>
          <w:color w:val="000000" w:themeColor="text1"/>
          <w:u w:val="single"/>
        </w:rPr>
        <w:t>.</w:t>
      </w:r>
      <w:r w:rsidR="00F128A3">
        <w:rPr>
          <w:color w:val="000000" w:themeColor="text1"/>
          <w:u w:val="single"/>
        </w:rPr>
        <w:t xml:space="preserve"> </w:t>
      </w:r>
      <w:r w:rsidR="2323EF47" w:rsidRPr="00EE6463">
        <w:rPr>
          <w:color w:val="000000" w:themeColor="text1"/>
          <w:u w:val="single"/>
        </w:rPr>
        <w:t xml:space="preserve">AVNT šiuo metu </w:t>
      </w:r>
      <w:r w:rsidR="001A05BC" w:rsidRPr="00EE6463">
        <w:rPr>
          <w:color w:val="000000" w:themeColor="text1"/>
          <w:u w:val="single"/>
        </w:rPr>
        <w:t xml:space="preserve">automatiškai </w:t>
      </w:r>
      <w:r w:rsidR="22E5AD7E" w:rsidRPr="00EE6463">
        <w:rPr>
          <w:color w:val="000000" w:themeColor="text1"/>
          <w:u w:val="single"/>
        </w:rPr>
        <w:t>netvarko</w:t>
      </w:r>
      <w:r w:rsidR="360A78D4" w:rsidRPr="00EE6463">
        <w:rPr>
          <w:color w:val="000000" w:themeColor="text1"/>
          <w:u w:val="single"/>
        </w:rPr>
        <w:t xml:space="preserve"> duomenų</w:t>
      </w:r>
      <w:r w:rsidR="4FD777D6" w:rsidRPr="00EE6463">
        <w:rPr>
          <w:color w:val="000000" w:themeColor="text1"/>
          <w:u w:val="single"/>
        </w:rPr>
        <w:t xml:space="preserve"> apie nemokumo procesus ir jame dalyvaujančius asmenis</w:t>
      </w:r>
      <w:r w:rsidR="360A78D4" w:rsidRPr="00EE6463">
        <w:rPr>
          <w:color w:val="000000" w:themeColor="text1"/>
          <w:u w:val="single"/>
        </w:rPr>
        <w:t>, kuriuos turi teisę gauti</w:t>
      </w:r>
      <w:r w:rsidR="391FDA0F" w:rsidRPr="00EE6463">
        <w:rPr>
          <w:color w:val="000000" w:themeColor="text1"/>
          <w:u w:val="single"/>
        </w:rPr>
        <w:t>,</w:t>
      </w:r>
      <w:r w:rsidR="360A78D4" w:rsidRPr="00EE6463">
        <w:rPr>
          <w:color w:val="000000" w:themeColor="text1"/>
          <w:u w:val="single"/>
        </w:rPr>
        <w:t xml:space="preserve"> ir</w:t>
      </w:r>
      <w:r w:rsidR="30872393" w:rsidRPr="00EE6463">
        <w:rPr>
          <w:color w:val="000000" w:themeColor="text1"/>
          <w:u w:val="single"/>
        </w:rPr>
        <w:t xml:space="preserve"> </w:t>
      </w:r>
      <w:r w:rsidR="360A78D4" w:rsidRPr="00EE6463">
        <w:rPr>
          <w:color w:val="000000" w:themeColor="text1"/>
          <w:u w:val="single"/>
        </w:rPr>
        <w:t xml:space="preserve">techniškai </w:t>
      </w:r>
      <w:r w:rsidR="2323EF47" w:rsidRPr="00EE6463">
        <w:rPr>
          <w:color w:val="000000" w:themeColor="text1"/>
          <w:u w:val="single"/>
        </w:rPr>
        <w:t>negali vykdyti atrinktų</w:t>
      </w:r>
      <w:r w:rsidR="4CFC3BE4" w:rsidRPr="00EE6463">
        <w:rPr>
          <w:color w:val="000000" w:themeColor="text1"/>
          <w:u w:val="single"/>
        </w:rPr>
        <w:t xml:space="preserve"> ir skiriamų</w:t>
      </w:r>
      <w:r w:rsidR="2323EF47" w:rsidRPr="00EE6463">
        <w:rPr>
          <w:color w:val="000000" w:themeColor="text1"/>
          <w:u w:val="single"/>
        </w:rPr>
        <w:t xml:space="preserve"> nemokumo administrator</w:t>
      </w:r>
      <w:r w:rsidR="30872393" w:rsidRPr="00EE6463">
        <w:rPr>
          <w:color w:val="000000" w:themeColor="text1"/>
          <w:u w:val="single"/>
        </w:rPr>
        <w:t xml:space="preserve">ių nešališkumo, nepriklausomumo ar atitikties nepriekaištingos reputacijos </w:t>
      </w:r>
      <w:r w:rsidR="4CFC3BE4" w:rsidRPr="00EE6463">
        <w:rPr>
          <w:color w:val="000000" w:themeColor="text1"/>
          <w:u w:val="single"/>
        </w:rPr>
        <w:t>reikalavimų</w:t>
      </w:r>
      <w:r w:rsidR="360A78D4" w:rsidRPr="00EE6463">
        <w:rPr>
          <w:color w:val="000000" w:themeColor="text1"/>
          <w:u w:val="single"/>
        </w:rPr>
        <w:t xml:space="preserve"> atitikties</w:t>
      </w:r>
      <w:r w:rsidR="4CFC3BE4" w:rsidRPr="00EE6463">
        <w:rPr>
          <w:color w:val="000000" w:themeColor="text1"/>
          <w:u w:val="single"/>
        </w:rPr>
        <w:t>, taip pat</w:t>
      </w:r>
      <w:r w:rsidR="004412BC">
        <w:rPr>
          <w:color w:val="000000" w:themeColor="text1"/>
          <w:u w:val="single"/>
        </w:rPr>
        <w:t xml:space="preserve"> atliekant nemokumo administratorių veiklos patikrinimus </w:t>
      </w:r>
      <w:r w:rsidR="4FD777D6" w:rsidRPr="00EE6463">
        <w:rPr>
          <w:color w:val="000000" w:themeColor="text1"/>
          <w:u w:val="single"/>
        </w:rPr>
        <w:t>objektyviai</w:t>
      </w:r>
      <w:r w:rsidR="4CFC3BE4" w:rsidRPr="00EE6463">
        <w:rPr>
          <w:color w:val="000000" w:themeColor="text1"/>
          <w:u w:val="single"/>
        </w:rPr>
        <w:t xml:space="preserve"> </w:t>
      </w:r>
      <w:r w:rsidR="001A05BC" w:rsidRPr="00EE6463">
        <w:rPr>
          <w:color w:val="000000" w:themeColor="text1"/>
          <w:u w:val="single"/>
        </w:rPr>
        <w:t xml:space="preserve">negali </w:t>
      </w:r>
      <w:r w:rsidR="4FD777D6" w:rsidRPr="00EE6463">
        <w:rPr>
          <w:color w:val="000000" w:themeColor="text1"/>
          <w:u w:val="single"/>
        </w:rPr>
        <w:t>nustatyti</w:t>
      </w:r>
      <w:r w:rsidR="4CFC3BE4" w:rsidRPr="00EE6463">
        <w:rPr>
          <w:color w:val="000000" w:themeColor="text1"/>
          <w:u w:val="single"/>
        </w:rPr>
        <w:t xml:space="preserve"> nemokumo administratorių </w:t>
      </w:r>
      <w:r w:rsidR="001A05BC" w:rsidRPr="00EE6463">
        <w:rPr>
          <w:color w:val="000000" w:themeColor="text1"/>
          <w:u w:val="single"/>
        </w:rPr>
        <w:t xml:space="preserve">draudžiamų ryšių, jų </w:t>
      </w:r>
      <w:r w:rsidR="5A471687" w:rsidRPr="00EE6463">
        <w:rPr>
          <w:color w:val="000000" w:themeColor="text1"/>
          <w:u w:val="single"/>
        </w:rPr>
        <w:t>ne</w:t>
      </w:r>
      <w:r w:rsidR="360A78D4" w:rsidRPr="00EE6463">
        <w:rPr>
          <w:color w:val="000000" w:themeColor="text1"/>
          <w:u w:val="single"/>
        </w:rPr>
        <w:t xml:space="preserve">šališkumo, ir galimo suinteresuotumo bylos baigtimi </w:t>
      </w:r>
      <w:r w:rsidR="4FD777D6" w:rsidRPr="00EE6463">
        <w:rPr>
          <w:color w:val="000000" w:themeColor="text1"/>
          <w:u w:val="single"/>
        </w:rPr>
        <w:t>pažeidimus</w:t>
      </w:r>
      <w:r w:rsidR="360A78D4" w:rsidRPr="00EE6463">
        <w:rPr>
          <w:color w:val="000000" w:themeColor="text1"/>
          <w:u w:val="single"/>
        </w:rPr>
        <w:t>.</w:t>
      </w:r>
      <w:r w:rsidR="360A78D4" w:rsidRPr="00EE6463">
        <w:rPr>
          <w:color w:val="000000" w:themeColor="text1"/>
        </w:rPr>
        <w:t xml:space="preserve"> </w:t>
      </w:r>
      <w:r w:rsidR="57FA6640" w:rsidRPr="00EE6463">
        <w:rPr>
          <w:color w:val="000000" w:themeColor="text1"/>
        </w:rPr>
        <w:t>Ne</w:t>
      </w:r>
      <w:r w:rsidR="3D883E48" w:rsidRPr="00EE6463">
        <w:rPr>
          <w:color w:val="000000" w:themeColor="text1"/>
        </w:rPr>
        <w:t xml:space="preserve"> </w:t>
      </w:r>
      <w:r w:rsidR="57FA6640" w:rsidRPr="00EE6463">
        <w:rPr>
          <w:color w:val="000000" w:themeColor="text1"/>
        </w:rPr>
        <w:t xml:space="preserve">visų </w:t>
      </w:r>
      <w:r w:rsidR="0C37B283" w:rsidRPr="00EE6463">
        <w:rPr>
          <w:color w:val="000000" w:themeColor="text1"/>
        </w:rPr>
        <w:t>veiklai</w:t>
      </w:r>
      <w:r w:rsidR="57FA6640" w:rsidRPr="00EE6463">
        <w:rPr>
          <w:color w:val="000000" w:themeColor="text1"/>
        </w:rPr>
        <w:t xml:space="preserve"> reikalingų duomenų tvarkymas, </w:t>
      </w:r>
      <w:r w:rsidR="360A78D4" w:rsidRPr="00EE6463">
        <w:rPr>
          <w:color w:val="000000" w:themeColor="text1"/>
        </w:rPr>
        <w:t xml:space="preserve">tiesiogiai korupcijos rizikos nekelia, tačiau </w:t>
      </w:r>
      <w:r w:rsidR="0C37B283" w:rsidRPr="00EE6463">
        <w:rPr>
          <w:color w:val="000000" w:themeColor="text1"/>
        </w:rPr>
        <w:t xml:space="preserve">reikalingų </w:t>
      </w:r>
      <w:r w:rsidR="360A78D4" w:rsidRPr="00EE6463">
        <w:rPr>
          <w:color w:val="000000" w:themeColor="text1"/>
        </w:rPr>
        <w:t xml:space="preserve">duomenų </w:t>
      </w:r>
      <w:r w:rsidR="0C37B283" w:rsidRPr="00EE6463">
        <w:rPr>
          <w:color w:val="000000" w:themeColor="text1"/>
        </w:rPr>
        <w:t>nepakankamas valdymas</w:t>
      </w:r>
      <w:r w:rsidR="360A78D4" w:rsidRPr="00EE6463">
        <w:rPr>
          <w:color w:val="000000" w:themeColor="text1"/>
        </w:rPr>
        <w:t>, sudaro sąlygas</w:t>
      </w:r>
      <w:r w:rsidR="52D9EF48" w:rsidRPr="00EE6463">
        <w:rPr>
          <w:color w:val="000000" w:themeColor="text1"/>
        </w:rPr>
        <w:t>,</w:t>
      </w:r>
      <w:r w:rsidR="360A78D4" w:rsidRPr="00EE6463">
        <w:rPr>
          <w:color w:val="000000" w:themeColor="text1"/>
        </w:rPr>
        <w:t xml:space="preserve"> </w:t>
      </w:r>
      <w:r w:rsidR="52D9EF48" w:rsidRPr="00EE6463">
        <w:rPr>
          <w:color w:val="000000" w:themeColor="text1"/>
        </w:rPr>
        <w:t>atliekant patikrinimus</w:t>
      </w:r>
      <w:r w:rsidR="360A78D4" w:rsidRPr="00EE6463">
        <w:rPr>
          <w:color w:val="000000" w:themeColor="text1"/>
        </w:rPr>
        <w:t xml:space="preserve"> nemokumo administratoriams nuslėpti </w:t>
      </w:r>
      <w:r w:rsidR="097C0B05" w:rsidRPr="00EE6463">
        <w:rPr>
          <w:color w:val="000000" w:themeColor="text1"/>
        </w:rPr>
        <w:t xml:space="preserve">nuo AVNT </w:t>
      </w:r>
      <w:r w:rsidR="360A78D4" w:rsidRPr="00EE6463">
        <w:rPr>
          <w:color w:val="000000" w:themeColor="text1"/>
        </w:rPr>
        <w:t>tam tikrus duomenis apie savo šališkumą</w:t>
      </w:r>
      <w:r w:rsidR="4FD777D6" w:rsidRPr="00EE6463">
        <w:rPr>
          <w:color w:val="000000" w:themeColor="text1"/>
        </w:rPr>
        <w:t>, suinteresuotumą</w:t>
      </w:r>
      <w:r w:rsidR="360A78D4" w:rsidRPr="00EE6463">
        <w:rPr>
          <w:color w:val="000000" w:themeColor="text1"/>
        </w:rPr>
        <w:t xml:space="preserve"> ir </w:t>
      </w:r>
      <w:r w:rsidR="001A05BC" w:rsidRPr="00EE6463">
        <w:rPr>
          <w:color w:val="000000" w:themeColor="text1"/>
        </w:rPr>
        <w:t xml:space="preserve">kitus </w:t>
      </w:r>
      <w:r w:rsidR="360A78D4" w:rsidRPr="00EE6463">
        <w:rPr>
          <w:color w:val="000000" w:themeColor="text1"/>
        </w:rPr>
        <w:t>interesus nemokumo procese</w:t>
      </w:r>
      <w:r w:rsidR="3D883E48" w:rsidRPr="00EE6463">
        <w:rPr>
          <w:color w:val="000000" w:themeColor="text1"/>
        </w:rPr>
        <w:t xml:space="preserve">. </w:t>
      </w:r>
      <w:r w:rsidR="57FA6640" w:rsidRPr="00EE6463">
        <w:rPr>
          <w:color w:val="000000" w:themeColor="text1"/>
        </w:rPr>
        <w:t>Š</w:t>
      </w:r>
      <w:r w:rsidR="4FD777D6" w:rsidRPr="00EE6463">
        <w:rPr>
          <w:color w:val="000000" w:themeColor="text1"/>
        </w:rPr>
        <w:t xml:space="preserve">is korupcijos </w:t>
      </w:r>
      <w:r w:rsidR="52D9EF48" w:rsidRPr="00EE6463">
        <w:rPr>
          <w:color w:val="000000" w:themeColor="text1"/>
        </w:rPr>
        <w:t xml:space="preserve">rizikos veiksnys laikytinas </w:t>
      </w:r>
      <w:r w:rsidR="001A05BC" w:rsidRPr="00EE6463">
        <w:rPr>
          <w:color w:val="000000" w:themeColor="text1"/>
        </w:rPr>
        <w:t>kita antikorupcine pastaba</w:t>
      </w:r>
      <w:r w:rsidR="52D9EF48" w:rsidRPr="00EE6463">
        <w:rPr>
          <w:color w:val="000000" w:themeColor="text1"/>
        </w:rPr>
        <w:t>, kur</w:t>
      </w:r>
      <w:r w:rsidR="001A05BC" w:rsidRPr="00EE6463">
        <w:rPr>
          <w:color w:val="000000" w:themeColor="text1"/>
        </w:rPr>
        <w:t>į</w:t>
      </w:r>
      <w:r w:rsidR="52D9EF48" w:rsidRPr="00EE6463">
        <w:rPr>
          <w:color w:val="000000" w:themeColor="text1"/>
        </w:rPr>
        <w:t xml:space="preserve"> sudaro sąlygas nemokumo administratorių korupcijai</w:t>
      </w:r>
      <w:r w:rsidR="57FA6640" w:rsidRPr="00EE6463">
        <w:rPr>
          <w:color w:val="000000" w:themeColor="text1"/>
        </w:rPr>
        <w:t xml:space="preserve"> dėl nepakankamos priežiūros</w:t>
      </w:r>
      <w:r w:rsidR="52D9EF48" w:rsidRPr="00EE6463">
        <w:rPr>
          <w:color w:val="000000" w:themeColor="text1"/>
        </w:rPr>
        <w:t xml:space="preserve"> pasireikšti</w:t>
      </w:r>
      <w:r w:rsidR="4FD777D6" w:rsidRPr="00EE6463">
        <w:rPr>
          <w:color w:val="000000" w:themeColor="text1"/>
        </w:rPr>
        <w:t>.</w:t>
      </w:r>
    </w:p>
    <w:p w:rsidR="00341347" w:rsidRPr="00EE6463" w:rsidRDefault="00341347" w:rsidP="00341347">
      <w:pPr>
        <w:pStyle w:val="ListParagraph"/>
        <w:tabs>
          <w:tab w:val="left" w:pos="142"/>
        </w:tabs>
        <w:spacing w:line="360" w:lineRule="auto"/>
        <w:ind w:left="0" w:firstLine="709"/>
        <w:jc w:val="both"/>
      </w:pPr>
    </w:p>
    <w:p w:rsidR="00341347" w:rsidRPr="00EE6463" w:rsidRDefault="00341347" w:rsidP="00341347">
      <w:pPr>
        <w:tabs>
          <w:tab w:val="left" w:pos="142"/>
        </w:tabs>
        <w:spacing w:line="360" w:lineRule="auto"/>
        <w:ind w:firstLine="709"/>
        <w:jc w:val="both"/>
        <w:rPr>
          <w:b/>
          <w:bCs/>
        </w:rPr>
      </w:pPr>
      <w:r w:rsidRPr="00EE6463">
        <w:rPr>
          <w:b/>
          <w:bCs/>
        </w:rPr>
        <w:t>PASIŪLYMAI:</w:t>
      </w:r>
    </w:p>
    <w:p w:rsidR="00341347" w:rsidRPr="00EE6463" w:rsidRDefault="00341347" w:rsidP="000C2567">
      <w:pPr>
        <w:pStyle w:val="ListParagraph"/>
        <w:numPr>
          <w:ilvl w:val="0"/>
          <w:numId w:val="33"/>
        </w:numPr>
        <w:tabs>
          <w:tab w:val="left" w:pos="142"/>
        </w:tabs>
        <w:spacing w:line="360" w:lineRule="auto"/>
        <w:ind w:left="1134" w:hanging="425"/>
        <w:jc w:val="both"/>
        <w:rPr>
          <w:bCs/>
        </w:rPr>
      </w:pPr>
      <w:r w:rsidRPr="00EE6463">
        <w:rPr>
          <w:bCs/>
        </w:rPr>
        <w:t>AVNT:</w:t>
      </w:r>
    </w:p>
    <w:p w:rsidR="00341347" w:rsidRPr="00EE6463" w:rsidRDefault="52D9EF48" w:rsidP="000C2567">
      <w:pPr>
        <w:pStyle w:val="ListParagraph"/>
        <w:numPr>
          <w:ilvl w:val="1"/>
          <w:numId w:val="33"/>
        </w:numPr>
        <w:tabs>
          <w:tab w:val="left" w:pos="142"/>
        </w:tabs>
        <w:spacing w:line="360" w:lineRule="auto"/>
        <w:ind w:left="142" w:firstLine="567"/>
        <w:jc w:val="both"/>
      </w:pPr>
      <w:r w:rsidRPr="00EE6463">
        <w:t>Sudaryti duomenų teikimo sutartį su VĮ Registrų centru dėl duomenų iš JADIS teikimo į AVNIS ir jų tvarkymo;</w:t>
      </w:r>
    </w:p>
    <w:p w:rsidR="00805EE6" w:rsidRPr="00EE6463" w:rsidRDefault="00196587" w:rsidP="000C2567">
      <w:pPr>
        <w:pStyle w:val="ListParagraph"/>
        <w:numPr>
          <w:ilvl w:val="1"/>
          <w:numId w:val="33"/>
        </w:numPr>
        <w:tabs>
          <w:tab w:val="left" w:pos="142"/>
        </w:tabs>
        <w:spacing w:line="360" w:lineRule="auto"/>
        <w:ind w:left="142" w:firstLine="567"/>
        <w:jc w:val="both"/>
        <w:rPr>
          <w:bCs/>
        </w:rPr>
      </w:pPr>
      <w:r w:rsidRPr="00EE6463">
        <w:rPr>
          <w:bCs/>
        </w:rPr>
        <w:t xml:space="preserve">Imtis veiksmų, siekiant, kad </w:t>
      </w:r>
      <w:r w:rsidRPr="00EE6463">
        <w:rPr>
          <w:color w:val="000000"/>
        </w:rPr>
        <w:t>atliekant</w:t>
      </w:r>
      <w:r>
        <w:rPr>
          <w:color w:val="000000"/>
        </w:rPr>
        <w:t xml:space="preserve"> </w:t>
      </w:r>
      <w:r w:rsidRPr="00926752">
        <w:rPr>
          <w:i/>
          <w:iCs/>
          <w:color w:val="000000"/>
        </w:rPr>
        <w:t>ex ante</w:t>
      </w:r>
      <w:r>
        <w:rPr>
          <w:color w:val="000000"/>
        </w:rPr>
        <w:t xml:space="preserve"> nemokumo administratorių nešališkumo ir nepriekaištingos reputacijos patikrinimus prieš skiriant nemokumo administratorių, taip pat vykdant </w:t>
      </w:r>
      <w:r w:rsidRPr="00EE6463">
        <w:rPr>
          <w:color w:val="000000"/>
        </w:rPr>
        <w:t>nemokumo administratorių veiklos priežiūrą</w:t>
      </w:r>
      <w:r w:rsidRPr="00EE6463">
        <w:rPr>
          <w:bCs/>
        </w:rPr>
        <w:t xml:space="preserve"> būtų prieinami </w:t>
      </w:r>
      <w:r w:rsidRPr="00EE6463">
        <w:t xml:space="preserve">duomenys, kurie reikalingi </w:t>
      </w:r>
      <w:r w:rsidRPr="00EE6463">
        <w:rPr>
          <w:color w:val="000000"/>
        </w:rPr>
        <w:t>užtikrinant nemokumo administratorių nepriklausomumą, nešališkumą, nepriekaištingą reputaciją ir suinteresuotum</w:t>
      </w:r>
      <w:r>
        <w:rPr>
          <w:color w:val="000000"/>
        </w:rPr>
        <w:t>ą</w:t>
      </w:r>
      <w:r w:rsidRPr="00EE6463">
        <w:rPr>
          <w:color w:val="000000"/>
        </w:rPr>
        <w:t xml:space="preserve"> bylos baigtimi</w:t>
      </w:r>
      <w:r w:rsidR="00805EE6" w:rsidRPr="00EE6463">
        <w:rPr>
          <w:color w:val="000000"/>
        </w:rPr>
        <w:t>.</w:t>
      </w:r>
    </w:p>
    <w:p w:rsidR="00981C9B" w:rsidRPr="00EE6463" w:rsidRDefault="004C5817" w:rsidP="00981C9B">
      <w:pPr>
        <w:pStyle w:val="Heading3"/>
        <w:tabs>
          <w:tab w:val="left" w:pos="142"/>
        </w:tabs>
        <w:spacing w:line="360" w:lineRule="auto"/>
        <w:ind w:firstLine="709"/>
        <w:jc w:val="both"/>
        <w:rPr>
          <w:b w:val="0"/>
          <w:bCs w:val="0"/>
          <w:i/>
          <w:iCs/>
          <w:sz w:val="24"/>
          <w:szCs w:val="24"/>
        </w:rPr>
      </w:pPr>
      <w:bookmarkStart w:id="85" w:name="_Toc155616708"/>
      <w:r w:rsidRPr="00EE6463">
        <w:rPr>
          <w:rFonts w:eastAsiaTheme="minorHAnsi"/>
          <w:b w:val="0"/>
          <w:i/>
          <w:iCs/>
          <w:sz w:val="24"/>
          <w:szCs w:val="24"/>
          <w:lang w:eastAsia="en-US"/>
        </w:rPr>
        <w:t>4.4</w:t>
      </w:r>
      <w:r w:rsidR="00981C9B" w:rsidRPr="00EE6463">
        <w:rPr>
          <w:rFonts w:eastAsiaTheme="minorHAnsi"/>
          <w:b w:val="0"/>
          <w:i/>
          <w:iCs/>
          <w:sz w:val="24"/>
          <w:szCs w:val="24"/>
          <w:lang w:eastAsia="en-US"/>
        </w:rPr>
        <w:t xml:space="preserve">. </w:t>
      </w:r>
      <w:r w:rsidR="00225F5E" w:rsidRPr="00EE6463">
        <w:rPr>
          <w:rFonts w:eastAsiaTheme="minorHAnsi"/>
          <w:b w:val="0"/>
          <w:i/>
          <w:iCs/>
          <w:sz w:val="24"/>
          <w:szCs w:val="24"/>
          <w:lang w:eastAsia="en-US"/>
        </w:rPr>
        <w:t>N</w:t>
      </w:r>
      <w:r w:rsidR="00FC3C7D" w:rsidRPr="00EE6463">
        <w:rPr>
          <w:rFonts w:eastAsiaTheme="minorHAnsi"/>
          <w:b w:val="0"/>
          <w:i/>
          <w:iCs/>
          <w:sz w:val="24"/>
          <w:szCs w:val="24"/>
          <w:lang w:eastAsia="en-US"/>
        </w:rPr>
        <w:t xml:space="preserve">ereglamentuota ir nepakankamai veiksminga AVNT vykdoma NAR priežiūra, nepakankamas </w:t>
      </w:r>
      <w:r w:rsidR="008A0A8A" w:rsidRPr="00EE6463">
        <w:rPr>
          <w:rFonts w:eastAsiaTheme="minorHAnsi"/>
          <w:b w:val="0"/>
          <w:i/>
          <w:iCs/>
          <w:sz w:val="24"/>
          <w:szCs w:val="24"/>
          <w:lang w:eastAsia="en-US"/>
        </w:rPr>
        <w:t xml:space="preserve">NAR </w:t>
      </w:r>
      <w:r w:rsidR="00FB7E37" w:rsidRPr="00EE6463">
        <w:rPr>
          <w:rFonts w:eastAsiaTheme="minorHAnsi"/>
          <w:b w:val="0"/>
          <w:i/>
          <w:iCs/>
          <w:sz w:val="24"/>
          <w:szCs w:val="24"/>
          <w:lang w:eastAsia="en-US"/>
        </w:rPr>
        <w:t xml:space="preserve">ir AVNT </w:t>
      </w:r>
      <w:r w:rsidR="008A0A8A" w:rsidRPr="00EE6463">
        <w:rPr>
          <w:rFonts w:eastAsiaTheme="minorHAnsi"/>
          <w:b w:val="0"/>
          <w:i/>
          <w:iCs/>
          <w:sz w:val="24"/>
          <w:szCs w:val="24"/>
          <w:lang w:eastAsia="en-US"/>
        </w:rPr>
        <w:t xml:space="preserve">bendradarbiavimas atliekant </w:t>
      </w:r>
      <w:r w:rsidR="00FC3C7D" w:rsidRPr="00EE6463">
        <w:rPr>
          <w:rFonts w:eastAsiaTheme="minorHAnsi"/>
          <w:b w:val="0"/>
          <w:i/>
          <w:iCs/>
          <w:sz w:val="24"/>
          <w:szCs w:val="24"/>
          <w:lang w:eastAsia="en-US"/>
        </w:rPr>
        <w:t xml:space="preserve">kompleksinę </w:t>
      </w:r>
      <w:r w:rsidR="008A0A8A" w:rsidRPr="00EE6463">
        <w:rPr>
          <w:rFonts w:eastAsiaTheme="minorHAnsi"/>
          <w:b w:val="0"/>
          <w:i/>
          <w:iCs/>
          <w:sz w:val="24"/>
          <w:szCs w:val="24"/>
          <w:lang w:eastAsia="en-US"/>
        </w:rPr>
        <w:t>nemokumo administratorių priežiūrą</w:t>
      </w:r>
      <w:bookmarkEnd w:id="85"/>
      <w:r w:rsidR="008A0A8A" w:rsidRPr="00EE6463">
        <w:rPr>
          <w:rFonts w:eastAsiaTheme="minorHAnsi"/>
          <w:b w:val="0"/>
          <w:i/>
          <w:iCs/>
          <w:sz w:val="24"/>
          <w:szCs w:val="24"/>
          <w:lang w:eastAsia="en-US"/>
        </w:rPr>
        <w:t xml:space="preserve"> </w:t>
      </w:r>
    </w:p>
    <w:p w:rsidR="00127515" w:rsidRPr="00EE6463" w:rsidRDefault="00BC301B" w:rsidP="00B5143C">
      <w:pPr>
        <w:tabs>
          <w:tab w:val="left" w:pos="142"/>
        </w:tabs>
        <w:spacing w:line="360" w:lineRule="auto"/>
        <w:ind w:firstLine="709"/>
        <w:jc w:val="both"/>
      </w:pPr>
      <w:r w:rsidRPr="00EE6463">
        <w:t xml:space="preserve">Nuo 2020-01-01 </w:t>
      </w:r>
      <w:r w:rsidR="00F74768" w:rsidRPr="00EE6463">
        <w:t xml:space="preserve">įsigaliojus </w:t>
      </w:r>
      <w:r w:rsidR="00507AEC" w:rsidRPr="00EE6463">
        <w:t xml:space="preserve">naujam JANĮ </w:t>
      </w:r>
      <w:r w:rsidR="00423B31" w:rsidRPr="00EE6463">
        <w:t xml:space="preserve">nemokumo administratorių profesinės </w:t>
      </w:r>
      <w:r w:rsidRPr="00EE6463">
        <w:t xml:space="preserve">etikos </w:t>
      </w:r>
      <w:r w:rsidR="00507AEC" w:rsidRPr="00EE6463">
        <w:t>reikalavimų</w:t>
      </w:r>
      <w:r w:rsidR="002E5BC8" w:rsidRPr="00EE6463">
        <w:t xml:space="preserve"> priežiūrą </w:t>
      </w:r>
      <w:r w:rsidR="00423EC7">
        <w:t>buvo</w:t>
      </w:r>
      <w:r w:rsidR="00CC4702" w:rsidRPr="00EE6463">
        <w:t xml:space="preserve"> </w:t>
      </w:r>
      <w:r w:rsidR="002E5BC8" w:rsidRPr="00EE6463">
        <w:t xml:space="preserve">perduota </w:t>
      </w:r>
      <w:r w:rsidR="00CC4702" w:rsidRPr="00EE6463">
        <w:t>NAR</w:t>
      </w:r>
      <w:r w:rsidR="002E5BC8" w:rsidRPr="00EE6463">
        <w:rPr>
          <w:rStyle w:val="FootnoteReference"/>
        </w:rPr>
        <w:footnoteReference w:id="124"/>
      </w:r>
      <w:r w:rsidR="00CC4702" w:rsidRPr="00EE6463">
        <w:t>.</w:t>
      </w:r>
      <w:r w:rsidR="002E5BC8" w:rsidRPr="00EE6463">
        <w:t xml:space="preserve"> NAR nariai yra visi FANA, o asocijuoti nariai – visi JANA. </w:t>
      </w:r>
    </w:p>
    <w:p w:rsidR="004269A2" w:rsidRPr="00EE6463" w:rsidRDefault="00F956CE" w:rsidP="00F07475">
      <w:pPr>
        <w:shd w:val="clear" w:color="auto" w:fill="FFFFFF" w:themeFill="background1"/>
        <w:tabs>
          <w:tab w:val="left" w:pos="142"/>
        </w:tabs>
        <w:spacing w:line="360" w:lineRule="auto"/>
        <w:ind w:firstLine="709"/>
        <w:jc w:val="both"/>
        <w:rPr>
          <w:color w:val="000000"/>
          <w:shd w:val="clear" w:color="auto" w:fill="FFFFFF"/>
        </w:rPr>
      </w:pPr>
      <w:r w:rsidRPr="00EE6463">
        <w:t>Įstatymas</w:t>
      </w:r>
      <w:r w:rsidR="00127515" w:rsidRPr="00EE6463">
        <w:t xml:space="preserve"> </w:t>
      </w:r>
      <w:r w:rsidRPr="00EE6463">
        <w:t>įpareigoja NAR</w:t>
      </w:r>
      <w:r w:rsidR="00127515" w:rsidRPr="00EE6463">
        <w:t xml:space="preserve"> </w:t>
      </w:r>
      <w:r w:rsidR="00C01610">
        <w:rPr>
          <w:color w:val="000000"/>
        </w:rPr>
        <w:t>kontroliuoti,</w:t>
      </w:r>
      <w:r w:rsidR="00127515" w:rsidRPr="00EE6463">
        <w:rPr>
          <w:color w:val="000000"/>
        </w:rPr>
        <w:t xml:space="preserve"> kaip nemokumo administratoriai laikosi </w:t>
      </w:r>
      <w:r w:rsidR="0083328E" w:rsidRPr="00EE6463">
        <w:rPr>
          <w:color w:val="000000"/>
        </w:rPr>
        <w:t>E</w:t>
      </w:r>
      <w:r w:rsidR="00127515" w:rsidRPr="00EE6463">
        <w:rPr>
          <w:color w:val="000000"/>
        </w:rPr>
        <w:t>tikos kodekso</w:t>
      </w:r>
      <w:r w:rsidR="00127515" w:rsidRPr="00EE6463">
        <w:rPr>
          <w:rStyle w:val="FootnoteReference"/>
          <w:color w:val="000000"/>
        </w:rPr>
        <w:footnoteReference w:id="125"/>
      </w:r>
      <w:r w:rsidRPr="00EE6463">
        <w:rPr>
          <w:color w:val="000000"/>
        </w:rPr>
        <w:t>, ir numato teisę NAR prezidiumui</w:t>
      </w:r>
      <w:r w:rsidR="00423EC7">
        <w:rPr>
          <w:color w:val="000000"/>
        </w:rPr>
        <w:t>,</w:t>
      </w:r>
      <w:r w:rsidRPr="00EE6463">
        <w:rPr>
          <w:color w:val="000000"/>
        </w:rPr>
        <w:t xml:space="preserve"> NAR Garbės teismo siūlymu skirti nemokumo administratoriams nuobaudas</w:t>
      </w:r>
      <w:r w:rsidR="004269A2" w:rsidRPr="00EE6463">
        <w:rPr>
          <w:rStyle w:val="FootnoteReference"/>
          <w:color w:val="000000"/>
        </w:rPr>
        <w:footnoteReference w:id="126"/>
      </w:r>
      <w:r w:rsidR="004269A2" w:rsidRPr="00EE6463">
        <w:rPr>
          <w:color w:val="000000"/>
        </w:rPr>
        <w:t xml:space="preserve">, o </w:t>
      </w:r>
      <w:r w:rsidR="004269A2" w:rsidRPr="00EE6463">
        <w:t>AVNT suteik</w:t>
      </w:r>
      <w:r w:rsidR="00DA113D" w:rsidRPr="00EE6463">
        <w:t>ta teisė</w:t>
      </w:r>
      <w:r w:rsidR="00B406FD" w:rsidRPr="00EE6463">
        <w:t xml:space="preserve"> tikrinti kaip</w:t>
      </w:r>
      <w:r w:rsidR="004269A2" w:rsidRPr="00EE6463">
        <w:t xml:space="preserve"> NAR atlieka jiems pavestas funkcijas, susijusias su nemokumo E</w:t>
      </w:r>
      <w:r w:rsidR="00B406FD" w:rsidRPr="00EE6463">
        <w:t xml:space="preserve">tikos kodekso reikalavimų vykdymu ir kreiptis </w:t>
      </w:r>
      <w:r w:rsidR="004269A2" w:rsidRPr="00EE6463">
        <w:rPr>
          <w:color w:val="000000"/>
          <w:shd w:val="clear" w:color="auto" w:fill="FFFFFF"/>
        </w:rPr>
        <w:t xml:space="preserve">į NAR, kad būtų išnagrinėta, ar nemokumo administratorius laikosi </w:t>
      </w:r>
      <w:r w:rsidR="00063EAB" w:rsidRPr="00EE6463">
        <w:rPr>
          <w:color w:val="000000"/>
          <w:shd w:val="clear" w:color="auto" w:fill="FFFFFF"/>
        </w:rPr>
        <w:t>E</w:t>
      </w:r>
      <w:r w:rsidR="004269A2" w:rsidRPr="00EE6463">
        <w:rPr>
          <w:color w:val="000000"/>
          <w:shd w:val="clear" w:color="auto" w:fill="FFFFFF"/>
        </w:rPr>
        <w:t>tikos kodekso</w:t>
      </w:r>
      <w:r w:rsidR="00B406FD" w:rsidRPr="00EE6463">
        <w:rPr>
          <w:rStyle w:val="FootnoteReference"/>
          <w:color w:val="000000"/>
          <w:shd w:val="clear" w:color="auto" w:fill="FFFFFF"/>
        </w:rPr>
        <w:footnoteReference w:id="127"/>
      </w:r>
      <w:r w:rsidR="009C3B7C" w:rsidRPr="00EE6463">
        <w:rPr>
          <w:color w:val="000000"/>
          <w:shd w:val="clear" w:color="auto" w:fill="FFFFFF"/>
        </w:rPr>
        <w:t>.</w:t>
      </w:r>
    </w:p>
    <w:p w:rsidR="00F855D7" w:rsidRPr="00EE6463" w:rsidRDefault="004F22A5" w:rsidP="00981C9B">
      <w:pPr>
        <w:tabs>
          <w:tab w:val="left" w:pos="142"/>
        </w:tabs>
        <w:spacing w:line="360" w:lineRule="auto"/>
        <w:ind w:firstLine="709"/>
        <w:jc w:val="both"/>
      </w:pPr>
      <w:r w:rsidRPr="00EE6463">
        <w:t xml:space="preserve">Etikos kodekse </w:t>
      </w:r>
      <w:r w:rsidR="002E5BC8" w:rsidRPr="00EE6463">
        <w:t>nustato</w:t>
      </w:r>
      <w:r w:rsidR="00B5143C" w:rsidRPr="00EE6463">
        <w:t>mi</w:t>
      </w:r>
      <w:r w:rsidR="002E5BC8" w:rsidRPr="00EE6463">
        <w:t xml:space="preserve"> nemokumo administratorių, turinčių teisę administruoti </w:t>
      </w:r>
      <w:r w:rsidR="00B5143C" w:rsidRPr="00EE6463">
        <w:t xml:space="preserve">nemokumo </w:t>
      </w:r>
      <w:r w:rsidR="002E5BC8" w:rsidRPr="00EE6463">
        <w:t>procesus, pro</w:t>
      </w:r>
      <w:r w:rsidR="000B36D9">
        <w:t>fesinės veiklos etikos principai</w:t>
      </w:r>
      <w:r w:rsidR="002E5BC8" w:rsidRPr="00EE6463">
        <w:t xml:space="preserve">, kuriais turi vadovautis nemokumo administratorius, atlikdamas funkcijas, taip pat </w:t>
      </w:r>
      <w:r w:rsidR="000B36D9">
        <w:t xml:space="preserve">kitus </w:t>
      </w:r>
      <w:r w:rsidR="002E5BC8" w:rsidRPr="00EE6463">
        <w:t>nemokumo administratorių etikos reikalavimus</w:t>
      </w:r>
      <w:r w:rsidR="00B5143C" w:rsidRPr="00EE6463">
        <w:t>.</w:t>
      </w:r>
      <w:r w:rsidR="004269A2" w:rsidRPr="00EE6463">
        <w:t xml:space="preserve"> </w:t>
      </w:r>
      <w:r w:rsidR="00B5143C" w:rsidRPr="00EE6463">
        <w:t>E</w:t>
      </w:r>
      <w:r w:rsidR="00F855D7" w:rsidRPr="00EE6463">
        <w:t xml:space="preserve">tikos kodekse </w:t>
      </w:r>
      <w:r w:rsidR="00BC301B" w:rsidRPr="00EE6463">
        <w:t>nustatyta</w:t>
      </w:r>
      <w:r w:rsidR="00DF26BD">
        <w:t>s</w:t>
      </w:r>
      <w:r w:rsidR="000B36D9">
        <w:t xml:space="preserve"> nepriklausomumo principas, kuris reiškia</w:t>
      </w:r>
      <w:r w:rsidR="00BC301B" w:rsidRPr="00EE6463">
        <w:t xml:space="preserve">, kad </w:t>
      </w:r>
      <w:r w:rsidR="00B961F2" w:rsidRPr="00EE6463">
        <w:t>„</w:t>
      </w:r>
      <w:r w:rsidR="00CC4702" w:rsidRPr="00EE6463">
        <w:rPr>
          <w:i/>
        </w:rPr>
        <w:t>Nemokumo administratorius, atlikdamas savo funkcijas, yra nepriklausomas ir privalo būti objektyvus bei nešališkas, vadovautis šiame Kodekse įtvirtintais nemokumo administratoriaus veiklos principais</w:t>
      </w:r>
      <w:r w:rsidR="00DA113D" w:rsidRPr="00EE6463">
        <w:rPr>
          <w:i/>
        </w:rPr>
        <w:t>,</w:t>
      </w:r>
      <w:r w:rsidR="00CC4702" w:rsidRPr="00EE6463">
        <w:rPr>
          <w:i/>
        </w:rPr>
        <w:t xml:space="preserve"> </w:t>
      </w:r>
      <w:r w:rsidR="00BC301B" w:rsidRPr="00EE6463">
        <w:rPr>
          <w:i/>
        </w:rPr>
        <w:t xml:space="preserve">nemokumo administratorius turi </w:t>
      </w:r>
      <w:r w:rsidR="00CC4702" w:rsidRPr="00EE6463">
        <w:rPr>
          <w:i/>
        </w:rPr>
        <w:t>nesiimti veiksmų, kuriais būtų užkirstas kelias kitiems nemokumo administratoriams dalyvauti nemokumo administratorių atrankoje, kuri vykdoma naudojantis nemokumo administratorių atrankos programa</w:t>
      </w:r>
      <w:r w:rsidR="00F942F7" w:rsidRPr="00EE6463">
        <w:rPr>
          <w:i/>
        </w:rPr>
        <w:t>, taip pat nebūti paveiktas jokių esamų arba galimų interesų konfliktų</w:t>
      </w:r>
      <w:r w:rsidR="00B961F2" w:rsidRPr="00EE6463">
        <w:t>“</w:t>
      </w:r>
      <w:r w:rsidR="00DA113D" w:rsidRPr="00EE6463">
        <w:t xml:space="preserve">. Taigi, </w:t>
      </w:r>
      <w:r w:rsidR="00B5143C" w:rsidRPr="00EE6463">
        <w:t xml:space="preserve">JANA manipuliavimo </w:t>
      </w:r>
      <w:r w:rsidR="00CC4702" w:rsidRPr="00EE6463">
        <w:t xml:space="preserve">atrankos rodikliais, siekiant geresnės pozicijos atrankoje, FANA </w:t>
      </w:r>
      <w:r w:rsidR="00763111">
        <w:t>darbo santykiai galimai fiktyviai</w:t>
      </w:r>
      <w:r w:rsidR="00CC4702" w:rsidRPr="00EE6463">
        <w:t xml:space="preserve"> įsidarbinant JANA, </w:t>
      </w:r>
      <w:r w:rsidR="00763111">
        <w:t>siekiant pagerinti</w:t>
      </w:r>
      <w:r w:rsidR="00CC4702" w:rsidRPr="00EE6463">
        <w:t xml:space="preserve"> JANA atrankos rodiklius, </w:t>
      </w:r>
      <w:r w:rsidR="00B5143C" w:rsidRPr="00EE6463">
        <w:t xml:space="preserve">įvairūs </w:t>
      </w:r>
      <w:r w:rsidR="000B36D9">
        <w:t xml:space="preserve">kiti </w:t>
      </w:r>
      <w:r w:rsidR="004269A2" w:rsidRPr="00EE6463">
        <w:t xml:space="preserve">nemokumo administratorių </w:t>
      </w:r>
      <w:r w:rsidR="00CC4702" w:rsidRPr="00EE6463">
        <w:t>šališkumo</w:t>
      </w:r>
      <w:r w:rsidR="004269A2" w:rsidRPr="00EE6463">
        <w:t xml:space="preserve"> ir</w:t>
      </w:r>
      <w:r w:rsidR="00B5143C" w:rsidRPr="00EE6463">
        <w:t xml:space="preserve"> </w:t>
      </w:r>
      <w:r w:rsidR="004269A2" w:rsidRPr="00EE6463">
        <w:t>interesų konflikto</w:t>
      </w:r>
      <w:r w:rsidR="00B961F2" w:rsidRPr="00EE6463">
        <w:t xml:space="preserve"> </w:t>
      </w:r>
      <w:r w:rsidR="000B36D9">
        <w:t xml:space="preserve">galimai </w:t>
      </w:r>
      <w:r w:rsidR="00B961F2" w:rsidRPr="00EE6463">
        <w:t>korupcinio pobūdžio</w:t>
      </w:r>
      <w:r w:rsidR="004269A2" w:rsidRPr="00EE6463">
        <w:t xml:space="preserve"> </w:t>
      </w:r>
      <w:r w:rsidR="00B5143C" w:rsidRPr="00EE6463">
        <w:t>pažeidimai</w:t>
      </w:r>
      <w:r w:rsidR="00B961F2" w:rsidRPr="00EE6463">
        <w:t xml:space="preserve">, </w:t>
      </w:r>
      <w:r w:rsidR="00923FB1" w:rsidRPr="00EE6463">
        <w:t xml:space="preserve">nuo 2020-01-01 </w:t>
      </w:r>
      <w:r w:rsidR="00DA113D" w:rsidRPr="00EE6463">
        <w:t xml:space="preserve">buvo </w:t>
      </w:r>
      <w:r w:rsidR="00923FB1" w:rsidRPr="00EE6463">
        <w:t>paves</w:t>
      </w:r>
      <w:r w:rsidR="004269A2" w:rsidRPr="00EE6463">
        <w:t>ti</w:t>
      </w:r>
      <w:r w:rsidR="00B5143C" w:rsidRPr="00EE6463">
        <w:t xml:space="preserve"> </w:t>
      </w:r>
      <w:r w:rsidR="00CC4702" w:rsidRPr="00EE6463">
        <w:t>nagrinė</w:t>
      </w:r>
      <w:r w:rsidR="00B5143C" w:rsidRPr="00EE6463">
        <w:t>ti</w:t>
      </w:r>
      <w:r w:rsidR="00CC4702" w:rsidRPr="00EE6463">
        <w:t xml:space="preserve"> NAR</w:t>
      </w:r>
      <w:r w:rsidR="0037671D" w:rsidRPr="00EE6463">
        <w:t xml:space="preserve">, </w:t>
      </w:r>
      <w:r w:rsidR="00DA113D" w:rsidRPr="00EE6463">
        <w:t>o</w:t>
      </w:r>
      <w:r w:rsidR="0037671D" w:rsidRPr="00EE6463">
        <w:t xml:space="preserve"> AVNT palikta teisė kontroliuoti NAR vykdomą nemokumo administratorių etikos reikalavimų priežiūrą. </w:t>
      </w:r>
    </w:p>
    <w:p w:rsidR="00B5143C" w:rsidRPr="00EE6463" w:rsidRDefault="00766873" w:rsidP="000C2567">
      <w:pPr>
        <w:pStyle w:val="ListParagraph"/>
        <w:numPr>
          <w:ilvl w:val="0"/>
          <w:numId w:val="44"/>
        </w:numPr>
        <w:tabs>
          <w:tab w:val="left" w:pos="142"/>
        </w:tabs>
        <w:spacing w:line="360" w:lineRule="auto"/>
        <w:ind w:left="0" w:firstLine="851"/>
        <w:jc w:val="both"/>
      </w:pPr>
      <w:r w:rsidRPr="00EE6463">
        <w:t>Atliekant</w:t>
      </w:r>
      <w:r w:rsidR="004269A2" w:rsidRPr="00EE6463">
        <w:t xml:space="preserve"> korupcijos rizikos analizę, įvertinome </w:t>
      </w:r>
      <w:r w:rsidR="00B961F2" w:rsidRPr="00EE6463">
        <w:t xml:space="preserve">AVNT atliekamos NAR priežiūros </w:t>
      </w:r>
      <w:r w:rsidR="000B36D9" w:rsidRPr="00EE6463">
        <w:t xml:space="preserve">teisinį reguliavimą </w:t>
      </w:r>
      <w:r w:rsidR="00B961F2" w:rsidRPr="00EE6463">
        <w:t xml:space="preserve">bei </w:t>
      </w:r>
      <w:r w:rsidR="0037671D" w:rsidRPr="00EE6463">
        <w:t xml:space="preserve">AVNT </w:t>
      </w:r>
      <w:r w:rsidR="00D0164C" w:rsidRPr="00EE6463">
        <w:t>ir NAR bendradarbiavimą</w:t>
      </w:r>
      <w:r w:rsidR="000B36D9" w:rsidRPr="000B36D9">
        <w:t xml:space="preserve"> </w:t>
      </w:r>
      <w:r w:rsidR="000B36D9" w:rsidRPr="00EE6463">
        <w:t>praktikoje</w:t>
      </w:r>
      <w:r w:rsidR="00B961F2" w:rsidRPr="00EE6463">
        <w:t>,</w:t>
      </w:r>
      <w:r w:rsidR="00D0164C" w:rsidRPr="00EE6463">
        <w:t xml:space="preserve"> atliekant nemokumo administratorių veiklos priežiūrą</w:t>
      </w:r>
      <w:r w:rsidR="00114346" w:rsidRPr="00EE6463">
        <w:rPr>
          <w:rStyle w:val="FootnoteReference"/>
        </w:rPr>
        <w:footnoteReference w:id="128"/>
      </w:r>
      <w:r w:rsidR="0037671D" w:rsidRPr="00EE6463">
        <w:t xml:space="preserve"> ir nustatėme šiuos trūkumus, kurie sudaro prielaidas korupcijai</w:t>
      </w:r>
      <w:r w:rsidR="000B36D9">
        <w:t xml:space="preserve"> nemokumo administratorių veikloje</w:t>
      </w:r>
      <w:r w:rsidR="0037671D" w:rsidRPr="00EE6463">
        <w:t>:</w:t>
      </w:r>
    </w:p>
    <w:p w:rsidR="00BD2702" w:rsidRPr="00EE6463" w:rsidRDefault="004F22A5" w:rsidP="000C2567">
      <w:pPr>
        <w:pStyle w:val="ListParagraph"/>
        <w:numPr>
          <w:ilvl w:val="1"/>
          <w:numId w:val="44"/>
        </w:numPr>
        <w:tabs>
          <w:tab w:val="left" w:pos="142"/>
        </w:tabs>
        <w:spacing w:line="360" w:lineRule="auto"/>
        <w:ind w:left="0" w:firstLine="709"/>
        <w:jc w:val="both"/>
      </w:pPr>
      <w:r w:rsidRPr="00EE6463">
        <w:t>AVNT atliekant priežiūrą</w:t>
      </w:r>
      <w:r w:rsidR="00DD5D80" w:rsidRPr="00EE6463">
        <w:t xml:space="preserve"> pagal savo kompetencija</w:t>
      </w:r>
      <w:r w:rsidR="00114346" w:rsidRPr="00EE6463">
        <w:t xml:space="preserve"> </w:t>
      </w:r>
      <w:r w:rsidR="004E6F3A" w:rsidRPr="00EE6463">
        <w:t xml:space="preserve">2019 m. nustatė daug Etikos kodekse nustatyto draudimo nemokumo administratoriams manipuliuoti atrankos rodikliais ir FANA </w:t>
      </w:r>
      <w:r w:rsidR="00763111">
        <w:t>darbo santykių su JANA</w:t>
      </w:r>
      <w:r w:rsidR="004E6F3A" w:rsidRPr="00EE6463">
        <w:t xml:space="preserve"> pažeidimų ir nuolatos </w:t>
      </w:r>
      <w:r w:rsidR="00114346" w:rsidRPr="00EE6463">
        <w:t>nustato</w:t>
      </w:r>
      <w:r w:rsidR="00DD5D80" w:rsidRPr="00EE6463">
        <w:t xml:space="preserve"> </w:t>
      </w:r>
      <w:r w:rsidR="004E6F3A" w:rsidRPr="00EE6463">
        <w:t>šių</w:t>
      </w:r>
      <w:r w:rsidR="00DD5D80" w:rsidRPr="00EE6463">
        <w:t xml:space="preserve"> galimų pažeidimų požymių</w:t>
      </w:r>
      <w:r w:rsidR="004E6F3A" w:rsidRPr="00EE6463">
        <w:rPr>
          <w:rStyle w:val="FootnoteReference"/>
        </w:rPr>
        <w:footnoteReference w:id="129"/>
      </w:r>
      <w:r w:rsidR="00DD5D80" w:rsidRPr="00EE6463">
        <w:t xml:space="preserve">, </w:t>
      </w:r>
      <w:r w:rsidR="004E6F3A" w:rsidRPr="00EE6463">
        <w:t xml:space="preserve">taip pat </w:t>
      </w:r>
      <w:r w:rsidR="00BE6AA2" w:rsidRPr="00797A65">
        <w:rPr>
          <w:u w:val="single"/>
        </w:rPr>
        <w:t xml:space="preserve">analizuojamu laikotarpiu </w:t>
      </w:r>
      <w:r w:rsidR="004E6F3A" w:rsidRPr="00797A65">
        <w:rPr>
          <w:u w:val="single"/>
        </w:rPr>
        <w:t xml:space="preserve">NAR tiesiogiai </w:t>
      </w:r>
      <w:r w:rsidR="00BE6AA2" w:rsidRPr="00797A65">
        <w:rPr>
          <w:u w:val="single"/>
        </w:rPr>
        <w:t xml:space="preserve">gavo </w:t>
      </w:r>
      <w:r w:rsidR="004E6F3A" w:rsidRPr="00797A65">
        <w:rPr>
          <w:u w:val="single"/>
        </w:rPr>
        <w:t xml:space="preserve">pranešimų </w:t>
      </w:r>
      <w:r w:rsidR="00DD5D80" w:rsidRPr="00797A65">
        <w:rPr>
          <w:u w:val="single"/>
        </w:rPr>
        <w:t>apie Etikos kodekso reikalavimų galimus pažeidimus</w:t>
      </w:r>
      <w:r w:rsidR="00BE6AA2" w:rsidRPr="00797A65">
        <w:rPr>
          <w:u w:val="single"/>
        </w:rPr>
        <w:t xml:space="preserve">, tačiau pažeidimus nustatė ir drausmines nuobaudas </w:t>
      </w:r>
      <w:r w:rsidR="000B36D9" w:rsidRPr="00797A65">
        <w:rPr>
          <w:u w:val="single"/>
        </w:rPr>
        <w:t xml:space="preserve">už Etikos kodekso reikalavimų pažeidimus </w:t>
      </w:r>
      <w:r w:rsidR="00BE6AA2" w:rsidRPr="00797A65">
        <w:rPr>
          <w:u w:val="single"/>
        </w:rPr>
        <w:t>skyrė itin retai</w:t>
      </w:r>
      <w:r w:rsidR="009249E6" w:rsidRPr="00EE6463">
        <w:t>.</w:t>
      </w:r>
      <w:r w:rsidR="00BD2702" w:rsidRPr="00EE6463">
        <w:t xml:space="preserve"> </w:t>
      </w:r>
    </w:p>
    <w:p w:rsidR="00BD2702" w:rsidRPr="00EE6463" w:rsidRDefault="008204A4" w:rsidP="00BD2702">
      <w:pPr>
        <w:pStyle w:val="ListParagraph"/>
        <w:tabs>
          <w:tab w:val="left" w:pos="142"/>
        </w:tabs>
        <w:spacing w:line="360" w:lineRule="auto"/>
        <w:ind w:left="709"/>
      </w:pPr>
      <w:r w:rsidRPr="00EE6463">
        <w:rPr>
          <w:b/>
        </w:rPr>
        <w:t>9</w:t>
      </w:r>
      <w:r w:rsidR="00B406FD" w:rsidRPr="00EE6463">
        <w:rPr>
          <w:b/>
        </w:rPr>
        <w:t xml:space="preserve"> pav. NAR </w:t>
      </w:r>
      <w:r w:rsidR="004E6F3A" w:rsidRPr="00EE6463">
        <w:rPr>
          <w:b/>
        </w:rPr>
        <w:t xml:space="preserve">gauti, </w:t>
      </w:r>
      <w:r w:rsidR="00B406FD" w:rsidRPr="00EE6463">
        <w:rPr>
          <w:b/>
        </w:rPr>
        <w:t>nagrinėti skundai ir taikytos nuobaudos 2020-2021 m.</w:t>
      </w:r>
    </w:p>
    <w:tbl>
      <w:tblPr>
        <w:tblW w:w="9072" w:type="dxa"/>
        <w:tblInd w:w="704" w:type="dxa"/>
        <w:tblCellMar>
          <w:left w:w="10" w:type="dxa"/>
          <w:right w:w="10" w:type="dxa"/>
        </w:tblCellMar>
        <w:tblLook w:val="0000" w:firstRow="0" w:lastRow="0" w:firstColumn="0" w:lastColumn="0" w:noHBand="0" w:noVBand="0"/>
      </w:tblPr>
      <w:tblGrid>
        <w:gridCol w:w="2323"/>
        <w:gridCol w:w="1509"/>
        <w:gridCol w:w="1645"/>
        <w:gridCol w:w="1539"/>
        <w:gridCol w:w="2056"/>
      </w:tblGrid>
      <w:tr w:rsidR="00BD2702" w:rsidRPr="00EE6463" w:rsidTr="004F22A5">
        <w:tc>
          <w:tcPr>
            <w:tcW w:w="2323"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rsidR="00BD2702" w:rsidRPr="00EE6463" w:rsidRDefault="00BD2702" w:rsidP="00BD2702">
            <w:pPr>
              <w:rPr>
                <w:b/>
                <w:bCs/>
              </w:rPr>
            </w:pPr>
            <w:r w:rsidRPr="00EE6463">
              <w:rPr>
                <w:b/>
                <w:bCs/>
              </w:rPr>
              <w:t>Skundai, prašymai</w:t>
            </w:r>
          </w:p>
        </w:tc>
        <w:tc>
          <w:tcPr>
            <w:tcW w:w="150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 w:type="dxa"/>
              <w:bottom w:w="0" w:type="dxa"/>
              <w:right w:w="10" w:type="dxa"/>
            </w:tcMar>
          </w:tcPr>
          <w:p w:rsidR="00BD2702" w:rsidRPr="00EE6463" w:rsidRDefault="00BD2702" w:rsidP="00BD2702">
            <w:pPr>
              <w:rPr>
                <w:b/>
                <w:bCs/>
              </w:rPr>
            </w:pPr>
            <w:r w:rsidRPr="00EE6463">
              <w:rPr>
                <w:b/>
                <w:bCs/>
              </w:rPr>
              <w:t>2020 m.</w:t>
            </w:r>
          </w:p>
        </w:tc>
        <w:tc>
          <w:tcPr>
            <w:tcW w:w="1645"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rsidR="00BD2702" w:rsidRPr="00EE6463" w:rsidRDefault="00BD2702" w:rsidP="00BD2702">
            <w:pPr>
              <w:rPr>
                <w:b/>
                <w:bCs/>
              </w:rPr>
            </w:pPr>
            <w:r w:rsidRPr="00EE6463">
              <w:rPr>
                <w:b/>
                <w:bCs/>
              </w:rPr>
              <w:t>2021 m.</w:t>
            </w:r>
          </w:p>
        </w:tc>
        <w:tc>
          <w:tcPr>
            <w:tcW w:w="153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rsidR="00BD2702" w:rsidRPr="00EE6463" w:rsidRDefault="00BD2702" w:rsidP="00BD2702">
            <w:pPr>
              <w:rPr>
                <w:b/>
                <w:bCs/>
              </w:rPr>
            </w:pPr>
            <w:r w:rsidRPr="00EE6463">
              <w:rPr>
                <w:b/>
                <w:bCs/>
              </w:rPr>
              <w:t>2022 m.</w:t>
            </w:r>
          </w:p>
        </w:tc>
        <w:tc>
          <w:tcPr>
            <w:tcW w:w="2056"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rsidR="00BD2702" w:rsidRPr="00EE6463" w:rsidRDefault="00BD2702" w:rsidP="00BD2702">
            <w:pPr>
              <w:rPr>
                <w:b/>
                <w:bCs/>
              </w:rPr>
            </w:pPr>
            <w:r w:rsidRPr="00EE6463">
              <w:rPr>
                <w:b/>
                <w:bCs/>
              </w:rPr>
              <w:t>Iš viso</w:t>
            </w:r>
          </w:p>
        </w:tc>
      </w:tr>
      <w:tr w:rsidR="00BD2702" w:rsidRPr="00EE6463" w:rsidTr="00B406FD">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 xml:space="preserve">Gauta </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D2702" w:rsidRPr="00EE6463" w:rsidRDefault="00BD2702" w:rsidP="00BD2702">
            <w:r w:rsidRPr="00EE6463">
              <w:t>22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 xml:space="preserve">27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 xml:space="preserve">13 </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 xml:space="preserve">72 </w:t>
            </w:r>
          </w:p>
        </w:tc>
      </w:tr>
      <w:tr w:rsidR="00BD2702" w:rsidRPr="00EE6463" w:rsidTr="00B406FD">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Išnagrinėta</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D2702" w:rsidRPr="00EE6463" w:rsidRDefault="00BD2702" w:rsidP="00BD2702">
            <w:r w:rsidRPr="00EE6463">
              <w:t>8</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31</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7</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46</w:t>
            </w:r>
          </w:p>
        </w:tc>
      </w:tr>
      <w:tr w:rsidR="00BD2702" w:rsidRPr="00EE6463" w:rsidTr="006E422F">
        <w:tc>
          <w:tcPr>
            <w:tcW w:w="9072"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 w:type="dxa"/>
              <w:bottom w:w="0" w:type="dxa"/>
              <w:right w:w="10" w:type="dxa"/>
            </w:tcMar>
          </w:tcPr>
          <w:p w:rsidR="00BD2702" w:rsidRPr="00EE6463" w:rsidRDefault="00BD2702" w:rsidP="00BD2702">
            <w:r w:rsidRPr="00EE6463">
              <w:rPr>
                <w:b/>
                <w:bCs/>
              </w:rPr>
              <w:t>Drausmės bylos</w:t>
            </w:r>
          </w:p>
        </w:tc>
      </w:tr>
      <w:tr w:rsidR="00BD2702" w:rsidRPr="00EE6463" w:rsidTr="00B406FD">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Iškelta</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D2702" w:rsidRPr="00EE6463" w:rsidRDefault="00BD2702" w:rsidP="00BD2702">
            <w:r w:rsidRPr="00EE6463">
              <w:t>-</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8</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8</w:t>
            </w:r>
          </w:p>
        </w:tc>
      </w:tr>
      <w:tr w:rsidR="00BD2702" w:rsidRPr="00EE6463" w:rsidTr="00B406FD">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Išnagrinėta</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D2702" w:rsidRPr="00EE6463" w:rsidRDefault="00BD2702" w:rsidP="00BD2702">
            <w:r w:rsidRPr="00EE6463">
              <w:t>-</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8</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1</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9</w:t>
            </w:r>
          </w:p>
        </w:tc>
      </w:tr>
      <w:tr w:rsidR="00BD2702" w:rsidRPr="00EE6463" w:rsidTr="00B406FD">
        <w:tc>
          <w:tcPr>
            <w:tcW w:w="2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Paskirtos nuobaudos (Garbės teismo pasiūlytos nuobaudos)</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D2702" w:rsidRPr="00EE6463" w:rsidRDefault="00BD2702" w:rsidP="00BD2702">
            <w:r w:rsidRPr="00EE6463">
              <w:t>-</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1(2)</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(1)</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702" w:rsidRPr="00EE6463" w:rsidRDefault="00BD2702" w:rsidP="00BD2702">
            <w:r w:rsidRPr="00EE6463">
              <w:t>1(3)</w:t>
            </w:r>
          </w:p>
        </w:tc>
      </w:tr>
    </w:tbl>
    <w:p w:rsidR="00BD2702" w:rsidRPr="00EE6463" w:rsidRDefault="00BD2702" w:rsidP="00BD2702">
      <w:pPr>
        <w:pStyle w:val="ListParagraph"/>
        <w:tabs>
          <w:tab w:val="left" w:pos="142"/>
        </w:tabs>
        <w:spacing w:line="360" w:lineRule="auto"/>
        <w:ind w:left="709"/>
      </w:pPr>
    </w:p>
    <w:p w:rsidR="00981C9B" w:rsidRPr="00EE6463" w:rsidRDefault="009249E6" w:rsidP="003E38B4">
      <w:pPr>
        <w:pStyle w:val="ListParagraph"/>
        <w:tabs>
          <w:tab w:val="left" w:pos="142"/>
        </w:tabs>
        <w:spacing w:line="360" w:lineRule="auto"/>
        <w:ind w:left="0" w:firstLine="709"/>
        <w:jc w:val="both"/>
      </w:pPr>
      <w:r w:rsidRPr="00EE6463">
        <w:t xml:space="preserve">AVNT atlikę NAR </w:t>
      </w:r>
      <w:r w:rsidR="000B36D9">
        <w:t>E</w:t>
      </w:r>
      <w:r w:rsidRPr="00EE6463">
        <w:t xml:space="preserve">tikos </w:t>
      </w:r>
      <w:r w:rsidR="000B36D9">
        <w:t xml:space="preserve">kodekso </w:t>
      </w:r>
      <w:r w:rsidRPr="00EE6463">
        <w:t xml:space="preserve">pažeidimų kontrolės funkcijos vykdymo </w:t>
      </w:r>
      <w:r w:rsidR="00DD5D80" w:rsidRPr="00EE6463">
        <w:t xml:space="preserve">2020 </w:t>
      </w:r>
      <w:r w:rsidR="000B36D9">
        <w:t xml:space="preserve">– </w:t>
      </w:r>
      <w:r w:rsidR="00DD5D80" w:rsidRPr="00EE6463">
        <w:t>2022</w:t>
      </w:r>
      <w:r w:rsidRPr="00EE6463">
        <w:t xml:space="preserve"> m. </w:t>
      </w:r>
      <w:r w:rsidR="006E422F" w:rsidRPr="00EE6463">
        <w:t>priežiūrą</w:t>
      </w:r>
      <w:r w:rsidRPr="00EE6463">
        <w:t xml:space="preserve"> nustatė, kad NAR</w:t>
      </w:r>
      <w:r w:rsidR="00763111">
        <w:t xml:space="preserve"> P</w:t>
      </w:r>
      <w:r w:rsidRPr="00EE6463">
        <w:t>rezidiumas 1 kartą už Etikos kodekso 13.3.1 punkto nuostatų ir sąžiningumo principo pažeidimą (JANA manipuliavimą atrankos rodikliais) skyrė pastabą</w:t>
      </w:r>
      <w:r w:rsidRPr="00EE6463">
        <w:rPr>
          <w:rStyle w:val="FootnoteReference"/>
        </w:rPr>
        <w:footnoteReference w:id="130"/>
      </w:r>
      <w:r w:rsidRPr="00EE6463">
        <w:t>. AVNT</w:t>
      </w:r>
      <w:r w:rsidR="00DD5D80" w:rsidRPr="00EE6463">
        <w:t>,</w:t>
      </w:r>
      <w:r w:rsidRPr="00EE6463">
        <w:t xml:space="preserve"> atliekant šią analizę </w:t>
      </w:r>
      <w:r w:rsidR="00AC1247" w:rsidRPr="00EE6463">
        <w:t>paaiškino</w:t>
      </w:r>
      <w:r w:rsidRPr="00EE6463">
        <w:t xml:space="preserve">, kad NAR prezidiumas </w:t>
      </w:r>
      <w:r w:rsidR="006E2AD2" w:rsidRPr="00EE6463">
        <w:t xml:space="preserve">šiuo metu neveiksmingas dėl teisminio ginčo tarp NAR narių </w:t>
      </w:r>
      <w:r w:rsidR="00BE6AA2" w:rsidRPr="00EE6463">
        <w:t>ir šiuo metu</w:t>
      </w:r>
      <w:r w:rsidR="005A0F6D">
        <w:t xml:space="preserve"> galimai dėl to</w:t>
      </w:r>
      <w:r w:rsidR="00BE6AA2" w:rsidRPr="00EE6463">
        <w:t xml:space="preserve"> </w:t>
      </w:r>
      <w:r w:rsidRPr="00EE6463">
        <w:t>nepriima sprendimų dėl drausmės bylų kėlimo (nekėlimo) ir dėl Garbės teismo siūlymų, išnagrinėjus drausmės bylas</w:t>
      </w:r>
      <w:r w:rsidR="009813B3" w:rsidRPr="00EE6463">
        <w:rPr>
          <w:vertAlign w:val="superscript"/>
        </w:rPr>
        <w:footnoteReference w:id="131"/>
      </w:r>
      <w:r w:rsidR="009813B3" w:rsidRPr="00EE6463">
        <w:t>.</w:t>
      </w:r>
    </w:p>
    <w:p w:rsidR="002F4540" w:rsidRPr="00EE6463" w:rsidRDefault="002F4540" w:rsidP="000C2567">
      <w:pPr>
        <w:pStyle w:val="ListParagraph"/>
        <w:numPr>
          <w:ilvl w:val="1"/>
          <w:numId w:val="44"/>
        </w:numPr>
        <w:tabs>
          <w:tab w:val="left" w:pos="142"/>
        </w:tabs>
        <w:spacing w:line="360" w:lineRule="auto"/>
        <w:ind w:left="0" w:firstLine="709"/>
        <w:jc w:val="both"/>
      </w:pPr>
      <w:r w:rsidRPr="00EE6463">
        <w:rPr>
          <w:u w:val="single"/>
        </w:rPr>
        <w:t>JANĮ nustatyta NAR galimos taikyti nuobaudų nemokumo administratoriams už etikos reikalavimų pažeidimus sistema</w:t>
      </w:r>
      <w:r w:rsidR="009813B3" w:rsidRPr="00EE6463">
        <w:rPr>
          <w:u w:val="single"/>
        </w:rPr>
        <w:t xml:space="preserve"> </w:t>
      </w:r>
      <w:r w:rsidR="006E422F" w:rsidRPr="00EE6463">
        <w:rPr>
          <w:u w:val="single"/>
        </w:rPr>
        <w:t>nesukelia</w:t>
      </w:r>
      <w:r w:rsidRPr="00EE6463">
        <w:rPr>
          <w:u w:val="single"/>
        </w:rPr>
        <w:t xml:space="preserve"> jokių realių pasekmių nemokumo administratori</w:t>
      </w:r>
      <w:r w:rsidR="006E422F" w:rsidRPr="00EE6463">
        <w:rPr>
          <w:u w:val="single"/>
        </w:rPr>
        <w:t xml:space="preserve">ų </w:t>
      </w:r>
      <w:r w:rsidR="006E2AD2" w:rsidRPr="00EE6463">
        <w:rPr>
          <w:u w:val="single"/>
        </w:rPr>
        <w:t>teisei administruoti procesus</w:t>
      </w:r>
      <w:r w:rsidRPr="00EE6463">
        <w:t xml:space="preserve">. Etikos kodekse nustatyti labai svarbūs korupcijos prevencijai nemokumo administratorių sąžiningumo ir nepriklausomumo reikalavimai, kurių veiksminga priežiūra ar prevencija turi įtakos ir korupcijos pasireiškimo </w:t>
      </w:r>
      <w:r w:rsidR="00BE6AA2" w:rsidRPr="00EE6463">
        <w:t xml:space="preserve">administruojant nemokumo procesus </w:t>
      </w:r>
      <w:r w:rsidRPr="00EE6463">
        <w:t xml:space="preserve">tikimybei. </w:t>
      </w:r>
      <w:r w:rsidR="009813B3" w:rsidRPr="00EE6463">
        <w:t>Š</w:t>
      </w:r>
      <w:r w:rsidRPr="00EE6463">
        <w:t xml:space="preserve">iuo metu tik Etikos kodekse yra </w:t>
      </w:r>
      <w:r w:rsidR="005A0F6D">
        <w:t xml:space="preserve">tiesiogiai </w:t>
      </w:r>
      <w:r w:rsidR="005F3A5F" w:rsidRPr="00EE6463">
        <w:t xml:space="preserve">draudžiami </w:t>
      </w:r>
      <w:r w:rsidR="00E53153">
        <w:t>JANA manipuliavimas</w:t>
      </w:r>
      <w:r w:rsidRPr="00EE6463">
        <w:t xml:space="preserve"> atrankos rodikliais, FANA </w:t>
      </w:r>
      <w:r w:rsidR="00E53153">
        <w:t>fiktyvus įsidarbinimas JANA</w:t>
      </w:r>
      <w:r w:rsidRPr="00EE6463">
        <w:t>,</w:t>
      </w:r>
      <w:r w:rsidR="00E53153">
        <w:t xml:space="preserve"> nemokumo administratorių</w:t>
      </w:r>
      <w:r w:rsidRPr="00EE6463">
        <w:t xml:space="preserve"> šališkumas bei interesų konfliktai nemokumo procese, tačiau NAR net ir nustačius šiuos pažeidimus be griežčiausios nuobaudos – pašalinimo iš NAR narių, </w:t>
      </w:r>
      <w:r w:rsidR="006E422F" w:rsidRPr="00EE6463">
        <w:t>gali</w:t>
      </w:r>
      <w:r w:rsidRPr="00EE6463">
        <w:t xml:space="preserve"> </w:t>
      </w:r>
      <w:r w:rsidR="001A2BE5" w:rsidRPr="00EE6463">
        <w:t xml:space="preserve">nemokumo administratoriui </w:t>
      </w:r>
      <w:r w:rsidRPr="00EE6463">
        <w:t>skirti</w:t>
      </w:r>
      <w:r w:rsidR="00BE6AA2" w:rsidRPr="00EE6463">
        <w:t xml:space="preserve"> </w:t>
      </w:r>
      <w:r w:rsidR="005A0F6D">
        <w:t xml:space="preserve">tik </w:t>
      </w:r>
      <w:r w:rsidR="00833804" w:rsidRPr="00EE6463">
        <w:t>švelnias</w:t>
      </w:r>
      <w:r w:rsidR="00BE6AA2" w:rsidRPr="00EE6463">
        <w:t xml:space="preserve"> drausmines nuobaudas:</w:t>
      </w:r>
      <w:r w:rsidRPr="00EE6463">
        <w:t xml:space="preserve"> pastabą, pavesti ištaisyti trūkumus ar </w:t>
      </w:r>
      <w:r w:rsidR="005A0F6D">
        <w:t xml:space="preserve">pavesti </w:t>
      </w:r>
      <w:r w:rsidRPr="00EE6463">
        <w:t>kelti nemokumo administratoriaus profesinę kvalifikaciją, kurios neturi jokios įtakos nemokumo administratoriaus teisei administruoti procesus. Nemokumo administratorius</w:t>
      </w:r>
      <w:r w:rsidR="006E422F" w:rsidRPr="00EE6463">
        <w:t>,</w:t>
      </w:r>
      <w:r w:rsidRPr="00EE6463">
        <w:t xml:space="preserve"> turintis paskirtą galiojančią NAR nuobaudą, išskyrus pašalinimą iš NAR, ir toliau gali be jokių apribojimų dalyvauti atrankoje nemokumo procesuose ir </w:t>
      </w:r>
      <w:r w:rsidR="005A0F6D">
        <w:t xml:space="preserve">toliau </w:t>
      </w:r>
      <w:r w:rsidRPr="00EE6463">
        <w:t>administruoti procesus</w:t>
      </w:r>
      <w:r w:rsidR="005A0F6D">
        <w:t xml:space="preserve"> net ir tuos, kuriuos</w:t>
      </w:r>
      <w:r w:rsidR="00797A65">
        <w:t xml:space="preserve"> administruojant ir</w:t>
      </w:r>
      <w:r w:rsidR="005A0F6D">
        <w:t xml:space="preserve"> buvo nustatyti pažeidimai</w:t>
      </w:r>
      <w:r w:rsidRPr="00EE6463">
        <w:t>.</w:t>
      </w:r>
    </w:p>
    <w:p w:rsidR="000B7AC2" w:rsidRPr="00EE6463" w:rsidRDefault="00807613" w:rsidP="000C2567">
      <w:pPr>
        <w:pStyle w:val="ListParagraph"/>
        <w:numPr>
          <w:ilvl w:val="1"/>
          <w:numId w:val="44"/>
        </w:numPr>
        <w:tabs>
          <w:tab w:val="left" w:pos="142"/>
        </w:tabs>
        <w:spacing w:line="360" w:lineRule="auto"/>
        <w:ind w:left="0" w:firstLine="360"/>
        <w:jc w:val="both"/>
      </w:pPr>
      <w:r w:rsidRPr="00EE6463">
        <w:rPr>
          <w:u w:val="single"/>
        </w:rPr>
        <w:t xml:space="preserve">JANĮ nėra nustatyta AVNT pareiga </w:t>
      </w:r>
      <w:r w:rsidR="00943F93" w:rsidRPr="00EE6463">
        <w:rPr>
          <w:u w:val="single"/>
        </w:rPr>
        <w:t>atlikti</w:t>
      </w:r>
      <w:r w:rsidR="008967B9" w:rsidRPr="00EE6463">
        <w:rPr>
          <w:u w:val="single"/>
        </w:rPr>
        <w:t xml:space="preserve"> </w:t>
      </w:r>
      <w:r w:rsidRPr="00EE6463">
        <w:rPr>
          <w:u w:val="single"/>
        </w:rPr>
        <w:t>NAR priežiūrą, taip pat nėra reglamentuota NAR priežiūros atlikimo tvarka</w:t>
      </w:r>
      <w:r w:rsidRPr="00EE6463">
        <w:t xml:space="preserve">. </w:t>
      </w:r>
      <w:r w:rsidR="00096B4D" w:rsidRPr="00EE6463">
        <w:t xml:space="preserve">JANĮ 135 str. numatyta teisė </w:t>
      </w:r>
      <w:r w:rsidR="00A71682" w:rsidRPr="00EE6463">
        <w:t xml:space="preserve">AVNT </w:t>
      </w:r>
      <w:r w:rsidR="00096B4D" w:rsidRPr="00EE6463">
        <w:t xml:space="preserve">tikrinti, kaip NAR atlieka jiems pavestas funkcijas, susijusias su nemokumo administratorių kvalifikaciniais egzaminais, Nemokumo administratorių etikos kodekso laikymosi ir profesinės kvalifikacijos kėlimo užtikrinimu. AVNT </w:t>
      </w:r>
      <w:r w:rsidR="00602EC4" w:rsidRPr="00EE6463">
        <w:t xml:space="preserve">atliekant šią analizę </w:t>
      </w:r>
      <w:r w:rsidR="00096B4D" w:rsidRPr="00EE6463">
        <w:t xml:space="preserve">informavo, kad šios teisės įgyvendinimas teisės aktuose nereglamentuotas, todėl </w:t>
      </w:r>
      <w:r w:rsidR="00635418" w:rsidRPr="00EE6463">
        <w:t>ji</w:t>
      </w:r>
      <w:r w:rsidR="00096B4D" w:rsidRPr="00EE6463">
        <w:t xml:space="preserve"> šią teisę įgyven</w:t>
      </w:r>
      <w:r w:rsidR="00FC042D" w:rsidRPr="00EE6463">
        <w:t xml:space="preserve">dina savo nuožiūra. 2020 m. </w:t>
      </w:r>
      <w:r w:rsidR="00856D72" w:rsidRPr="00EE6463">
        <w:t xml:space="preserve">AVNT naudojantis </w:t>
      </w:r>
      <w:r w:rsidR="009813B3" w:rsidRPr="00EE6463">
        <w:t>šia</w:t>
      </w:r>
      <w:r w:rsidR="00FC042D" w:rsidRPr="00EE6463">
        <w:t xml:space="preserve"> </w:t>
      </w:r>
      <w:r w:rsidR="005D674D" w:rsidRPr="00EE6463">
        <w:t xml:space="preserve">priežiūros </w:t>
      </w:r>
      <w:r w:rsidR="009813B3" w:rsidRPr="00EE6463">
        <w:t>teise</w:t>
      </w:r>
      <w:r w:rsidR="00FC042D" w:rsidRPr="00EE6463">
        <w:t xml:space="preserve"> </w:t>
      </w:r>
      <w:r w:rsidR="00096B4D" w:rsidRPr="00EE6463">
        <w:t>apsiribojo pastabų dėl NAR teisės a</w:t>
      </w:r>
      <w:r w:rsidR="00797A65">
        <w:t>ktų projektų teikimu, susitikimais</w:t>
      </w:r>
      <w:r w:rsidR="00096B4D" w:rsidRPr="00EE6463">
        <w:t>, diskusij</w:t>
      </w:r>
      <w:r w:rsidR="001A05BC" w:rsidRPr="00EE6463">
        <w:t>omis</w:t>
      </w:r>
      <w:r w:rsidR="00251ADD" w:rsidRPr="00EE6463">
        <w:t>,</w:t>
      </w:r>
      <w:r w:rsidR="00096B4D" w:rsidRPr="00EE6463">
        <w:t xml:space="preserve"> konsultacijų teikimu, skundų persiuntimu nagrinėti pagal NAR kompetenciją. </w:t>
      </w:r>
    </w:p>
    <w:p w:rsidR="00D0164C" w:rsidRPr="00EE6463" w:rsidRDefault="7C565AF5" w:rsidP="000C2567">
      <w:pPr>
        <w:pStyle w:val="ListParagraph"/>
        <w:numPr>
          <w:ilvl w:val="1"/>
          <w:numId w:val="44"/>
        </w:numPr>
        <w:tabs>
          <w:tab w:val="left" w:pos="142"/>
        </w:tabs>
        <w:spacing w:line="360" w:lineRule="auto"/>
        <w:ind w:left="0" w:firstLine="709"/>
        <w:jc w:val="both"/>
      </w:pPr>
      <w:r w:rsidRPr="00EE6463">
        <w:rPr>
          <w:u w:val="single"/>
        </w:rPr>
        <w:t>AVNT atlikdama NAR priežiūrą ne</w:t>
      </w:r>
      <w:r w:rsidR="00BE6AA2" w:rsidRPr="00EE6463">
        <w:rPr>
          <w:u w:val="single"/>
        </w:rPr>
        <w:t xml:space="preserve">pakankamai veiksmingai </w:t>
      </w:r>
      <w:r w:rsidRPr="00EE6463">
        <w:rPr>
          <w:u w:val="single"/>
        </w:rPr>
        <w:t>naudoja</w:t>
      </w:r>
      <w:r w:rsidR="00BE6AA2" w:rsidRPr="00EE6463">
        <w:rPr>
          <w:u w:val="single"/>
        </w:rPr>
        <w:t>si</w:t>
      </w:r>
      <w:r w:rsidRPr="00EE6463">
        <w:rPr>
          <w:u w:val="single"/>
        </w:rPr>
        <w:t xml:space="preserve"> turimais</w:t>
      </w:r>
      <w:r w:rsidR="313AE965" w:rsidRPr="00EE6463">
        <w:rPr>
          <w:u w:val="single"/>
        </w:rPr>
        <w:t xml:space="preserve"> įgaliojimai</w:t>
      </w:r>
      <w:r w:rsidRPr="00EE6463">
        <w:rPr>
          <w:u w:val="single"/>
        </w:rPr>
        <w:t>s</w:t>
      </w:r>
      <w:r w:rsidR="313AE965" w:rsidRPr="00EE6463">
        <w:rPr>
          <w:u w:val="single"/>
        </w:rPr>
        <w:t xml:space="preserve"> teikti privalomus nurodymus </w:t>
      </w:r>
      <w:r w:rsidR="251BC02A" w:rsidRPr="00EE6463">
        <w:rPr>
          <w:u w:val="single"/>
        </w:rPr>
        <w:t xml:space="preserve">dėl jiems pavestų funkcijų atlikimo tobulinimo ir reikalauti, kad </w:t>
      </w:r>
      <w:r w:rsidR="313AE965" w:rsidRPr="00EE6463">
        <w:rPr>
          <w:u w:val="single"/>
        </w:rPr>
        <w:t>NAR</w:t>
      </w:r>
      <w:r w:rsidR="251BC02A" w:rsidRPr="00EE6463">
        <w:rPr>
          <w:u w:val="single"/>
        </w:rPr>
        <w:t xml:space="preserve"> juos vykdytų</w:t>
      </w:r>
      <w:r w:rsidRPr="00EE6463">
        <w:rPr>
          <w:u w:val="single"/>
        </w:rPr>
        <w:t>.</w:t>
      </w:r>
      <w:r w:rsidR="251BC02A" w:rsidRPr="00EE6463">
        <w:rPr>
          <w:u w:val="single"/>
        </w:rPr>
        <w:t xml:space="preserve"> Taip pat nėra </w:t>
      </w:r>
      <w:r w:rsidR="005A0F6D">
        <w:rPr>
          <w:u w:val="single"/>
        </w:rPr>
        <w:t>aiškios</w:t>
      </w:r>
      <w:r w:rsidR="251BC02A" w:rsidRPr="00EE6463">
        <w:rPr>
          <w:u w:val="single"/>
        </w:rPr>
        <w:t xml:space="preserve"> NAR atsakomybės už </w:t>
      </w:r>
      <w:r w:rsidR="00251ADD" w:rsidRPr="00EE6463">
        <w:rPr>
          <w:u w:val="single"/>
        </w:rPr>
        <w:t xml:space="preserve">AVNT privalomų </w:t>
      </w:r>
      <w:r w:rsidR="251BC02A" w:rsidRPr="00EE6463">
        <w:rPr>
          <w:u w:val="single"/>
        </w:rPr>
        <w:t>nurodymų nevykdym</w:t>
      </w:r>
      <w:r w:rsidR="00251ADD" w:rsidRPr="00EE6463">
        <w:rPr>
          <w:u w:val="single"/>
        </w:rPr>
        <w:t>ą</w:t>
      </w:r>
      <w:r w:rsidR="251BC02A" w:rsidRPr="00EE6463">
        <w:rPr>
          <w:u w:val="single"/>
        </w:rPr>
        <w:t>.</w:t>
      </w:r>
      <w:r w:rsidRPr="00EE6463">
        <w:t xml:space="preserve"> JANĮ 135 st</w:t>
      </w:r>
      <w:r w:rsidR="251BC02A" w:rsidRPr="00EE6463">
        <w:t>raipsnio 6 punkte AVNT suteikta</w:t>
      </w:r>
      <w:r w:rsidRPr="00EE6463">
        <w:t xml:space="preserve"> </w:t>
      </w:r>
      <w:r w:rsidR="251BC02A" w:rsidRPr="00EE6463">
        <w:t>teisė</w:t>
      </w:r>
      <w:r w:rsidRPr="00EE6463">
        <w:t xml:space="preserve"> teikti nurodymus NAR dėl jiems pavestų funkcijų atlikimo tobulinimo, tačiau </w:t>
      </w:r>
      <w:r w:rsidR="2FA0A4E7" w:rsidRPr="00EE6463">
        <w:t>a</w:t>
      </w:r>
      <w:r w:rsidRPr="00EE6463">
        <w:t xml:space="preserve">nalizuojamu laikotarpiu AVNT </w:t>
      </w:r>
      <w:r w:rsidR="688F9889" w:rsidRPr="00EE6463">
        <w:t>atlikdama NAR</w:t>
      </w:r>
      <w:r w:rsidRPr="00EE6463">
        <w:t xml:space="preserve"> priežiūros veiksmus</w:t>
      </w:r>
      <w:r w:rsidR="41A894B7" w:rsidRPr="00EE6463">
        <w:t xml:space="preserve"> </w:t>
      </w:r>
      <w:r w:rsidR="35AB8DDD" w:rsidRPr="00EE6463">
        <w:t>apsiribojo tik rekomendacinio pobūdžio pasiūlymų</w:t>
      </w:r>
      <w:r w:rsidR="251BC02A" w:rsidRPr="00EE6463">
        <w:t xml:space="preserve"> NAR</w:t>
      </w:r>
      <w:r w:rsidR="35AB8DDD" w:rsidRPr="00EE6463">
        <w:t xml:space="preserve"> teikimu</w:t>
      </w:r>
      <w:r w:rsidR="41A894B7" w:rsidRPr="00EE6463">
        <w:t xml:space="preserve">. </w:t>
      </w:r>
      <w:r w:rsidR="3365E56E" w:rsidRPr="00EE6463">
        <w:t>Pavyzdžiui: AVNT 2022-03-01 pateikė</w:t>
      </w:r>
      <w:r w:rsidR="005A0F6D">
        <w:t xml:space="preserve"> svarbias</w:t>
      </w:r>
      <w:r w:rsidR="3365E56E" w:rsidRPr="00EE6463">
        <w:t xml:space="preserve"> </w:t>
      </w:r>
      <w:r w:rsidR="00B33452" w:rsidRPr="00EE6463">
        <w:t>rekomendacij</w:t>
      </w:r>
      <w:r w:rsidR="00251ADD" w:rsidRPr="00EE6463">
        <w:t>as</w:t>
      </w:r>
      <w:r w:rsidR="005A0F6D" w:rsidRPr="005A0F6D">
        <w:t xml:space="preserve"> </w:t>
      </w:r>
      <w:r w:rsidR="005A0F6D" w:rsidRPr="00EE6463">
        <w:t>NAR</w:t>
      </w:r>
      <w:r w:rsidR="005A0F6D">
        <w:t>, susijusias su antikorupcinės aplinkos nemokumo administratorių veikimo srityse</w:t>
      </w:r>
      <w:r w:rsidR="686A13C4" w:rsidRPr="00EE6463">
        <w:t>:</w:t>
      </w:r>
      <w:r w:rsidR="3365E56E" w:rsidRPr="00EE6463">
        <w:t xml:space="preserve"> „</w:t>
      </w:r>
      <w:r w:rsidR="3365E56E" w:rsidRPr="00EE6463">
        <w:rPr>
          <w:i/>
          <w:iCs/>
        </w:rPr>
        <w:t>iš esmės peržiūrėti NAR nusistatytą mechanizmą, įgyvendinantį Etikos kodekso laikymosi kontrolę, atsižvelgiant (diskutuojant) dėl AVNT pateiktų pastabų, į kurias atsižvelgta nebuvo</w:t>
      </w:r>
      <w:r w:rsidR="3365E56E" w:rsidRPr="00EE6463">
        <w:t xml:space="preserve"> </w:t>
      </w:r>
      <w:r w:rsidR="3365E56E" w:rsidRPr="00EE6463">
        <w:rPr>
          <w:i/>
          <w:iCs/>
        </w:rPr>
        <w:t>&lt;...&gt; įvertinti Etikos kodekso turinį, tikslus, apimtį, išgryninti, kokie pažeidimai laikytini etikos normų pažeidimais, kad etikos pažeidimai nebūtų traktuojami per plačiai, dubliuojant priežiūros funkcijas</w:t>
      </w:r>
      <w:r w:rsidR="3365E56E" w:rsidRPr="00EE6463">
        <w:t xml:space="preserve"> &lt;...&gt; </w:t>
      </w:r>
      <w:r w:rsidR="3365E56E" w:rsidRPr="00EE6463">
        <w:rPr>
          <w:i/>
          <w:iCs/>
        </w:rPr>
        <w:t>Kadangi didžioji dalis gautų skundų nenagrinėjami arba jų nagrinėjimas nutraukiamas – įvertinti teisinio reglamentavimo tobulinimo poreikį pagal aukščiau nurodytas pastabas. Taip pat skleisti informaciją visuomenei, nemokumo procesų dalyviams apie galimybę neetiškus nemokumo administratorių veiksmus skųsti NAR</w:t>
      </w:r>
      <w:r w:rsidR="3365E56E" w:rsidRPr="00EE6463">
        <w:t xml:space="preserve">“. </w:t>
      </w:r>
      <w:r w:rsidR="2FA0A4E7" w:rsidRPr="00EE6463">
        <w:t>Įvertinę NAR interneto svetainėje viešai skelbiamą ir AVNT pateiktą informaciją, n</w:t>
      </w:r>
      <w:r w:rsidR="3365E56E" w:rsidRPr="00EE6463">
        <w:t xml:space="preserve">ustatėme, kad NAR visiškai neatsižvelgė į šiuos AVNT teikiamus pasiūlymus: </w:t>
      </w:r>
      <w:r w:rsidR="686A13C4" w:rsidRPr="00EE6463">
        <w:t>NAR</w:t>
      </w:r>
      <w:r w:rsidR="3365E56E" w:rsidRPr="00EE6463">
        <w:t xml:space="preserve"> 2022 m. gavo 13 skundų, tačiau drausmės bylų 2022 m. nemokumo administratoriams išvis nebuvo iškelta, NAR nekeitė Etikos kodekso, neparengė ir nepaskelbė jokio Etikos kodekso reikalavimų išaiškinimo, </w:t>
      </w:r>
      <w:r w:rsidR="686A13C4" w:rsidRPr="00EE6463">
        <w:t>NAR neatlieka</w:t>
      </w:r>
      <w:r w:rsidR="3365E56E" w:rsidRPr="00EE6463">
        <w:t xml:space="preserve"> nuolatinė</w:t>
      </w:r>
      <w:r w:rsidR="686A13C4" w:rsidRPr="00EE6463">
        <w:t>s</w:t>
      </w:r>
      <w:r w:rsidR="3365E56E" w:rsidRPr="00EE6463">
        <w:t xml:space="preserve"> vykdomos</w:t>
      </w:r>
      <w:r w:rsidR="686A13C4" w:rsidRPr="00EE6463">
        <w:t xml:space="preserve"> priežiūros rezultatų stebėsenos</w:t>
      </w:r>
      <w:r w:rsidR="3365E56E" w:rsidRPr="00EE6463">
        <w:t>, nerengia</w:t>
      </w:r>
      <w:r w:rsidR="686A13C4" w:rsidRPr="00EE6463">
        <w:t xml:space="preserve"> ir neskelbia </w:t>
      </w:r>
      <w:r w:rsidR="7DD915AF" w:rsidRPr="00EE6463">
        <w:t xml:space="preserve">vykdytos priežiūros </w:t>
      </w:r>
      <w:r w:rsidR="686A13C4" w:rsidRPr="00EE6463">
        <w:t>ataskaitų</w:t>
      </w:r>
      <w:r w:rsidR="3365E56E" w:rsidRPr="00EE6463">
        <w:t>, NAR interneto puslapyje</w:t>
      </w:r>
      <w:r w:rsidR="686A13C4" w:rsidRPr="00EE6463">
        <w:t xml:space="preserve"> </w:t>
      </w:r>
      <w:r w:rsidR="3365E56E" w:rsidRPr="00EE6463">
        <w:t>neviešinama skundo pateikimo NAR tvarka ir reikalavimai bei vykdomos NAR priežiūros tvarka.</w:t>
      </w:r>
      <w:r w:rsidR="46000477" w:rsidRPr="00EE6463">
        <w:t xml:space="preserve"> </w:t>
      </w:r>
      <w:r w:rsidR="41A894B7" w:rsidRPr="00EE6463">
        <w:t>Pastebėtina, kad net ir jei NAR ir būtų teikiami nurodymai, jų vykdymas nėra užtikrintas, nes JANĮ nenumatyta jokia NAR atsakomybė už nurodymų nevykdymą, kai tuo tarpu nemokumo administratoriams už AVNT pateiktų nurodymų nevykdymą ga</w:t>
      </w:r>
      <w:r w:rsidR="480D5E21" w:rsidRPr="00EE6463">
        <w:t xml:space="preserve">li skirti poveikio priemones, kurios </w:t>
      </w:r>
      <w:r w:rsidR="1B9ED7C7" w:rsidRPr="00EE6463">
        <w:t>jiems</w:t>
      </w:r>
      <w:r w:rsidR="480D5E21" w:rsidRPr="00EE6463">
        <w:t xml:space="preserve"> sukelia tiesiogines </w:t>
      </w:r>
      <w:r w:rsidR="1B9ED7C7" w:rsidRPr="00EE6463">
        <w:t>pasekmes</w:t>
      </w:r>
      <w:r w:rsidR="480D5E21" w:rsidRPr="00EE6463">
        <w:t>.</w:t>
      </w:r>
    </w:p>
    <w:p w:rsidR="00943F93" w:rsidRPr="00EE6463" w:rsidRDefault="00D0164C" w:rsidP="000C2567">
      <w:pPr>
        <w:pStyle w:val="ListParagraph"/>
        <w:numPr>
          <w:ilvl w:val="1"/>
          <w:numId w:val="44"/>
        </w:numPr>
        <w:tabs>
          <w:tab w:val="left" w:pos="142"/>
        </w:tabs>
        <w:spacing w:line="360" w:lineRule="auto"/>
        <w:ind w:left="0" w:firstLine="709"/>
        <w:jc w:val="both"/>
      </w:pPr>
      <w:r w:rsidRPr="00EE6463">
        <w:t xml:space="preserve"> </w:t>
      </w:r>
      <w:r w:rsidR="00943F93" w:rsidRPr="00EE6463">
        <w:rPr>
          <w:u w:val="single"/>
        </w:rPr>
        <w:t xml:space="preserve">AVNT ir NAR bendradarbiavimas keičiantis informacija apie nemokumo administratorių pažeidimus, priežastis, sąlygas ir </w:t>
      </w:r>
      <w:r w:rsidR="00943F93" w:rsidRPr="00EE6463">
        <w:rPr>
          <w:i/>
          <w:u w:val="single"/>
        </w:rPr>
        <w:t>modus operandi</w:t>
      </w:r>
      <w:r w:rsidR="00943F93" w:rsidRPr="00EE6463">
        <w:rPr>
          <w:u w:val="single"/>
        </w:rPr>
        <w:t xml:space="preserve"> yra nepakankamas.</w:t>
      </w:r>
      <w:r w:rsidR="00943F93" w:rsidRPr="00EE6463">
        <w:t xml:space="preserve"> JANĮ suteikta </w:t>
      </w:r>
      <w:r w:rsidR="00305CFB" w:rsidRPr="00EE6463">
        <w:t>teisė</w:t>
      </w:r>
      <w:r w:rsidR="00F43B31" w:rsidRPr="00EE6463">
        <w:t xml:space="preserve"> AVNT </w:t>
      </w:r>
      <w:r w:rsidR="00305CFB" w:rsidRPr="00EE6463">
        <w:rPr>
          <w:rStyle w:val="FootnoteReference"/>
        </w:rPr>
        <w:footnoteReference w:id="132"/>
      </w:r>
      <w:r w:rsidR="00305CFB" w:rsidRPr="00EE6463">
        <w:t xml:space="preserve"> </w:t>
      </w:r>
      <w:r w:rsidR="00943F93" w:rsidRPr="00EE6463">
        <w:t xml:space="preserve">ir </w:t>
      </w:r>
      <w:r w:rsidR="00F43B31" w:rsidRPr="00EE6463">
        <w:t xml:space="preserve">nustatyta </w:t>
      </w:r>
      <w:r w:rsidR="00943F93" w:rsidRPr="00EE6463">
        <w:t>pareiga</w:t>
      </w:r>
      <w:r w:rsidR="00F43B31" w:rsidRPr="00EE6463">
        <w:t xml:space="preserve"> NAR</w:t>
      </w:r>
      <w:r w:rsidR="00305CFB" w:rsidRPr="00EE6463">
        <w:rPr>
          <w:rStyle w:val="FootnoteReference"/>
        </w:rPr>
        <w:footnoteReference w:id="133"/>
      </w:r>
      <w:r w:rsidR="00943F93" w:rsidRPr="00EE6463">
        <w:t xml:space="preserve">, paaiškėjus, kad galimai padaryti AVNT ar NAR kompetencijos pažeidimai, </w:t>
      </w:r>
      <w:r w:rsidR="00943F93" w:rsidRPr="00EE6463">
        <w:rPr>
          <w:color w:val="000000"/>
          <w:shd w:val="clear" w:color="auto" w:fill="FFFFFF"/>
        </w:rPr>
        <w:t xml:space="preserve"> kreiptis vienas į kitą, kad </w:t>
      </w:r>
      <w:r w:rsidR="00DB1F2A">
        <w:rPr>
          <w:color w:val="000000"/>
          <w:shd w:val="clear" w:color="auto" w:fill="FFFFFF"/>
        </w:rPr>
        <w:t>pareiškėjų skundai būtų visapusiškai išnagrinėti</w:t>
      </w:r>
      <w:r w:rsidR="00943F93" w:rsidRPr="00EE6463">
        <w:rPr>
          <w:color w:val="000000"/>
          <w:shd w:val="clear" w:color="auto" w:fill="FFFFFF"/>
        </w:rPr>
        <w:t xml:space="preserve">. </w:t>
      </w:r>
      <w:r w:rsidR="00943F93" w:rsidRPr="00EE6463">
        <w:t xml:space="preserve">AVNT gavę pareiškėjų skundus dėl galimo Etikos kodekso pažeidimų </w:t>
      </w:r>
      <w:r w:rsidR="00DB1F2A">
        <w:t xml:space="preserve">dažnai </w:t>
      </w:r>
      <w:r w:rsidR="00943F93" w:rsidRPr="00EE6463">
        <w:t>atsisako juos vertinti, motyvuodama kad tai ne AVNT kompetencija</w:t>
      </w:r>
      <w:r w:rsidR="00305CFB" w:rsidRPr="00EE6463">
        <w:t xml:space="preserve"> </w:t>
      </w:r>
      <w:r w:rsidR="00DB1F2A">
        <w:t xml:space="preserve">ir </w:t>
      </w:r>
      <w:r w:rsidR="00994E59" w:rsidRPr="00EE6463">
        <w:t xml:space="preserve">kai kuriais </w:t>
      </w:r>
      <w:r w:rsidR="00305CFB" w:rsidRPr="00EE6463">
        <w:t>atvejais</w:t>
      </w:r>
      <w:r w:rsidR="00943F93" w:rsidRPr="00EE6463">
        <w:t xml:space="preserve"> perduoda NAR nagrinėti</w:t>
      </w:r>
      <w:r w:rsidR="00994E59" w:rsidRPr="00EE6463">
        <w:t xml:space="preserve">, o kai kuriais atvejais </w:t>
      </w:r>
      <w:r w:rsidR="00DB1F2A">
        <w:t xml:space="preserve"> apskritai </w:t>
      </w:r>
      <w:r w:rsidR="00994E59" w:rsidRPr="00EE6463">
        <w:t xml:space="preserve">nevertina </w:t>
      </w:r>
      <w:r w:rsidR="00DB1F2A">
        <w:t>ar</w:t>
      </w:r>
      <w:r w:rsidR="00251ADD" w:rsidRPr="00EE6463">
        <w:t xml:space="preserve"> skunde</w:t>
      </w:r>
      <w:r w:rsidR="00994E59" w:rsidRPr="00EE6463">
        <w:t xml:space="preserve"> yra</w:t>
      </w:r>
      <w:r w:rsidR="00251ADD" w:rsidRPr="00EE6463">
        <w:t xml:space="preserve"> galimų</w:t>
      </w:r>
      <w:r w:rsidR="00994E59" w:rsidRPr="00EE6463">
        <w:t xml:space="preserve"> Etikos kodekso pažeidimo požymių ir </w:t>
      </w:r>
      <w:r w:rsidR="00DB1F2A">
        <w:t>jų</w:t>
      </w:r>
      <w:r w:rsidR="00994E59" w:rsidRPr="00EE6463">
        <w:t xml:space="preserve"> neperduoda NAR</w:t>
      </w:r>
      <w:r w:rsidR="00943F93" w:rsidRPr="00EE6463">
        <w:rPr>
          <w:rStyle w:val="FootnoteReference"/>
        </w:rPr>
        <w:footnoteReference w:id="134"/>
      </w:r>
      <w:r w:rsidR="00952EE2">
        <w:t>.</w:t>
      </w:r>
      <w:r w:rsidR="00943F93" w:rsidRPr="00EE6463">
        <w:t xml:space="preserve"> </w:t>
      </w:r>
      <w:r w:rsidR="00DB1F2A">
        <w:t>T</w:t>
      </w:r>
      <w:r w:rsidR="00943F93" w:rsidRPr="00EE6463">
        <w:t xml:space="preserve">uo tarpu NAR </w:t>
      </w:r>
      <w:r w:rsidR="00994E59" w:rsidRPr="00EE6463">
        <w:t xml:space="preserve">itin </w:t>
      </w:r>
      <w:r w:rsidR="00943F93" w:rsidRPr="00EE6463">
        <w:t xml:space="preserve">retai </w:t>
      </w:r>
      <w:r w:rsidR="00637C32" w:rsidRPr="00EE6463">
        <w:t>perduoda gautus skundus ir informaciją apie galimus pažeidimus</w:t>
      </w:r>
      <w:r w:rsidR="00994E59" w:rsidRPr="00EE6463">
        <w:t xml:space="preserve"> AVNT</w:t>
      </w:r>
      <w:r w:rsidR="00637C32" w:rsidRPr="00EE6463">
        <w:t>. Nustatėme, kad</w:t>
      </w:r>
      <w:r w:rsidR="00943F93" w:rsidRPr="00EE6463">
        <w:t xml:space="preserve"> </w:t>
      </w:r>
      <w:r w:rsidR="00637C32" w:rsidRPr="00EE6463">
        <w:t>NAR</w:t>
      </w:r>
      <w:r w:rsidR="00943F93" w:rsidRPr="00EE6463">
        <w:t xml:space="preserve"> 2021-2022 m. laikotarpiu </w:t>
      </w:r>
      <w:r w:rsidR="00637C32" w:rsidRPr="00EE6463">
        <w:t xml:space="preserve">tik vieną kartą </w:t>
      </w:r>
      <w:r w:rsidR="00943F93" w:rsidRPr="00EE6463">
        <w:t>skundą dėl nemokumo administratorių veiklos perdavė nagrinėti AVNT.</w:t>
      </w:r>
      <w:r w:rsidR="00943F93" w:rsidRPr="00EE6463">
        <w:rPr>
          <w:color w:val="000000"/>
          <w:shd w:val="clear" w:color="auto" w:fill="FFFFFF"/>
        </w:rPr>
        <w:t xml:space="preserve"> AVNT atlikdama NAR priežiūrą nereikalauja NAR informuoti AVNT apie pranešimų dėl </w:t>
      </w:r>
      <w:r w:rsidR="00F43B31" w:rsidRPr="00EE6463">
        <w:rPr>
          <w:color w:val="000000"/>
          <w:shd w:val="clear" w:color="auto" w:fill="FFFFFF"/>
        </w:rPr>
        <w:t>E</w:t>
      </w:r>
      <w:r w:rsidR="00943F93" w:rsidRPr="00EE6463">
        <w:rPr>
          <w:color w:val="000000"/>
          <w:shd w:val="clear" w:color="auto" w:fill="FFFFFF"/>
        </w:rPr>
        <w:t xml:space="preserve">tikos </w:t>
      </w:r>
      <w:r w:rsidR="00F43B31" w:rsidRPr="00EE6463">
        <w:rPr>
          <w:color w:val="000000"/>
          <w:shd w:val="clear" w:color="auto" w:fill="FFFFFF"/>
        </w:rPr>
        <w:t xml:space="preserve">kodekso </w:t>
      </w:r>
      <w:r w:rsidR="00943F93" w:rsidRPr="00EE6463">
        <w:rPr>
          <w:color w:val="000000"/>
          <w:shd w:val="clear" w:color="auto" w:fill="FFFFFF"/>
        </w:rPr>
        <w:t>reikalavimų pažeidimo nagrinėjimą</w:t>
      </w:r>
      <w:r w:rsidR="00F43B31" w:rsidRPr="00EE6463">
        <w:rPr>
          <w:color w:val="000000"/>
          <w:shd w:val="clear" w:color="auto" w:fill="FFFFFF"/>
        </w:rPr>
        <w:t xml:space="preserve"> </w:t>
      </w:r>
      <w:r w:rsidR="00943F93" w:rsidRPr="00EE6463">
        <w:rPr>
          <w:color w:val="000000"/>
          <w:shd w:val="clear" w:color="auto" w:fill="FFFFFF"/>
        </w:rPr>
        <w:t xml:space="preserve">ir priimtus sprendimus, taip pat nereikalauja NAR pateikti ir netvarko duomenų apie NAR nagrinėtus atvejus, nustatytus </w:t>
      </w:r>
      <w:r w:rsidR="00DB1F2A">
        <w:rPr>
          <w:color w:val="000000"/>
          <w:shd w:val="clear" w:color="auto" w:fill="FFFFFF"/>
        </w:rPr>
        <w:t>E</w:t>
      </w:r>
      <w:r w:rsidR="00943F93" w:rsidRPr="00EE6463">
        <w:rPr>
          <w:color w:val="000000"/>
          <w:shd w:val="clear" w:color="auto" w:fill="FFFFFF"/>
        </w:rPr>
        <w:t xml:space="preserve">tikos </w:t>
      </w:r>
      <w:r w:rsidR="00DB1F2A">
        <w:rPr>
          <w:color w:val="000000"/>
          <w:shd w:val="clear" w:color="auto" w:fill="FFFFFF"/>
        </w:rPr>
        <w:t xml:space="preserve">kodekso </w:t>
      </w:r>
      <w:r w:rsidR="00943F93" w:rsidRPr="00EE6463">
        <w:rPr>
          <w:color w:val="000000"/>
          <w:shd w:val="clear" w:color="auto" w:fill="FFFFFF"/>
        </w:rPr>
        <w:t xml:space="preserve">reikalavimų pažeidimus, </w:t>
      </w:r>
      <w:r w:rsidR="00DB1F2A">
        <w:rPr>
          <w:color w:val="000000"/>
          <w:shd w:val="clear" w:color="auto" w:fill="FFFFFF"/>
        </w:rPr>
        <w:t xml:space="preserve">nustatytas </w:t>
      </w:r>
      <w:r w:rsidR="00943F93" w:rsidRPr="00EE6463">
        <w:rPr>
          <w:color w:val="000000"/>
          <w:shd w:val="clear" w:color="auto" w:fill="FFFFFF"/>
        </w:rPr>
        <w:t xml:space="preserve">priežastis sąlygas ir </w:t>
      </w:r>
      <w:r w:rsidR="00943F93" w:rsidRPr="00EE6463">
        <w:rPr>
          <w:i/>
          <w:color w:val="000000"/>
          <w:shd w:val="clear" w:color="auto" w:fill="FFFFFF"/>
        </w:rPr>
        <w:t>modus operandi</w:t>
      </w:r>
      <w:r w:rsidR="00943F93" w:rsidRPr="00EE6463">
        <w:rPr>
          <w:color w:val="000000"/>
          <w:shd w:val="clear" w:color="auto" w:fill="FFFFFF"/>
        </w:rPr>
        <w:t>.</w:t>
      </w:r>
    </w:p>
    <w:p w:rsidR="002F4540" w:rsidRPr="00EE6463" w:rsidRDefault="000B7AC2" w:rsidP="000C2567">
      <w:pPr>
        <w:pStyle w:val="ListParagraph"/>
        <w:numPr>
          <w:ilvl w:val="1"/>
          <w:numId w:val="44"/>
        </w:numPr>
        <w:tabs>
          <w:tab w:val="left" w:pos="142"/>
        </w:tabs>
        <w:spacing w:line="360" w:lineRule="auto"/>
        <w:ind w:left="0" w:firstLine="709"/>
        <w:jc w:val="both"/>
      </w:pPr>
      <w:r w:rsidRPr="00EE6463">
        <w:rPr>
          <w:u w:val="single"/>
        </w:rPr>
        <w:t xml:space="preserve">AVNT atlikdama NAR priežiūrą iš NAR nereikalauja ir negauna išsamios informacijos apie NAR sprendimus dėl Etikos kodekso pažeidimo ir </w:t>
      </w:r>
      <w:r w:rsidR="00DB1F2A">
        <w:rPr>
          <w:u w:val="single"/>
        </w:rPr>
        <w:t xml:space="preserve">drausminių </w:t>
      </w:r>
      <w:r w:rsidRPr="00EE6463">
        <w:rPr>
          <w:u w:val="single"/>
        </w:rPr>
        <w:t>nuobaudų skyrimo/neskyrimo, todėl šiuo metu kompleksinė visos nemokumo administratorių vykdomos priežiūros stebėsena nėra atliekama ir skelbiama viešai</w:t>
      </w:r>
      <w:r w:rsidRPr="00EE6463">
        <w:t xml:space="preserve">. </w:t>
      </w:r>
      <w:r w:rsidR="000E16B4" w:rsidRPr="00EE6463">
        <w:rPr>
          <w:color w:val="000000"/>
          <w:shd w:val="clear" w:color="auto" w:fill="FFFFFF"/>
        </w:rPr>
        <w:t xml:space="preserve">AVNT atlieka periodinę ir kasmetinę </w:t>
      </w:r>
      <w:r w:rsidR="008967B9" w:rsidRPr="00EE6463">
        <w:rPr>
          <w:color w:val="000000"/>
          <w:shd w:val="clear" w:color="auto" w:fill="FFFFFF"/>
        </w:rPr>
        <w:t xml:space="preserve">AVNT atliekamos </w:t>
      </w:r>
      <w:r w:rsidR="000E16B4" w:rsidRPr="00EE6463">
        <w:rPr>
          <w:color w:val="000000"/>
          <w:shd w:val="clear" w:color="auto" w:fill="FFFFFF"/>
        </w:rPr>
        <w:t>nemokumo admi</w:t>
      </w:r>
      <w:r w:rsidR="008967B9" w:rsidRPr="00EE6463">
        <w:rPr>
          <w:color w:val="000000"/>
          <w:shd w:val="clear" w:color="auto" w:fill="FFFFFF"/>
        </w:rPr>
        <w:t>nistratorių priežiūros stebėseną</w:t>
      </w:r>
      <w:r w:rsidR="000E16B4" w:rsidRPr="00EE6463">
        <w:rPr>
          <w:color w:val="000000"/>
          <w:shd w:val="clear" w:color="auto" w:fill="FFFFFF"/>
        </w:rPr>
        <w:t xml:space="preserve"> ir rengia bei skelbia apžvalgas, kuriose nurodo priežiūros veiksmingumui įvertinti aktualią informaciją apie atliktus patikrinimus, pažeidimus, jų </w:t>
      </w:r>
      <w:r w:rsidR="00F43B31" w:rsidRPr="00EE6463">
        <w:rPr>
          <w:color w:val="000000"/>
          <w:shd w:val="clear" w:color="auto" w:fill="FFFFFF"/>
        </w:rPr>
        <w:t>priežastis, sąlygas</w:t>
      </w:r>
      <w:r w:rsidR="000E16B4" w:rsidRPr="00EE6463">
        <w:rPr>
          <w:color w:val="000000"/>
          <w:shd w:val="clear" w:color="auto" w:fill="FFFFFF"/>
        </w:rPr>
        <w:t xml:space="preserve">, paskirtas poveikio priemones ir pan., kai tuo tarpu </w:t>
      </w:r>
      <w:r w:rsidR="008967B9" w:rsidRPr="00EE6463">
        <w:rPr>
          <w:color w:val="000000"/>
          <w:shd w:val="clear" w:color="auto" w:fill="FFFFFF"/>
        </w:rPr>
        <w:t xml:space="preserve">nei AVNT, nei </w:t>
      </w:r>
      <w:r w:rsidR="000E16B4" w:rsidRPr="00EE6463">
        <w:rPr>
          <w:color w:val="000000"/>
          <w:shd w:val="clear" w:color="auto" w:fill="FFFFFF"/>
        </w:rPr>
        <w:t xml:space="preserve">NAR jokios </w:t>
      </w:r>
      <w:r w:rsidR="008967B9" w:rsidRPr="00EE6463">
        <w:rPr>
          <w:color w:val="000000"/>
          <w:shd w:val="clear" w:color="auto" w:fill="FFFFFF"/>
        </w:rPr>
        <w:t>NAR</w:t>
      </w:r>
      <w:r w:rsidR="00943F93" w:rsidRPr="00EE6463">
        <w:rPr>
          <w:color w:val="000000"/>
          <w:shd w:val="clear" w:color="auto" w:fill="FFFFFF"/>
        </w:rPr>
        <w:t xml:space="preserve"> atliekamos</w:t>
      </w:r>
      <w:r w:rsidR="000E16B4" w:rsidRPr="00EE6463">
        <w:rPr>
          <w:color w:val="000000"/>
          <w:shd w:val="clear" w:color="auto" w:fill="FFFFFF"/>
        </w:rPr>
        <w:t xml:space="preserve"> </w:t>
      </w:r>
      <w:r w:rsidR="008967B9" w:rsidRPr="00EE6463">
        <w:rPr>
          <w:color w:val="000000"/>
          <w:shd w:val="clear" w:color="auto" w:fill="FFFFFF"/>
        </w:rPr>
        <w:t xml:space="preserve">nemokumo administratorių </w:t>
      </w:r>
      <w:r w:rsidR="00F43B31" w:rsidRPr="00EE6463">
        <w:rPr>
          <w:color w:val="000000"/>
          <w:shd w:val="clear" w:color="auto" w:fill="FFFFFF"/>
        </w:rPr>
        <w:t>E</w:t>
      </w:r>
      <w:r w:rsidR="008967B9" w:rsidRPr="00EE6463">
        <w:rPr>
          <w:color w:val="000000"/>
          <w:shd w:val="clear" w:color="auto" w:fill="FFFFFF"/>
        </w:rPr>
        <w:t xml:space="preserve">tikos kodekso reikalavimų vykdymo </w:t>
      </w:r>
      <w:r w:rsidR="00943F93" w:rsidRPr="00EE6463">
        <w:rPr>
          <w:color w:val="000000"/>
          <w:shd w:val="clear" w:color="auto" w:fill="FFFFFF"/>
        </w:rPr>
        <w:t>priežiūros stebėsenos neatlieka ir susistemintų duomenų apie</w:t>
      </w:r>
      <w:r w:rsidR="000E16B4" w:rsidRPr="00EE6463">
        <w:rPr>
          <w:color w:val="000000"/>
          <w:shd w:val="clear" w:color="auto" w:fill="FFFFFF"/>
        </w:rPr>
        <w:t xml:space="preserve"> </w:t>
      </w:r>
      <w:r w:rsidR="008967B9" w:rsidRPr="00EE6463">
        <w:rPr>
          <w:color w:val="000000"/>
          <w:shd w:val="clear" w:color="auto" w:fill="FFFFFF"/>
        </w:rPr>
        <w:t xml:space="preserve">nustatytus </w:t>
      </w:r>
      <w:r w:rsidR="00251ADD" w:rsidRPr="00EE6463">
        <w:rPr>
          <w:color w:val="000000"/>
          <w:shd w:val="clear" w:color="auto" w:fill="FFFFFF"/>
        </w:rPr>
        <w:t xml:space="preserve">Etikos kodekso </w:t>
      </w:r>
      <w:r w:rsidR="000E16B4" w:rsidRPr="00EE6463">
        <w:rPr>
          <w:color w:val="000000"/>
          <w:shd w:val="clear" w:color="auto" w:fill="FFFFFF"/>
        </w:rPr>
        <w:t xml:space="preserve">pažeidimus, </w:t>
      </w:r>
      <w:r w:rsidR="00943F93" w:rsidRPr="00EE6463">
        <w:rPr>
          <w:color w:val="000000"/>
          <w:shd w:val="clear" w:color="auto" w:fill="FFFFFF"/>
        </w:rPr>
        <w:t xml:space="preserve">priežastis, sąlygas, </w:t>
      </w:r>
      <w:r w:rsidR="008967B9" w:rsidRPr="00EE6463">
        <w:rPr>
          <w:color w:val="000000"/>
          <w:shd w:val="clear" w:color="auto" w:fill="FFFFFF"/>
        </w:rPr>
        <w:t xml:space="preserve">skirtas </w:t>
      </w:r>
      <w:r w:rsidR="000E16B4" w:rsidRPr="00EE6463">
        <w:rPr>
          <w:color w:val="000000"/>
          <w:shd w:val="clear" w:color="auto" w:fill="FFFFFF"/>
        </w:rPr>
        <w:t>nuobaudas ir pan. viešai neskelbia</w:t>
      </w:r>
      <w:r w:rsidR="00635418" w:rsidRPr="00EE6463">
        <w:t>.</w:t>
      </w:r>
    </w:p>
    <w:p w:rsidR="00981C9B" w:rsidRPr="00EE6463" w:rsidRDefault="00981C9B" w:rsidP="002F78E0"/>
    <w:p w:rsidR="00981C9B" w:rsidRPr="00EE6463" w:rsidRDefault="00981C9B" w:rsidP="00981C9B">
      <w:pPr>
        <w:pStyle w:val="ListParagraph"/>
        <w:tabs>
          <w:tab w:val="left" w:pos="142"/>
        </w:tabs>
        <w:spacing w:line="360" w:lineRule="auto"/>
        <w:ind w:left="0" w:firstLine="709"/>
        <w:jc w:val="both"/>
      </w:pPr>
      <w:r w:rsidRPr="00EE6463">
        <w:rPr>
          <w:b/>
        </w:rPr>
        <w:t>Išvada:</w:t>
      </w:r>
      <w:r w:rsidRPr="00EE6463">
        <w:t xml:space="preserve"> </w:t>
      </w:r>
      <w:r w:rsidR="008C361D" w:rsidRPr="00EE6463">
        <w:rPr>
          <w:u w:val="single"/>
        </w:rPr>
        <w:t>N</w:t>
      </w:r>
      <w:r w:rsidR="00FC3C7D" w:rsidRPr="00EE6463">
        <w:rPr>
          <w:u w:val="single"/>
        </w:rPr>
        <w:t>e</w:t>
      </w:r>
      <w:r w:rsidR="00FB7E37" w:rsidRPr="00EE6463">
        <w:rPr>
          <w:u w:val="single"/>
        </w:rPr>
        <w:t>pakankamai</w:t>
      </w:r>
      <w:r w:rsidR="00FC3C7D" w:rsidRPr="00EE6463">
        <w:rPr>
          <w:u w:val="single"/>
        </w:rPr>
        <w:t xml:space="preserve"> </w:t>
      </w:r>
      <w:r w:rsidR="00FB7E37" w:rsidRPr="00EE6463">
        <w:rPr>
          <w:u w:val="single"/>
        </w:rPr>
        <w:t xml:space="preserve">veiksminga AVNT vykdoma NAR priežiūra, silpnas </w:t>
      </w:r>
      <w:r w:rsidR="00E155B4" w:rsidRPr="00EE6463">
        <w:rPr>
          <w:u w:val="single"/>
        </w:rPr>
        <w:t>AVNT ir NAR bendradarbiavimas</w:t>
      </w:r>
      <w:r w:rsidR="005C7041" w:rsidRPr="00EE6463">
        <w:rPr>
          <w:u w:val="single"/>
        </w:rPr>
        <w:t xml:space="preserve"> tarpusavyje</w:t>
      </w:r>
      <w:r w:rsidR="00FC3C7D" w:rsidRPr="00EE6463">
        <w:rPr>
          <w:u w:val="single"/>
        </w:rPr>
        <w:t>,</w:t>
      </w:r>
      <w:r w:rsidR="005C7041" w:rsidRPr="00EE6463">
        <w:rPr>
          <w:u w:val="single"/>
        </w:rPr>
        <w:t xml:space="preserve"> atliekant </w:t>
      </w:r>
      <w:r w:rsidR="00FB7E37" w:rsidRPr="00EE6463">
        <w:rPr>
          <w:u w:val="single"/>
        </w:rPr>
        <w:t xml:space="preserve">kompleksinę </w:t>
      </w:r>
      <w:r w:rsidR="005C7041" w:rsidRPr="00EE6463">
        <w:rPr>
          <w:u w:val="single"/>
        </w:rPr>
        <w:t>nem</w:t>
      </w:r>
      <w:r w:rsidR="00912D45" w:rsidRPr="00EE6463">
        <w:rPr>
          <w:u w:val="single"/>
        </w:rPr>
        <w:t>ok</w:t>
      </w:r>
      <w:r w:rsidR="00FC3C7D" w:rsidRPr="00EE6463">
        <w:rPr>
          <w:u w:val="single"/>
        </w:rPr>
        <w:t>umo administratorių</w:t>
      </w:r>
      <w:r w:rsidR="00FB7E37" w:rsidRPr="00EE6463">
        <w:rPr>
          <w:u w:val="single"/>
        </w:rPr>
        <w:t xml:space="preserve"> veiklos</w:t>
      </w:r>
      <w:r w:rsidR="00FC3C7D" w:rsidRPr="00EE6463">
        <w:rPr>
          <w:u w:val="single"/>
        </w:rPr>
        <w:t xml:space="preserve"> priežiūrą</w:t>
      </w:r>
      <w:r w:rsidR="00DB1F2A">
        <w:rPr>
          <w:u w:val="single"/>
        </w:rPr>
        <w:t>,</w:t>
      </w:r>
      <w:r w:rsidR="00994E59" w:rsidRPr="00EE6463">
        <w:rPr>
          <w:u w:val="single"/>
        </w:rPr>
        <w:t xml:space="preserve"> per švelnios nuobaudos už Etikos kodekso reikalavimų pažeidimus bei retas jų taikymas,</w:t>
      </w:r>
      <w:r w:rsidR="00FC2D85" w:rsidRPr="00EE6463">
        <w:rPr>
          <w:u w:val="single"/>
        </w:rPr>
        <w:t xml:space="preserve"> neatgraso ir</w:t>
      </w:r>
      <w:r w:rsidR="00E155B4" w:rsidRPr="00EE6463">
        <w:rPr>
          <w:u w:val="single"/>
        </w:rPr>
        <w:t xml:space="preserve"> sudaro</w:t>
      </w:r>
      <w:r w:rsidR="008546EE" w:rsidRPr="00EE6463">
        <w:rPr>
          <w:u w:val="single"/>
        </w:rPr>
        <w:t xml:space="preserve"> </w:t>
      </w:r>
      <w:r w:rsidR="00E155B4" w:rsidRPr="00EE6463">
        <w:rPr>
          <w:u w:val="single"/>
        </w:rPr>
        <w:t>itin palankia</w:t>
      </w:r>
      <w:r w:rsidR="004B58EC" w:rsidRPr="00EE6463">
        <w:rPr>
          <w:u w:val="single"/>
        </w:rPr>
        <w:t xml:space="preserve">s </w:t>
      </w:r>
      <w:r w:rsidR="00E155B4" w:rsidRPr="00EE6463">
        <w:rPr>
          <w:u w:val="single"/>
        </w:rPr>
        <w:t>sąlyga</w:t>
      </w:r>
      <w:r w:rsidR="008546EE" w:rsidRPr="00EE6463">
        <w:rPr>
          <w:u w:val="single"/>
        </w:rPr>
        <w:t xml:space="preserve">s </w:t>
      </w:r>
      <w:r w:rsidR="00912D45" w:rsidRPr="00EE6463">
        <w:rPr>
          <w:u w:val="single"/>
        </w:rPr>
        <w:t xml:space="preserve">nemokumo administratoriams </w:t>
      </w:r>
      <w:r w:rsidR="008546EE" w:rsidRPr="00EE6463">
        <w:rPr>
          <w:u w:val="single"/>
        </w:rPr>
        <w:t>veikti nesąžiningai</w:t>
      </w:r>
      <w:r w:rsidR="00FC2D85" w:rsidRPr="00EE6463">
        <w:rPr>
          <w:u w:val="single"/>
        </w:rPr>
        <w:t xml:space="preserve"> ir šališkai</w:t>
      </w:r>
      <w:r w:rsidR="008546EE" w:rsidRPr="00EE6463">
        <w:rPr>
          <w:u w:val="single"/>
        </w:rPr>
        <w:t xml:space="preserve"> </w:t>
      </w:r>
      <w:r w:rsidR="003348C1" w:rsidRPr="00EE6463">
        <w:rPr>
          <w:u w:val="single"/>
        </w:rPr>
        <w:t>nemokumo procesuose</w:t>
      </w:r>
      <w:r w:rsidR="00FB7E37" w:rsidRPr="00EE6463">
        <w:rPr>
          <w:u w:val="single"/>
        </w:rPr>
        <w:t>,</w:t>
      </w:r>
      <w:r w:rsidR="003348C1" w:rsidRPr="00EE6463">
        <w:rPr>
          <w:u w:val="single"/>
        </w:rPr>
        <w:t xml:space="preserve"> </w:t>
      </w:r>
      <w:r w:rsidR="00E155B4" w:rsidRPr="00EE6463">
        <w:rPr>
          <w:u w:val="single"/>
        </w:rPr>
        <w:t>nesilaikyti etikos reikalavimų</w:t>
      </w:r>
      <w:r w:rsidR="004B58EC" w:rsidRPr="00EE6463">
        <w:rPr>
          <w:u w:val="single"/>
        </w:rPr>
        <w:t xml:space="preserve"> ir išvengti</w:t>
      </w:r>
      <w:r w:rsidR="003348C1" w:rsidRPr="00EE6463">
        <w:rPr>
          <w:u w:val="single"/>
        </w:rPr>
        <w:t xml:space="preserve"> už tai</w:t>
      </w:r>
      <w:r w:rsidR="004B58EC" w:rsidRPr="00EE6463">
        <w:rPr>
          <w:u w:val="single"/>
        </w:rPr>
        <w:t xml:space="preserve"> atsakomybės, o pareiškėjų skundai </w:t>
      </w:r>
      <w:r w:rsidR="00E155B4" w:rsidRPr="00EE6463">
        <w:rPr>
          <w:u w:val="single"/>
        </w:rPr>
        <w:t xml:space="preserve">dėl </w:t>
      </w:r>
      <w:r w:rsidR="00FC2D85" w:rsidRPr="00EE6463">
        <w:rPr>
          <w:u w:val="single"/>
        </w:rPr>
        <w:t xml:space="preserve">nemokumo administratorių </w:t>
      </w:r>
      <w:r w:rsidR="00E155B4" w:rsidRPr="00EE6463">
        <w:rPr>
          <w:u w:val="single"/>
        </w:rPr>
        <w:t>profesinės etikos pažeidimų</w:t>
      </w:r>
      <w:r w:rsidR="00FC2D85" w:rsidRPr="00EE6463">
        <w:rPr>
          <w:u w:val="single"/>
        </w:rPr>
        <w:t xml:space="preserve"> </w:t>
      </w:r>
      <w:r w:rsidR="00FC2D85" w:rsidRPr="00EE6463">
        <w:rPr>
          <w:i/>
          <w:u w:val="single"/>
        </w:rPr>
        <w:t>de facto</w:t>
      </w:r>
      <w:r w:rsidR="00E155B4" w:rsidRPr="00EE6463">
        <w:rPr>
          <w:u w:val="single"/>
        </w:rPr>
        <w:t xml:space="preserve"> </w:t>
      </w:r>
      <w:r w:rsidR="004B58EC" w:rsidRPr="00EE6463">
        <w:rPr>
          <w:u w:val="single"/>
        </w:rPr>
        <w:t>lieka neišnagrinėti</w:t>
      </w:r>
      <w:r w:rsidR="00DD3CE7" w:rsidRPr="00EE6463">
        <w:rPr>
          <w:u w:val="single"/>
        </w:rPr>
        <w:t>.</w:t>
      </w:r>
      <w:r w:rsidR="00E155B4" w:rsidRPr="00EE6463">
        <w:rPr>
          <w:u w:val="single"/>
        </w:rPr>
        <w:t xml:space="preserve"> </w:t>
      </w:r>
      <w:r w:rsidR="00DD3CE7" w:rsidRPr="00EE6463">
        <w:rPr>
          <w:u w:val="single"/>
        </w:rPr>
        <w:t>D</w:t>
      </w:r>
      <w:r w:rsidR="00912D45" w:rsidRPr="00EE6463">
        <w:t xml:space="preserve">ėl to </w:t>
      </w:r>
      <w:r w:rsidR="008418FC" w:rsidRPr="00EE6463">
        <w:t xml:space="preserve">neužtikrinama </w:t>
      </w:r>
      <w:r w:rsidR="00F43B31" w:rsidRPr="00EE6463">
        <w:t>kompleksinė</w:t>
      </w:r>
      <w:r w:rsidR="00FC2D85" w:rsidRPr="00EE6463">
        <w:t xml:space="preserve"> </w:t>
      </w:r>
      <w:r w:rsidR="008418FC" w:rsidRPr="00EE6463">
        <w:t>nemok</w:t>
      </w:r>
      <w:r w:rsidR="002F6AD8" w:rsidRPr="00EE6463">
        <w:t>umo administratorių</w:t>
      </w:r>
      <w:r w:rsidR="00DA113D" w:rsidRPr="00EE6463">
        <w:t xml:space="preserve"> veiklos</w:t>
      </w:r>
      <w:r w:rsidR="002F6AD8" w:rsidRPr="00EE6463">
        <w:t xml:space="preserve"> priežiūra</w:t>
      </w:r>
      <w:r w:rsidR="002F4540" w:rsidRPr="00EE6463">
        <w:t xml:space="preserve"> valstybėje</w:t>
      </w:r>
      <w:r w:rsidR="00FC2D85" w:rsidRPr="00EE6463">
        <w:t xml:space="preserve"> ir didėja korupcijos pasireiškimo tikimybė</w:t>
      </w:r>
      <w:r w:rsidR="00DB1F2A">
        <w:t xml:space="preserve"> administruojant nemokumo procesus</w:t>
      </w:r>
      <w:r w:rsidR="002F6AD8" w:rsidRPr="00EE6463">
        <w:t xml:space="preserve">. Tai </w:t>
      </w:r>
      <w:r w:rsidR="008418FC" w:rsidRPr="00EE6463">
        <w:t>yra kritinis korupcijos rizikos veiksnys.</w:t>
      </w:r>
    </w:p>
    <w:p w:rsidR="00981C9B" w:rsidRPr="00EE6463" w:rsidRDefault="00981C9B" w:rsidP="00981C9B">
      <w:pPr>
        <w:pStyle w:val="ListParagraph"/>
        <w:tabs>
          <w:tab w:val="left" w:pos="142"/>
        </w:tabs>
        <w:spacing w:line="360" w:lineRule="auto"/>
        <w:ind w:left="0" w:firstLine="709"/>
        <w:jc w:val="both"/>
      </w:pPr>
    </w:p>
    <w:p w:rsidR="00981C9B" w:rsidRPr="00EE6463" w:rsidRDefault="00981C9B" w:rsidP="00981C9B">
      <w:pPr>
        <w:tabs>
          <w:tab w:val="left" w:pos="142"/>
        </w:tabs>
        <w:spacing w:line="360" w:lineRule="auto"/>
        <w:ind w:firstLine="709"/>
        <w:jc w:val="both"/>
        <w:rPr>
          <w:b/>
          <w:bCs/>
        </w:rPr>
      </w:pPr>
      <w:r w:rsidRPr="00EE6463">
        <w:rPr>
          <w:b/>
          <w:bCs/>
        </w:rPr>
        <w:t>PASIŪLYMAI:</w:t>
      </w:r>
    </w:p>
    <w:p w:rsidR="00981C9B" w:rsidRPr="00EE6463" w:rsidRDefault="00981C9B" w:rsidP="000C2567">
      <w:pPr>
        <w:pStyle w:val="ListParagraph"/>
        <w:numPr>
          <w:ilvl w:val="0"/>
          <w:numId w:val="33"/>
        </w:numPr>
        <w:tabs>
          <w:tab w:val="left" w:pos="142"/>
        </w:tabs>
        <w:spacing w:line="360" w:lineRule="auto"/>
        <w:ind w:left="1134" w:hanging="425"/>
        <w:jc w:val="both"/>
        <w:rPr>
          <w:bCs/>
        </w:rPr>
      </w:pPr>
      <w:r w:rsidRPr="00EE6463">
        <w:rPr>
          <w:bCs/>
        </w:rPr>
        <w:t>AVNT:</w:t>
      </w:r>
    </w:p>
    <w:p w:rsidR="007770A7" w:rsidRPr="00EE6463" w:rsidRDefault="007770A7" w:rsidP="000C2567">
      <w:pPr>
        <w:pStyle w:val="ListParagraph"/>
        <w:numPr>
          <w:ilvl w:val="1"/>
          <w:numId w:val="33"/>
        </w:numPr>
        <w:tabs>
          <w:tab w:val="left" w:pos="142"/>
        </w:tabs>
        <w:spacing w:line="360" w:lineRule="auto"/>
        <w:ind w:left="0" w:firstLine="709"/>
        <w:jc w:val="both"/>
        <w:rPr>
          <w:bCs/>
        </w:rPr>
      </w:pPr>
      <w:r w:rsidRPr="00EE6463">
        <w:rPr>
          <w:bCs/>
        </w:rPr>
        <w:t>Reikalauti, kad NAR pateiktų AVNT ir paskelbtų viešai</w:t>
      </w:r>
      <w:r w:rsidR="001F2E2D" w:rsidRPr="00EE6463">
        <w:rPr>
          <w:bCs/>
        </w:rPr>
        <w:t xml:space="preserve"> informaciją apie </w:t>
      </w:r>
      <w:r w:rsidR="00DD3CE7" w:rsidRPr="00EE6463">
        <w:rPr>
          <w:bCs/>
        </w:rPr>
        <w:t>E</w:t>
      </w:r>
      <w:r w:rsidR="001F2E2D" w:rsidRPr="00EE6463">
        <w:t>tikos kodekso reikalavimų pažeidimus ir jų nagrinėjimą</w:t>
      </w:r>
      <w:r w:rsidRPr="00EE6463">
        <w:t xml:space="preserve">, nustatytas pažeidimų priežastis, sąlygas ir </w:t>
      </w:r>
      <w:r w:rsidRPr="00EE6463">
        <w:rPr>
          <w:i/>
        </w:rPr>
        <w:t>modus operandi</w:t>
      </w:r>
      <w:r w:rsidR="001F2E2D" w:rsidRPr="00EE6463">
        <w:t xml:space="preserve">. </w:t>
      </w:r>
    </w:p>
    <w:p w:rsidR="007770A7" w:rsidRPr="00EE6463" w:rsidRDefault="0FA12510" w:rsidP="000C2567">
      <w:pPr>
        <w:pStyle w:val="ListParagraph"/>
        <w:numPr>
          <w:ilvl w:val="1"/>
          <w:numId w:val="33"/>
        </w:numPr>
        <w:tabs>
          <w:tab w:val="left" w:pos="142"/>
        </w:tabs>
        <w:spacing w:line="360" w:lineRule="auto"/>
        <w:ind w:left="0" w:firstLine="709"/>
        <w:jc w:val="both"/>
      </w:pPr>
      <w:r w:rsidRPr="00EE6463">
        <w:t xml:space="preserve">Atliekant periodinę </w:t>
      </w:r>
      <w:r w:rsidRPr="00EE6463">
        <w:rPr>
          <w:color w:val="000000"/>
          <w:shd w:val="clear" w:color="auto" w:fill="FFFFFF"/>
        </w:rPr>
        <w:t>AVNT atliekamos nemokumo administratorių priežiūros stebėseną</w:t>
      </w:r>
      <w:r w:rsidR="00955133">
        <w:rPr>
          <w:color w:val="000000"/>
          <w:shd w:val="clear" w:color="auto" w:fill="FFFFFF"/>
        </w:rPr>
        <w:t>,</w:t>
      </w:r>
      <w:r w:rsidRPr="00EE6463">
        <w:t xml:space="preserve"> </w:t>
      </w:r>
      <w:r w:rsidR="00955133" w:rsidRPr="00EE6463">
        <w:t xml:space="preserve">įtraukti </w:t>
      </w:r>
      <w:r w:rsidR="4F548E5B" w:rsidRPr="00EE6463">
        <w:t>NAR atliekamos priežiūros duomenis</w:t>
      </w:r>
      <w:r w:rsidR="1A823237" w:rsidRPr="00EE6463">
        <w:t xml:space="preserve"> į bendrą nemokumo administratorių priežiūros periodinę stebėseną ir apžvalgą</w:t>
      </w:r>
      <w:r w:rsidR="4F548E5B" w:rsidRPr="00EE6463">
        <w:t xml:space="preserve">, </w:t>
      </w:r>
      <w:r w:rsidR="001B6738" w:rsidRPr="00EE6463">
        <w:t xml:space="preserve">rengti bei </w:t>
      </w:r>
      <w:r w:rsidR="1A823237" w:rsidRPr="00EE6463">
        <w:t xml:space="preserve">skelbti </w:t>
      </w:r>
      <w:r w:rsidRPr="00EE6463">
        <w:t xml:space="preserve">AVNT interneto </w:t>
      </w:r>
      <w:r w:rsidR="001B6738" w:rsidRPr="00EE6463">
        <w:t xml:space="preserve">svetainėje </w:t>
      </w:r>
      <w:r w:rsidR="00955133">
        <w:t xml:space="preserve">jungtinę </w:t>
      </w:r>
      <w:r w:rsidR="001B6738" w:rsidRPr="00EE6463">
        <w:t>AVNT ir NAR atliekamos kompleksinės nemokumo administrato</w:t>
      </w:r>
      <w:r w:rsidR="00955133">
        <w:t>rių priežiūros metinę ataskaitą.</w:t>
      </w:r>
    </w:p>
    <w:p w:rsidR="002E2A07" w:rsidRPr="00EE6463" w:rsidRDefault="002E2A07" w:rsidP="000C2567">
      <w:pPr>
        <w:pStyle w:val="ListParagraph"/>
        <w:numPr>
          <w:ilvl w:val="1"/>
          <w:numId w:val="33"/>
        </w:numPr>
        <w:tabs>
          <w:tab w:val="left" w:pos="142"/>
        </w:tabs>
        <w:spacing w:line="360" w:lineRule="auto"/>
        <w:ind w:left="142" w:firstLine="567"/>
        <w:jc w:val="both"/>
        <w:rPr>
          <w:bCs/>
        </w:rPr>
      </w:pPr>
      <w:r w:rsidRPr="00EE6463">
        <w:rPr>
          <w:bCs/>
        </w:rPr>
        <w:t>Atlikus NAR priežiūros veiksmus ir nustačius trūkumus ar pažeidimus, teikti NAR privalomus vykdyti nurodymus dėl trūkumų pašalinimo</w:t>
      </w:r>
      <w:r w:rsidR="005F3A5F" w:rsidRPr="00EE6463">
        <w:rPr>
          <w:bCs/>
        </w:rPr>
        <w:t xml:space="preserve"> ir kontroliuoti jų vykdymą</w:t>
      </w:r>
      <w:r w:rsidRPr="00EE6463">
        <w:rPr>
          <w:bCs/>
        </w:rPr>
        <w:t>.</w:t>
      </w:r>
    </w:p>
    <w:p w:rsidR="00F41978" w:rsidRPr="00EE6463" w:rsidRDefault="434274D8" w:rsidP="000C2567">
      <w:pPr>
        <w:pStyle w:val="ListParagraph"/>
        <w:numPr>
          <w:ilvl w:val="1"/>
          <w:numId w:val="33"/>
        </w:numPr>
        <w:tabs>
          <w:tab w:val="left" w:pos="142"/>
        </w:tabs>
        <w:spacing w:line="360" w:lineRule="auto"/>
        <w:ind w:left="142" w:firstLine="567"/>
        <w:jc w:val="both"/>
      </w:pPr>
      <w:r w:rsidRPr="00EE6463">
        <w:t xml:space="preserve">Reikalauti, kad NAR konstatavus nemokumo administratorių </w:t>
      </w:r>
      <w:r w:rsidR="319F6484" w:rsidRPr="00EE6463">
        <w:t>E</w:t>
      </w:r>
      <w:r w:rsidRPr="00EE6463">
        <w:t xml:space="preserve">tikos </w:t>
      </w:r>
      <w:r w:rsidR="319F6484" w:rsidRPr="00EE6463">
        <w:t xml:space="preserve">kodekso </w:t>
      </w:r>
      <w:r w:rsidRPr="00EE6463">
        <w:t xml:space="preserve">reikalavimų pažeidimą </w:t>
      </w:r>
      <w:r w:rsidR="00130F78" w:rsidRPr="00EE6463">
        <w:t xml:space="preserve">ir nustačius </w:t>
      </w:r>
      <w:r w:rsidR="00A85CC3" w:rsidRPr="00EE6463">
        <w:t>kitų JANĮ ir FABĮ nustatytų nemokumo administratorių pareigų galimo nevykdymo ar netinkamo vykdymo</w:t>
      </w:r>
      <w:r w:rsidR="00130F78" w:rsidRPr="00EE6463">
        <w:t xml:space="preserve"> požymius, skundas ir</w:t>
      </w:r>
      <w:r w:rsidRPr="00EE6463">
        <w:t xml:space="preserve"> NAR išvada dėl tokio nemokumo administratoriaus būtų perduodama AVNT, siekiant įvertinti ar nebuvo padaryti kiti nemokumo procesus reglamentu</w:t>
      </w:r>
      <w:r w:rsidR="134BE774" w:rsidRPr="00EE6463">
        <w:t>ojančių teisės normų pažeidimai.</w:t>
      </w:r>
    </w:p>
    <w:p w:rsidR="00981C9B" w:rsidRPr="00EE6463" w:rsidRDefault="00981C9B" w:rsidP="000C2567">
      <w:pPr>
        <w:pStyle w:val="ListParagraph"/>
        <w:numPr>
          <w:ilvl w:val="0"/>
          <w:numId w:val="33"/>
        </w:numPr>
        <w:tabs>
          <w:tab w:val="left" w:pos="142"/>
        </w:tabs>
        <w:spacing w:line="360" w:lineRule="auto"/>
        <w:ind w:left="0" w:firstLine="709"/>
        <w:jc w:val="both"/>
        <w:rPr>
          <w:bCs/>
        </w:rPr>
      </w:pPr>
      <w:r w:rsidRPr="00EE6463">
        <w:rPr>
          <w:bCs/>
        </w:rPr>
        <w:t>FINANSŲ MINISTERIJA</w:t>
      </w:r>
      <w:r w:rsidR="001224BA" w:rsidRPr="00EE6463">
        <w:rPr>
          <w:bCs/>
        </w:rPr>
        <w:t>I:</w:t>
      </w:r>
    </w:p>
    <w:p w:rsidR="002F3B47" w:rsidRPr="00EE6463" w:rsidRDefault="00C54582" w:rsidP="000C2567">
      <w:pPr>
        <w:pStyle w:val="ListParagraph"/>
        <w:numPr>
          <w:ilvl w:val="1"/>
          <w:numId w:val="33"/>
        </w:numPr>
        <w:tabs>
          <w:tab w:val="left" w:pos="142"/>
          <w:tab w:val="left" w:pos="1701"/>
        </w:tabs>
        <w:spacing w:line="360" w:lineRule="auto"/>
        <w:ind w:left="0" w:firstLine="709"/>
        <w:jc w:val="both"/>
      </w:pPr>
      <w:r w:rsidRPr="00EE6463">
        <w:t>Peržiūrėti NAR taikomų nuobaudų už Etikos kodekso pažeidimus sistemą ir įvertinti finansinių sankcijų (baudų) arba kitų administracinių nuobaudų, ribojančių teisę administruoti nemokumo procesus, nemokumo administratoriams taikymo galimybes.</w:t>
      </w:r>
    </w:p>
    <w:p w:rsidR="001224BA" w:rsidRPr="00EE6463" w:rsidRDefault="006F105D" w:rsidP="000C2567">
      <w:pPr>
        <w:pStyle w:val="ListParagraph"/>
        <w:numPr>
          <w:ilvl w:val="1"/>
          <w:numId w:val="33"/>
        </w:numPr>
        <w:tabs>
          <w:tab w:val="left" w:pos="142"/>
        </w:tabs>
        <w:spacing w:line="360" w:lineRule="auto"/>
        <w:ind w:left="0" w:firstLine="709"/>
        <w:jc w:val="both"/>
      </w:pPr>
      <w:r w:rsidRPr="00EE6463">
        <w:t>Tobulinti nemokumo administratorių</w:t>
      </w:r>
      <w:r w:rsidR="001224BA" w:rsidRPr="00EE6463">
        <w:t xml:space="preserve"> priežiūros teisinį reguliavimą:</w:t>
      </w:r>
      <w:r w:rsidRPr="00EE6463">
        <w:t xml:space="preserve"> </w:t>
      </w:r>
    </w:p>
    <w:p w:rsidR="00951140" w:rsidRPr="00EE6463" w:rsidRDefault="005F3A5F" w:rsidP="000C2567">
      <w:pPr>
        <w:pStyle w:val="ListParagraph"/>
        <w:numPr>
          <w:ilvl w:val="2"/>
          <w:numId w:val="33"/>
        </w:numPr>
        <w:tabs>
          <w:tab w:val="left" w:pos="142"/>
          <w:tab w:val="left" w:pos="1701"/>
        </w:tabs>
        <w:spacing w:line="360" w:lineRule="auto"/>
        <w:ind w:left="142" w:firstLine="578"/>
        <w:jc w:val="both"/>
      </w:pPr>
      <w:r w:rsidRPr="00EE6463">
        <w:t>Nustatyti AVNT pareigą atlikti NAR priežiūrą ir reglamentuoti AVNT atliekamos NAR priežiūros vykdymo tvarką, numatant NAR priežiūros periodiškumą ir procedūras</w:t>
      </w:r>
      <w:r w:rsidR="00A85CC3" w:rsidRPr="00EE6463">
        <w:t>.</w:t>
      </w:r>
    </w:p>
    <w:p w:rsidR="005A6CFF" w:rsidRPr="00EE6463" w:rsidRDefault="00951140" w:rsidP="000C2567">
      <w:pPr>
        <w:pStyle w:val="ListParagraph"/>
        <w:numPr>
          <w:ilvl w:val="2"/>
          <w:numId w:val="33"/>
        </w:numPr>
        <w:tabs>
          <w:tab w:val="left" w:pos="142"/>
          <w:tab w:val="left" w:pos="1701"/>
        </w:tabs>
        <w:spacing w:line="360" w:lineRule="auto"/>
        <w:ind w:left="142" w:firstLine="578"/>
        <w:jc w:val="both"/>
      </w:pPr>
      <w:r w:rsidRPr="00EE6463">
        <w:t>Nustatyti NAR finansines sankcijas už AVNT nurodymų nevykdymą</w:t>
      </w:r>
      <w:r w:rsidR="005F3A5F" w:rsidRPr="00EE6463">
        <w:t>.</w:t>
      </w:r>
    </w:p>
    <w:p w:rsidR="005F3A5F" w:rsidRPr="00EE6463" w:rsidRDefault="00EA651E" w:rsidP="000C2567">
      <w:pPr>
        <w:pStyle w:val="ListParagraph"/>
        <w:numPr>
          <w:ilvl w:val="2"/>
          <w:numId w:val="33"/>
        </w:numPr>
        <w:tabs>
          <w:tab w:val="left" w:pos="142"/>
          <w:tab w:val="left" w:pos="1701"/>
        </w:tabs>
        <w:spacing w:line="360" w:lineRule="auto"/>
        <w:ind w:left="142" w:firstLine="578"/>
        <w:jc w:val="both"/>
      </w:pPr>
      <w:r w:rsidRPr="00EE6463">
        <w:t>Įpareigoti</w:t>
      </w:r>
      <w:r w:rsidR="005611CC" w:rsidRPr="00EE6463">
        <w:t xml:space="preserve"> </w:t>
      </w:r>
      <w:r w:rsidR="005A6CFF" w:rsidRPr="00EE6463">
        <w:t>AVNT rengti ir skelbti viešai apibendrintą AVNT ir NAR atliekamos kompleksinės nemokumo administratorių priežiūros metinę ataskaitą.</w:t>
      </w:r>
    </w:p>
    <w:p w:rsidR="008D42A4" w:rsidRDefault="008D42A4">
      <w:pPr>
        <w:spacing w:line="360" w:lineRule="auto"/>
        <w:ind w:firstLine="851"/>
        <w:rPr>
          <w:rFonts w:eastAsia="Times New Roman"/>
          <w:b/>
          <w:iCs/>
          <w:lang w:eastAsia="lt-LT"/>
        </w:rPr>
      </w:pPr>
      <w:bookmarkStart w:id="91" w:name="_Toc126749110"/>
      <w:r>
        <w:rPr>
          <w:bCs/>
          <w:iCs/>
        </w:rPr>
        <w:br w:type="page"/>
      </w:r>
    </w:p>
    <w:p w:rsidR="00FF3C5D" w:rsidRPr="00EE6463" w:rsidRDefault="005A45A5" w:rsidP="0003708D">
      <w:pPr>
        <w:pStyle w:val="Heading3"/>
        <w:tabs>
          <w:tab w:val="left" w:pos="142"/>
        </w:tabs>
        <w:spacing w:before="0" w:after="0" w:line="360" w:lineRule="auto"/>
        <w:ind w:firstLine="709"/>
        <w:jc w:val="center"/>
        <w:rPr>
          <w:b w:val="0"/>
          <w:bCs w:val="0"/>
          <w:iCs/>
          <w:sz w:val="24"/>
          <w:szCs w:val="24"/>
        </w:rPr>
      </w:pPr>
      <w:bookmarkStart w:id="92" w:name="_Toc155616709"/>
      <w:r w:rsidRPr="00EE6463">
        <w:rPr>
          <w:bCs w:val="0"/>
          <w:iCs/>
          <w:sz w:val="24"/>
          <w:szCs w:val="24"/>
        </w:rPr>
        <w:t>5</w:t>
      </w:r>
      <w:r w:rsidR="00FF3C5D" w:rsidRPr="00EE6463">
        <w:rPr>
          <w:bCs w:val="0"/>
          <w:iCs/>
          <w:sz w:val="24"/>
          <w:szCs w:val="24"/>
        </w:rPr>
        <w:t>.</w:t>
      </w:r>
      <w:r w:rsidR="00FF3C5D" w:rsidRPr="00EE6463">
        <w:rPr>
          <w:b w:val="0"/>
          <w:bCs w:val="0"/>
          <w:i/>
          <w:iCs/>
          <w:sz w:val="24"/>
          <w:szCs w:val="24"/>
        </w:rPr>
        <w:t xml:space="preserve"> </w:t>
      </w:r>
      <w:r w:rsidR="00BD2539" w:rsidRPr="00EE6463">
        <w:rPr>
          <w:sz w:val="24"/>
          <w:szCs w:val="24"/>
        </w:rPr>
        <w:t>MOTYVUOTOS IŠVADOS (</w:t>
      </w:r>
      <w:r w:rsidR="00FF3C5D" w:rsidRPr="00EE6463">
        <w:rPr>
          <w:sz w:val="24"/>
          <w:szCs w:val="24"/>
        </w:rPr>
        <w:t>PASTABOS</w:t>
      </w:r>
      <w:r w:rsidR="00BD2539" w:rsidRPr="00EE6463">
        <w:rPr>
          <w:sz w:val="24"/>
          <w:szCs w:val="24"/>
        </w:rPr>
        <w:t>)</w:t>
      </w:r>
      <w:bookmarkEnd w:id="91"/>
      <w:bookmarkEnd w:id="92"/>
      <w:r w:rsidR="00FF3C5D" w:rsidRPr="00EE6463">
        <w:rPr>
          <w:sz w:val="24"/>
          <w:szCs w:val="24"/>
        </w:rPr>
        <w:t xml:space="preserve"> </w:t>
      </w:r>
    </w:p>
    <w:p w:rsidR="00F83590" w:rsidRDefault="002A7E01" w:rsidP="0003708D">
      <w:pPr>
        <w:pStyle w:val="ListParagraph"/>
        <w:pBdr>
          <w:top w:val="nil"/>
          <w:left w:val="nil"/>
          <w:bottom w:val="nil"/>
          <w:right w:val="nil"/>
          <w:between w:val="nil"/>
          <w:bar w:val="nil"/>
        </w:pBdr>
        <w:tabs>
          <w:tab w:val="left" w:pos="1701"/>
        </w:tabs>
        <w:spacing w:line="360" w:lineRule="auto"/>
        <w:ind w:left="0" w:firstLine="709"/>
        <w:jc w:val="both"/>
        <w:rPr>
          <w:i/>
        </w:rPr>
      </w:pPr>
      <w:r w:rsidRPr="00EE6463">
        <w:rPr>
          <w:i/>
        </w:rPr>
        <w:t>AVNT</w:t>
      </w:r>
      <w:r w:rsidR="00C34C25" w:rsidRPr="00EE6463">
        <w:rPr>
          <w:i/>
        </w:rPr>
        <w:t xml:space="preserve"> veikloje </w:t>
      </w:r>
      <w:r w:rsidR="00FE55E7" w:rsidRPr="00EE6463">
        <w:rPr>
          <w:i/>
        </w:rPr>
        <w:t>egzistuoja</w:t>
      </w:r>
      <w:r w:rsidR="00A52C84" w:rsidRPr="00EE6463">
        <w:rPr>
          <w:i/>
        </w:rPr>
        <w:t xml:space="preserve"> korupcijos rizika</w:t>
      </w:r>
      <w:r w:rsidR="00C34C25" w:rsidRPr="00EE6463">
        <w:rPr>
          <w:i/>
        </w:rPr>
        <w:t>, kuri nepakankamai kontroliuojama ir valdoma</w:t>
      </w:r>
      <w:r w:rsidR="00A52C84" w:rsidRPr="00EE6463">
        <w:rPr>
          <w:i/>
        </w:rPr>
        <w:t xml:space="preserve">. </w:t>
      </w:r>
    </w:p>
    <w:p w:rsidR="00A52C84" w:rsidRPr="00EE6463" w:rsidRDefault="00A52C84" w:rsidP="0003708D">
      <w:pPr>
        <w:pStyle w:val="ListParagraph"/>
        <w:pBdr>
          <w:top w:val="nil"/>
          <w:left w:val="nil"/>
          <w:bottom w:val="nil"/>
          <w:right w:val="nil"/>
          <w:between w:val="nil"/>
          <w:bar w:val="nil"/>
        </w:pBdr>
        <w:tabs>
          <w:tab w:val="left" w:pos="1701"/>
        </w:tabs>
        <w:spacing w:line="360" w:lineRule="auto"/>
        <w:ind w:left="0" w:firstLine="709"/>
        <w:jc w:val="both"/>
        <w:rPr>
          <w:i/>
        </w:rPr>
      </w:pPr>
      <w:r w:rsidRPr="00EE6463">
        <w:rPr>
          <w:i/>
        </w:rPr>
        <w:t xml:space="preserve">Teikiamos </w:t>
      </w:r>
      <w:r w:rsidR="00F83590">
        <w:rPr>
          <w:i/>
        </w:rPr>
        <w:t xml:space="preserve">šios </w:t>
      </w:r>
      <w:r w:rsidRPr="00EE6463">
        <w:rPr>
          <w:i/>
        </w:rPr>
        <w:t xml:space="preserve">motyvuotos išvados </w:t>
      </w:r>
      <w:r w:rsidR="0099424F" w:rsidRPr="00EE6463">
        <w:rPr>
          <w:i/>
        </w:rPr>
        <w:t>(</w:t>
      </w:r>
      <w:r w:rsidRPr="00EE6463">
        <w:rPr>
          <w:i/>
        </w:rPr>
        <w:t>pastabos</w:t>
      </w:r>
      <w:r w:rsidR="0099424F" w:rsidRPr="00EE6463">
        <w:rPr>
          <w:i/>
        </w:rPr>
        <w:t>)</w:t>
      </w:r>
      <w:r w:rsidRPr="00EE6463">
        <w:rPr>
          <w:i/>
        </w:rPr>
        <w:t xml:space="preserve"> ir pasiūlymai dėl šioje išvadoje </w:t>
      </w:r>
      <w:r w:rsidR="001A693A">
        <w:rPr>
          <w:i/>
        </w:rPr>
        <w:t>nustatytos</w:t>
      </w:r>
      <w:r w:rsidR="007149CB" w:rsidRPr="00EE6463">
        <w:rPr>
          <w:i/>
        </w:rPr>
        <w:t xml:space="preserve"> korupcijos rizik</w:t>
      </w:r>
      <w:r w:rsidR="001A693A">
        <w:rPr>
          <w:i/>
        </w:rPr>
        <w:t>os</w:t>
      </w:r>
      <w:r w:rsidR="007149CB" w:rsidRPr="00EE6463">
        <w:rPr>
          <w:i/>
        </w:rPr>
        <w:t xml:space="preserve"> ir </w:t>
      </w:r>
      <w:r w:rsidR="001A693A">
        <w:rPr>
          <w:i/>
        </w:rPr>
        <w:t>rizikos</w:t>
      </w:r>
      <w:r w:rsidRPr="00EE6463">
        <w:rPr>
          <w:i/>
        </w:rPr>
        <w:t xml:space="preserve"> veiksnių.</w:t>
      </w:r>
    </w:p>
    <w:p w:rsidR="00A52C84" w:rsidRPr="00EE6463" w:rsidRDefault="008F31B8" w:rsidP="000C2567">
      <w:pPr>
        <w:pStyle w:val="ListParagraph"/>
        <w:numPr>
          <w:ilvl w:val="0"/>
          <w:numId w:val="30"/>
        </w:numPr>
        <w:pBdr>
          <w:top w:val="nil"/>
          <w:left w:val="nil"/>
          <w:bottom w:val="nil"/>
          <w:right w:val="nil"/>
          <w:between w:val="nil"/>
          <w:bar w:val="nil"/>
        </w:pBdr>
        <w:tabs>
          <w:tab w:val="left" w:pos="1701"/>
        </w:tabs>
        <w:spacing w:line="360" w:lineRule="auto"/>
        <w:ind w:left="0" w:firstLine="709"/>
        <w:jc w:val="both"/>
        <w:rPr>
          <w:b/>
          <w:i/>
          <w:u w:val="single"/>
        </w:rPr>
      </w:pPr>
      <w:r w:rsidRPr="00EE6463">
        <w:rPr>
          <w:b/>
          <w:i/>
          <w:u w:val="single"/>
        </w:rPr>
        <w:t xml:space="preserve">Kritinės antikorupcinės </w:t>
      </w:r>
      <w:r w:rsidR="005E0245" w:rsidRPr="00EE6463">
        <w:rPr>
          <w:b/>
          <w:i/>
          <w:u w:val="single"/>
        </w:rPr>
        <w:t>išvados (</w:t>
      </w:r>
      <w:r w:rsidRPr="00EE6463">
        <w:rPr>
          <w:b/>
          <w:i/>
          <w:u w:val="single"/>
        </w:rPr>
        <w:t>pastabos</w:t>
      </w:r>
      <w:r w:rsidR="005E0245" w:rsidRPr="00EE6463">
        <w:rPr>
          <w:b/>
          <w:i/>
          <w:u w:val="single"/>
        </w:rPr>
        <w:t>)</w:t>
      </w:r>
      <w:r w:rsidR="008E1091" w:rsidRPr="00EE6463">
        <w:rPr>
          <w:b/>
          <w:i/>
          <w:u w:val="single"/>
        </w:rPr>
        <w:t>:</w:t>
      </w:r>
    </w:p>
    <w:p w:rsidR="00404CA5" w:rsidRPr="00EE6463" w:rsidRDefault="00092712" w:rsidP="000C2567">
      <w:pPr>
        <w:pStyle w:val="ListParagraph"/>
        <w:numPr>
          <w:ilvl w:val="1"/>
          <w:numId w:val="30"/>
        </w:numPr>
        <w:pBdr>
          <w:top w:val="nil"/>
          <w:left w:val="nil"/>
          <w:bottom w:val="nil"/>
          <w:right w:val="nil"/>
          <w:between w:val="nil"/>
          <w:bar w:val="nil"/>
        </w:pBdr>
        <w:tabs>
          <w:tab w:val="left" w:pos="142"/>
          <w:tab w:val="left" w:pos="1701"/>
        </w:tabs>
        <w:spacing w:line="360" w:lineRule="auto"/>
        <w:ind w:left="0" w:firstLine="709"/>
        <w:contextualSpacing w:val="0"/>
        <w:jc w:val="both"/>
      </w:pPr>
      <w:r w:rsidRPr="00092712">
        <w:rPr>
          <w:bCs/>
          <w:color w:val="000000"/>
        </w:rPr>
        <w:t xml:space="preserve">Nenuoseklus, dviprasmiškas nešališkumo ir nepriekaištingos reputacijos užtikrinimo skiriant administratorių ir jį atstatydinant nemokumo procesuose teisinis reguliavimas sudaro palankias sąlygas teismui arba kreditorių susirinkimui nemokumo procesui administruoti paskirti šališką ar nepriekaištingą reputaciją praradusį nemokumo administratorių, kuris nemokumo procese gali siekti ne viešojo, o savo privataus intereso nemokumo procese. Esant tik atsitiktinio administratoriaus šališkumo „aptikimo“ sąlygoms, nepakankamai užtikrinama, kad būtų paskirti ir nemokumo procesus vykdytų tik nešališki ar nepriekaištingą reputacija turintys nemokumo administratoriai </w:t>
      </w:r>
      <w:r w:rsidR="00404CA5" w:rsidRPr="00EE6463">
        <w:t>(motyvai išdėstyti 3.1 skirsnyje)</w:t>
      </w:r>
      <w:r w:rsidR="00647586" w:rsidRPr="00EE6463">
        <w:rPr>
          <w:color w:val="000000"/>
        </w:rPr>
        <w:t>.</w:t>
      </w:r>
    </w:p>
    <w:p w:rsidR="00647586" w:rsidRPr="00EE6463" w:rsidRDefault="002B16F4" w:rsidP="000C2567">
      <w:pPr>
        <w:pStyle w:val="ListParagraph"/>
        <w:numPr>
          <w:ilvl w:val="1"/>
          <w:numId w:val="30"/>
        </w:numPr>
        <w:pBdr>
          <w:top w:val="nil"/>
          <w:left w:val="nil"/>
          <w:bottom w:val="nil"/>
          <w:right w:val="nil"/>
          <w:between w:val="nil"/>
          <w:bar w:val="nil"/>
        </w:pBdr>
        <w:tabs>
          <w:tab w:val="left" w:pos="142"/>
          <w:tab w:val="left" w:pos="1701"/>
        </w:tabs>
        <w:spacing w:line="360" w:lineRule="auto"/>
        <w:ind w:left="0" w:firstLine="709"/>
        <w:contextualSpacing w:val="0"/>
        <w:jc w:val="both"/>
      </w:pPr>
      <w:r w:rsidRPr="00EE6463">
        <w:t>JANĮ ir FABĮ nustatyti per siauri nemokumo administratoriaus nešališkumo apribojimai skiriant nemokumo administratorius sudaro sąlygas nemokumo administratoriams nevaržomai teikti sutikimus-deklaracijas ir teismų būti paskirtiems administruoti nemokumo procesus būnant šališkais ir (ar) turinčiais privačių interesų nemokumo procese, didina korupcijos pasireiškimą tiek skiriant nemokumo administratorių, tiek jau paskirtų administratorių suinteresuotumą administruojant nemokumo procesus (motyvai išdėstyti 3.2 skirsnyje)</w:t>
      </w:r>
      <w:r w:rsidR="003134FD" w:rsidRPr="00EE6463">
        <w:t>.</w:t>
      </w:r>
    </w:p>
    <w:p w:rsidR="00950770" w:rsidRDefault="00BD5B1C" w:rsidP="000C2567">
      <w:pPr>
        <w:pStyle w:val="ListParagraph"/>
        <w:numPr>
          <w:ilvl w:val="1"/>
          <w:numId w:val="30"/>
        </w:numPr>
        <w:pBdr>
          <w:top w:val="nil"/>
          <w:left w:val="nil"/>
          <w:bottom w:val="nil"/>
          <w:right w:val="nil"/>
          <w:between w:val="nil"/>
          <w:bar w:val="nil"/>
        </w:pBdr>
        <w:tabs>
          <w:tab w:val="left" w:pos="142"/>
          <w:tab w:val="left" w:pos="1701"/>
        </w:tabs>
        <w:spacing w:line="360" w:lineRule="auto"/>
        <w:ind w:left="0" w:firstLine="709"/>
        <w:contextualSpacing w:val="0"/>
        <w:jc w:val="both"/>
      </w:pPr>
      <w:r w:rsidRPr="00BD5B1C">
        <w:t xml:space="preserve">Nemokumo administratorių duomenų nepateikimo pažeidimų </w:t>
      </w:r>
      <w:r w:rsidRPr="00BD5B1C">
        <w:rPr>
          <w:bCs/>
        </w:rPr>
        <w:t>apie jų paskyrimą ir JA bankroto ne teismo tvarka bylos pradžią</w:t>
      </w:r>
      <w:r w:rsidRPr="00BD5B1C">
        <w:t xml:space="preserve"> ar pabaigą, nediferencijavimas pagal jų sukeltas pasekmes, taip pat praktika, kai nustačius duomenų pateikimo vėlavimo ar nepateikimo atvejus, visais atvejais nemokumo administratoriams skiriamos tik švelniausias poveikio priemonės - įspėjimai, sudaro sąlygas nemokumo administratoriams manipuliuoti duomenų teikimu, delsti teikti duomenis ir taip laikinai iškreipti atrankos rodiklius nemokumo administratorių atrankoje</w:t>
      </w:r>
      <w:r w:rsidRPr="00EE6463">
        <w:t xml:space="preserve"> </w:t>
      </w:r>
      <w:r w:rsidR="00950770" w:rsidRPr="00EE6463">
        <w:t>(motyvai išdėstyti 3.3 skirsnyje)</w:t>
      </w:r>
      <w:r w:rsidR="005C4F02">
        <w:t>.</w:t>
      </w:r>
    </w:p>
    <w:p w:rsidR="00BB78E4" w:rsidRPr="00BB78E4" w:rsidRDefault="00336496" w:rsidP="000C2567">
      <w:pPr>
        <w:pStyle w:val="ListParagraph"/>
        <w:numPr>
          <w:ilvl w:val="1"/>
          <w:numId w:val="30"/>
        </w:numPr>
        <w:pBdr>
          <w:top w:val="nil"/>
          <w:left w:val="nil"/>
          <w:bottom w:val="nil"/>
          <w:right w:val="nil"/>
          <w:between w:val="nil"/>
          <w:bar w:val="nil"/>
        </w:pBdr>
        <w:tabs>
          <w:tab w:val="left" w:pos="142"/>
          <w:tab w:val="left" w:pos="1701"/>
        </w:tabs>
        <w:spacing w:line="360" w:lineRule="auto"/>
        <w:ind w:left="0" w:firstLine="709"/>
        <w:contextualSpacing w:val="0"/>
        <w:jc w:val="both"/>
      </w:pPr>
      <w:r w:rsidRPr="00336496">
        <w:t>Nepakankamai kontroliuojami JANA manipuliavimas atrankos rodikliais ir FANA galimai fiktyvūs darbo santykiai su JANA sudarė palankias sąlygas analizuojamu laikotarpiu iškreipti nemokumo administratorių atrankos rodiklius, nesilaikyti Etikos kodekso reikalavimų administruojant procesus, diskreditavo jų sąžiningą atranką, kas mažino visuomenės pasitikėjimą nemokumo administratoriaus profesija bei sudarė sąlygas diskriminuoti kitus JANA ir FANA sąžiningai dalyvaujančius atrankoje</w:t>
      </w:r>
      <w:r>
        <w:t xml:space="preserve"> </w:t>
      </w:r>
      <w:r w:rsidR="00BB78E4">
        <w:t>(motyvai išdėstyti 3.4</w:t>
      </w:r>
      <w:r w:rsidR="00BB78E4" w:rsidRPr="00EE6463">
        <w:t xml:space="preserve"> skirsnyje)</w:t>
      </w:r>
      <w:r w:rsidR="00BB78E4">
        <w:t>.</w:t>
      </w:r>
    </w:p>
    <w:p w:rsidR="005C4F02" w:rsidRDefault="00763111" w:rsidP="000C2567">
      <w:pPr>
        <w:pStyle w:val="ListParagraph"/>
        <w:numPr>
          <w:ilvl w:val="1"/>
          <w:numId w:val="30"/>
        </w:numPr>
        <w:pBdr>
          <w:top w:val="nil"/>
          <w:left w:val="nil"/>
          <w:bottom w:val="nil"/>
          <w:right w:val="nil"/>
          <w:between w:val="nil"/>
          <w:bar w:val="nil"/>
        </w:pBdr>
        <w:tabs>
          <w:tab w:val="left" w:pos="142"/>
          <w:tab w:val="left" w:pos="1701"/>
        </w:tabs>
        <w:spacing w:line="360" w:lineRule="auto"/>
        <w:ind w:left="0" w:firstLine="709"/>
        <w:contextualSpacing w:val="0"/>
        <w:jc w:val="both"/>
      </w:pPr>
      <w:r w:rsidRPr="00763111">
        <w:t>AVNT nesuteikti įgaliojimai kontroliuoti ir prižiūrėti JANA darbo organizavimą, nors JANA darbo organizavimas yra susijęs su tinkamu JANA pareigų vykdymu ir nemokumo administratorių atrankos rodikliais, todėl tarnyba negali visapusiškai kontroliuoti galimo JANA manipuliavimo atranka ir FANA darbo santykių su JANA fiktyvumo rizikas ir jų valdyti</w:t>
      </w:r>
      <w:r w:rsidR="005C4F02">
        <w:t xml:space="preserve"> (motyvai išdėstyti 3.4</w:t>
      </w:r>
      <w:r w:rsidR="005C4F02" w:rsidRPr="00EE6463">
        <w:t xml:space="preserve"> skirsnyje)</w:t>
      </w:r>
      <w:r w:rsidR="005C4F02">
        <w:t>.</w:t>
      </w:r>
    </w:p>
    <w:p w:rsidR="003A027A" w:rsidRPr="00EE6463" w:rsidRDefault="00AB78CF" w:rsidP="000C2567">
      <w:pPr>
        <w:pStyle w:val="ListParagraph"/>
        <w:numPr>
          <w:ilvl w:val="1"/>
          <w:numId w:val="30"/>
        </w:numPr>
        <w:pBdr>
          <w:top w:val="nil"/>
          <w:left w:val="nil"/>
          <w:bottom w:val="nil"/>
          <w:right w:val="nil"/>
          <w:between w:val="nil"/>
          <w:bar w:val="nil"/>
        </w:pBdr>
        <w:tabs>
          <w:tab w:val="left" w:pos="142"/>
          <w:tab w:val="left" w:pos="1701"/>
        </w:tabs>
        <w:spacing w:line="360" w:lineRule="auto"/>
        <w:ind w:left="0" w:firstLine="709"/>
        <w:contextualSpacing w:val="0"/>
        <w:jc w:val="both"/>
      </w:pPr>
      <w:r w:rsidRPr="00AB78CF">
        <w:t xml:space="preserve">Ne visada atliekamas visų pareiškėjų skunduose nurodytų aplinkybių dėl galimo šališkumo nemokumo procese ar nemokumo administratoriaus suinteresuotumo bylos baigtimi aplinkybių patikrinimas, per trumpas pažeidimų senaties terminas, nustačius pažeidimus, nemokumo administratoriams taikomos nepakankamai paveikios poveikio priemonės, nagrinėjant pareiškėjų skunduose nurodytas aplinkybes, paaiškėjus Etikos kodekso, korupcinių ar kitų pažeidimų požymių, informacija ne visada perduodama NAR, STT, ar kitoms kompetentingoms institucijoms, o paaiškėjus galimiems teisėkūros trūkumams, turintiems neigiamos įtakos korupcijai, nesiimama jų spręsti </w:t>
      </w:r>
      <w:r w:rsidR="00E73EBE" w:rsidRPr="00EE6463">
        <w:t>(motyvai išdėstyti 4.2 skirsnyje)</w:t>
      </w:r>
      <w:r w:rsidR="00E155B4" w:rsidRPr="00EE6463">
        <w:t>.</w:t>
      </w:r>
    </w:p>
    <w:p w:rsidR="00E155B4" w:rsidRPr="00EE6463" w:rsidRDefault="00DB1F2A" w:rsidP="000C2567">
      <w:pPr>
        <w:pStyle w:val="ListParagraph"/>
        <w:numPr>
          <w:ilvl w:val="1"/>
          <w:numId w:val="30"/>
        </w:numPr>
        <w:pBdr>
          <w:top w:val="nil"/>
          <w:left w:val="nil"/>
          <w:bottom w:val="nil"/>
          <w:right w:val="nil"/>
          <w:between w:val="nil"/>
          <w:bar w:val="nil"/>
        </w:pBdr>
        <w:tabs>
          <w:tab w:val="left" w:pos="142"/>
          <w:tab w:val="left" w:pos="1701"/>
        </w:tabs>
        <w:spacing w:line="360" w:lineRule="auto"/>
        <w:ind w:left="0" w:firstLine="709"/>
        <w:contextualSpacing w:val="0"/>
        <w:jc w:val="both"/>
      </w:pPr>
      <w:r w:rsidRPr="00DB1F2A">
        <w:t xml:space="preserve">Nepakankamai veiksminga AVNT vykdoma NAR priežiūra, silpnas AVNT ir NAR bendradarbiavimas tarpusavyje, atliekant kompleksinę nemokumo administratorių veiklos priežiūrą, per švelnios nuobaudos už Etikos kodekso reikalavimų pažeidimus bei retas jų taikymas, neatgraso ir sudaro itin palankias sąlygas nemokumo administratoriams veikti nesąžiningai ir šališkai nemokumo procesuose, nesilaikyti etikos reikalavimų ir išvengti už tai atsakomybės, o pareiškėjų skundai dėl nemokumo administratorių profesinės etikos pažeidimų </w:t>
      </w:r>
      <w:r w:rsidRPr="00DB1F2A">
        <w:rPr>
          <w:i/>
        </w:rPr>
        <w:t>de facto</w:t>
      </w:r>
      <w:r w:rsidRPr="00DB1F2A">
        <w:t xml:space="preserve"> lieka neišnagrinėti</w:t>
      </w:r>
      <w:r w:rsidRPr="00EE6463">
        <w:t xml:space="preserve"> </w:t>
      </w:r>
      <w:r w:rsidR="00F23426" w:rsidRPr="00EE6463">
        <w:t>(motyvai išdėstyti 4.4 skirsnyje)</w:t>
      </w:r>
      <w:r w:rsidR="00E155B4" w:rsidRPr="00EE6463">
        <w:t>.</w:t>
      </w:r>
    </w:p>
    <w:p w:rsidR="00701312" w:rsidRPr="00EE6463" w:rsidRDefault="00701312" w:rsidP="000C2567">
      <w:pPr>
        <w:pStyle w:val="ListParagraph"/>
        <w:numPr>
          <w:ilvl w:val="0"/>
          <w:numId w:val="30"/>
        </w:numPr>
        <w:pBdr>
          <w:top w:val="nil"/>
          <w:left w:val="nil"/>
          <w:bottom w:val="nil"/>
          <w:right w:val="nil"/>
          <w:between w:val="nil"/>
          <w:bar w:val="nil"/>
        </w:pBdr>
        <w:tabs>
          <w:tab w:val="left" w:pos="142"/>
          <w:tab w:val="left" w:pos="1701"/>
        </w:tabs>
        <w:spacing w:line="360" w:lineRule="auto"/>
        <w:ind w:left="0" w:firstLine="709"/>
        <w:contextualSpacing w:val="0"/>
        <w:rPr>
          <w:b/>
          <w:i/>
        </w:rPr>
      </w:pPr>
      <w:r w:rsidRPr="00EE6463">
        <w:rPr>
          <w:b/>
          <w:i/>
          <w:u w:val="single"/>
        </w:rPr>
        <w:t>Kitos antikorupcinės pastabos:</w:t>
      </w:r>
    </w:p>
    <w:p w:rsidR="0054368F" w:rsidRPr="00EE6463" w:rsidRDefault="007D6466" w:rsidP="000C2567">
      <w:pPr>
        <w:pStyle w:val="ListParagraph"/>
        <w:numPr>
          <w:ilvl w:val="1"/>
          <w:numId w:val="30"/>
        </w:numPr>
        <w:pBdr>
          <w:top w:val="nil"/>
          <w:left w:val="nil"/>
          <w:bottom w:val="nil"/>
          <w:right w:val="nil"/>
          <w:between w:val="nil"/>
          <w:bar w:val="nil"/>
        </w:pBdr>
        <w:tabs>
          <w:tab w:val="left" w:pos="142"/>
          <w:tab w:val="left" w:pos="1701"/>
        </w:tabs>
        <w:spacing w:line="360" w:lineRule="auto"/>
        <w:ind w:left="0" w:firstLine="709"/>
        <w:contextualSpacing w:val="0"/>
        <w:jc w:val="both"/>
      </w:pPr>
      <w:r w:rsidRPr="007D6466">
        <w:t>Teismų vėlavimas pateikti duomenis, duomenų migravimo iš LITEKO į AVNIS realiu laiku neužtikrinimas ir nemokumo administratorių vėlavimas pateikti duomenis apie jų paskyrimą administruoti JA nemokumo procesą ne teismo tvarka arba nemokumo proceso pabaigą lemia, kad laikinai kai kurie nemokumo administratoriai atrankoje dalyvauja su faktiškai jų veiklos neatitinkančiu rodikliu ir galimai dėl to gali būti atrinkti ir paskirti administruoti tam tikrus nemokumo procesus, arba siekti juos administ</w:t>
      </w:r>
      <w:r w:rsidR="005C4F02">
        <w:t>ruoti, galimai būdami šališkais</w:t>
      </w:r>
      <w:r w:rsidRPr="007D6466">
        <w:t xml:space="preserve"> </w:t>
      </w:r>
      <w:r w:rsidR="0054368F" w:rsidRPr="00EE6463">
        <w:t>(m</w:t>
      </w:r>
      <w:r w:rsidR="003A027A" w:rsidRPr="00EE6463">
        <w:t>otyvai išdėstyti 3.3 skirsnyje).</w:t>
      </w:r>
    </w:p>
    <w:p w:rsidR="005C4F02" w:rsidRPr="005C4F02" w:rsidRDefault="00BB3BD5" w:rsidP="000C2567">
      <w:pPr>
        <w:pStyle w:val="ListParagraph"/>
        <w:numPr>
          <w:ilvl w:val="1"/>
          <w:numId w:val="30"/>
        </w:numPr>
        <w:pBdr>
          <w:top w:val="nil"/>
          <w:left w:val="nil"/>
          <w:bottom w:val="nil"/>
          <w:right w:val="nil"/>
          <w:between w:val="nil"/>
          <w:bar w:val="nil"/>
        </w:pBdr>
        <w:tabs>
          <w:tab w:val="left" w:pos="142"/>
          <w:tab w:val="left" w:pos="1701"/>
        </w:tabs>
        <w:spacing w:line="360" w:lineRule="auto"/>
        <w:ind w:left="0" w:firstLine="709"/>
        <w:contextualSpacing w:val="0"/>
        <w:jc w:val="both"/>
      </w:pPr>
      <w:r w:rsidRPr="00BB3BD5">
        <w:t xml:space="preserve">Nepakankamai išsami nemokumo administratorių įtraukimo į tikrinamų subjektų planus tvarka, sudaro sąlygas AVNT darbuotojams sudarant patikrinimų planą, nemotyvuoti ir nenurodyti </w:t>
      </w:r>
      <w:r w:rsidRPr="00BB3BD5">
        <w:rPr>
          <w:bCs/>
        </w:rPr>
        <w:t>faktinių nemokumo administratorių rizi</w:t>
      </w:r>
      <w:r w:rsidR="00423EC7">
        <w:rPr>
          <w:bCs/>
        </w:rPr>
        <w:t>ką pagrindžiančiomis aplinkybių</w:t>
      </w:r>
      <w:r w:rsidRPr="00BB3BD5">
        <w:t>, selektyviai ir tikslingai pasirinkti tikrinti tam tikrą grupę nemokumo administratorių ir sudaryti sąlygas kitiems nemokumo administratoriams išvengti patikrinimų</w:t>
      </w:r>
      <w:r w:rsidRPr="00EE6463">
        <w:t xml:space="preserve"> (motyvai išdėstyti 4.1 skirsnyje)</w:t>
      </w:r>
      <w:r w:rsidR="005C4F02">
        <w:t>.</w:t>
      </w:r>
    </w:p>
    <w:p w:rsidR="00FF60C7" w:rsidRPr="00EE6463" w:rsidRDefault="00423EC7" w:rsidP="000C2567">
      <w:pPr>
        <w:pStyle w:val="ListParagraph"/>
        <w:numPr>
          <w:ilvl w:val="1"/>
          <w:numId w:val="30"/>
        </w:numPr>
        <w:pBdr>
          <w:top w:val="nil"/>
          <w:left w:val="nil"/>
          <w:bottom w:val="nil"/>
          <w:right w:val="nil"/>
          <w:between w:val="nil"/>
          <w:bar w:val="nil"/>
        </w:pBdr>
        <w:tabs>
          <w:tab w:val="left" w:pos="142"/>
          <w:tab w:val="left" w:pos="1701"/>
        </w:tabs>
        <w:spacing w:line="360" w:lineRule="auto"/>
        <w:ind w:left="0" w:firstLine="709"/>
        <w:contextualSpacing w:val="0"/>
        <w:jc w:val="both"/>
      </w:pPr>
      <w:r w:rsidRPr="00423EC7">
        <w:rPr>
          <w:color w:val="000000" w:themeColor="text1"/>
        </w:rPr>
        <w:t>AVNIS tvarkomi ne visi duomenys</w:t>
      </w:r>
      <w:r w:rsidRPr="00423EC7">
        <w:t xml:space="preserve">, kurie reikalingi </w:t>
      </w:r>
      <w:r w:rsidRPr="00423EC7">
        <w:rPr>
          <w:color w:val="000000" w:themeColor="text1"/>
        </w:rPr>
        <w:t>užtikrinant nemokumo administratorių nepriklausomumą, nešališkumą, nepriekaištingą reputaciją ir teisinio suinteresuotumo prevenciją ir priežiūrą. AVNT šiuo metu automatiškai netvarko duomenų apie nemokumo procesus ir jame dalyvaujančius asmenis, kuriuos turi teisę gauti, ir techniškai negali vykdyti atrinktų ir skiriamų nemokumo administratorių nešališkumo, nepriklausomumo ar atitikties nepriekaištingos reputacijos reikalavimų atitikties, taip pat</w:t>
      </w:r>
      <w:r w:rsidR="004412BC">
        <w:rPr>
          <w:color w:val="000000" w:themeColor="text1"/>
        </w:rPr>
        <w:t xml:space="preserve"> </w:t>
      </w:r>
      <w:r w:rsidR="009167DC">
        <w:rPr>
          <w:color w:val="000000" w:themeColor="text1"/>
        </w:rPr>
        <w:t>atliekant nemokumo administratorių veiklos patikrinimus</w:t>
      </w:r>
      <w:r w:rsidRPr="00423EC7">
        <w:rPr>
          <w:color w:val="000000" w:themeColor="text1"/>
        </w:rPr>
        <w:t xml:space="preserve"> objektyviai negali nustatyti nemokumo administratorių draudžiamų ryšių, jų nešališkumo, ir galimo suinteresuotumo bylos baigtimi pažeidimus</w:t>
      </w:r>
      <w:r w:rsidR="00E73EBE" w:rsidRPr="00423EC7">
        <w:rPr>
          <w:color w:val="000000"/>
        </w:rPr>
        <w:t xml:space="preserve"> </w:t>
      </w:r>
      <w:r>
        <w:rPr>
          <w:color w:val="000000"/>
        </w:rPr>
        <w:t>(motyvai išdėstyti 4.3</w:t>
      </w:r>
      <w:r w:rsidR="00E73EBE" w:rsidRPr="00EE6463">
        <w:rPr>
          <w:color w:val="000000"/>
        </w:rPr>
        <w:t xml:space="preserve"> skirsnyje)</w:t>
      </w:r>
      <w:r w:rsidR="00FF60C7" w:rsidRPr="00EE6463">
        <w:t xml:space="preserve">. </w:t>
      </w:r>
    </w:p>
    <w:p w:rsidR="00AB44BF" w:rsidRPr="00EE6463" w:rsidRDefault="00AB44BF" w:rsidP="0003708D">
      <w:pPr>
        <w:spacing w:line="360" w:lineRule="auto"/>
        <w:ind w:firstLine="709"/>
        <w:rPr>
          <w:rFonts w:eastAsia="Times New Roman"/>
          <w:b/>
          <w:iCs/>
          <w:lang w:eastAsia="lt-LT"/>
        </w:rPr>
      </w:pPr>
      <w:r w:rsidRPr="00EE6463">
        <w:rPr>
          <w:bCs/>
          <w:iCs/>
        </w:rPr>
        <w:br w:type="page"/>
      </w:r>
    </w:p>
    <w:p w:rsidR="00BD2539" w:rsidRPr="00EE6463" w:rsidRDefault="005A45A5" w:rsidP="0003708D">
      <w:pPr>
        <w:pStyle w:val="Heading3"/>
        <w:tabs>
          <w:tab w:val="left" w:pos="142"/>
        </w:tabs>
        <w:spacing w:before="0" w:after="0" w:line="360" w:lineRule="auto"/>
        <w:ind w:firstLine="709"/>
        <w:jc w:val="center"/>
        <w:rPr>
          <w:b w:val="0"/>
          <w:bCs w:val="0"/>
          <w:iCs/>
          <w:sz w:val="24"/>
          <w:szCs w:val="24"/>
        </w:rPr>
      </w:pPr>
      <w:bookmarkStart w:id="93" w:name="_Toc126749111"/>
      <w:bookmarkStart w:id="94" w:name="_Toc155616710"/>
      <w:r w:rsidRPr="00EE6463">
        <w:rPr>
          <w:bCs w:val="0"/>
          <w:iCs/>
          <w:sz w:val="24"/>
          <w:szCs w:val="24"/>
        </w:rPr>
        <w:t>6</w:t>
      </w:r>
      <w:r w:rsidR="00BD2539" w:rsidRPr="00EE6463">
        <w:rPr>
          <w:bCs w:val="0"/>
          <w:iCs/>
          <w:sz w:val="24"/>
          <w:szCs w:val="24"/>
        </w:rPr>
        <w:t>. PASIŪLYMAI</w:t>
      </w:r>
      <w:bookmarkEnd w:id="93"/>
      <w:bookmarkEnd w:id="94"/>
    </w:p>
    <w:p w:rsidR="00BD2539" w:rsidRPr="00EE6463" w:rsidRDefault="00BD2539" w:rsidP="0003708D">
      <w:pPr>
        <w:tabs>
          <w:tab w:val="left" w:pos="142"/>
        </w:tabs>
        <w:spacing w:line="348" w:lineRule="auto"/>
        <w:ind w:firstLine="709"/>
        <w:jc w:val="both"/>
        <w:rPr>
          <w:i/>
          <w:iCs/>
        </w:rPr>
      </w:pPr>
      <w:r w:rsidRPr="00EE6463">
        <w:rPr>
          <w:i/>
          <w:iCs/>
        </w:rPr>
        <w:t>Siekdami mažinti korupcijos riziką analizuojamose veiklos srity</w:t>
      </w:r>
      <w:r w:rsidR="00AD7570" w:rsidRPr="00EE6463">
        <w:rPr>
          <w:i/>
          <w:iCs/>
        </w:rPr>
        <w:t>j</w:t>
      </w:r>
      <w:r w:rsidRPr="00EE6463">
        <w:rPr>
          <w:i/>
          <w:iCs/>
        </w:rPr>
        <w:t>e</w:t>
      </w:r>
      <w:r w:rsidR="002170F2" w:rsidRPr="00EE6463">
        <w:rPr>
          <w:i/>
          <w:iCs/>
        </w:rPr>
        <w:t xml:space="preserve"> siūlome</w:t>
      </w:r>
      <w:r w:rsidRPr="00EE6463">
        <w:rPr>
          <w:i/>
          <w:iCs/>
        </w:rPr>
        <w:t>:</w:t>
      </w:r>
    </w:p>
    <w:p w:rsidR="00310F5D" w:rsidRPr="00EE6463" w:rsidRDefault="00310F5D" w:rsidP="0003708D">
      <w:pPr>
        <w:pStyle w:val="ListParagraph"/>
        <w:pBdr>
          <w:top w:val="nil"/>
          <w:left w:val="nil"/>
          <w:bottom w:val="nil"/>
          <w:right w:val="nil"/>
          <w:between w:val="nil"/>
          <w:bar w:val="nil"/>
        </w:pBdr>
        <w:tabs>
          <w:tab w:val="left" w:pos="142"/>
          <w:tab w:val="left" w:pos="1701"/>
          <w:tab w:val="right" w:leader="underscore" w:pos="9072"/>
        </w:tabs>
        <w:spacing w:line="348" w:lineRule="auto"/>
        <w:ind w:left="0" w:firstLine="709"/>
        <w:contextualSpacing w:val="0"/>
        <w:jc w:val="both"/>
        <w:rPr>
          <w:b/>
          <w:i/>
        </w:rPr>
      </w:pPr>
      <w:r w:rsidRPr="00EE6463">
        <w:rPr>
          <w:b/>
          <w:i/>
          <w:u w:val="single"/>
        </w:rPr>
        <w:t>Atsižvelgiant į kritines antikorupcines pastabas:</w:t>
      </w:r>
      <w:r w:rsidRPr="00EE6463">
        <w:rPr>
          <w:b/>
          <w:i/>
        </w:rPr>
        <w:t xml:space="preserve"> </w:t>
      </w:r>
    </w:p>
    <w:p w:rsidR="00346498" w:rsidRPr="00EE6463" w:rsidRDefault="00981C9B" w:rsidP="000C2567">
      <w:pPr>
        <w:pStyle w:val="ListParagraph"/>
        <w:numPr>
          <w:ilvl w:val="0"/>
          <w:numId w:val="32"/>
        </w:numPr>
        <w:pBdr>
          <w:top w:val="nil"/>
          <w:left w:val="nil"/>
          <w:bottom w:val="nil"/>
          <w:right w:val="nil"/>
          <w:between w:val="nil"/>
          <w:bar w:val="nil"/>
        </w:pBdr>
        <w:spacing w:line="360" w:lineRule="auto"/>
        <w:ind w:left="0" w:firstLine="709"/>
        <w:jc w:val="both"/>
      </w:pPr>
      <w:r w:rsidRPr="00EE6463">
        <w:t>AVNT</w:t>
      </w:r>
      <w:r w:rsidR="00346498" w:rsidRPr="00EE6463">
        <w:t>:</w:t>
      </w:r>
    </w:p>
    <w:p w:rsidR="007C6D6E" w:rsidRPr="00EE6463" w:rsidRDefault="007C6D6E" w:rsidP="000C2567">
      <w:pPr>
        <w:pStyle w:val="ListParagraph"/>
        <w:numPr>
          <w:ilvl w:val="1"/>
          <w:numId w:val="32"/>
        </w:numPr>
        <w:pBdr>
          <w:top w:val="nil"/>
          <w:left w:val="nil"/>
          <w:bottom w:val="nil"/>
          <w:right w:val="nil"/>
          <w:between w:val="nil"/>
          <w:bar w:val="nil"/>
        </w:pBdr>
        <w:spacing w:line="360" w:lineRule="auto"/>
        <w:ind w:left="0" w:firstLine="710"/>
        <w:contextualSpacing w:val="0"/>
        <w:jc w:val="both"/>
      </w:pPr>
      <w:r w:rsidRPr="00EE6463">
        <w:rPr>
          <w:bCs/>
        </w:rPr>
        <w:t xml:space="preserve">Tobulinti </w:t>
      </w:r>
      <w:r w:rsidRPr="00EE6463">
        <w:t xml:space="preserve">AVNIS </w:t>
      </w:r>
      <w:r w:rsidRPr="00EE6463">
        <w:rPr>
          <w:bCs/>
        </w:rPr>
        <w:t>funkcionalumą siekiant</w:t>
      </w:r>
      <w:r w:rsidR="008D42A4">
        <w:rPr>
          <w:bCs/>
        </w:rPr>
        <w:t>,</w:t>
      </w:r>
      <w:r w:rsidRPr="00EE6463">
        <w:rPr>
          <w:bCs/>
        </w:rPr>
        <w:t xml:space="preserve"> kad </w:t>
      </w:r>
      <w:r w:rsidRPr="00EE6463">
        <w:t>(išvados 5 skirsnio 1.1 punkte nurodyta pastaba)</w:t>
      </w:r>
      <w:r w:rsidRPr="00EE6463">
        <w:rPr>
          <w:bCs/>
        </w:rPr>
        <w:t xml:space="preserve">: </w:t>
      </w:r>
    </w:p>
    <w:p w:rsidR="007C6D6E" w:rsidRPr="00EE6463" w:rsidRDefault="007C6D6E" w:rsidP="000C2567">
      <w:pPr>
        <w:pStyle w:val="ListParagraph"/>
        <w:numPr>
          <w:ilvl w:val="2"/>
          <w:numId w:val="32"/>
        </w:numPr>
        <w:pBdr>
          <w:top w:val="nil"/>
          <w:left w:val="nil"/>
          <w:bottom w:val="nil"/>
          <w:right w:val="nil"/>
          <w:between w:val="nil"/>
          <w:bar w:val="nil"/>
        </w:pBdr>
        <w:spacing w:line="360" w:lineRule="auto"/>
        <w:ind w:left="0" w:firstLine="720"/>
        <w:contextualSpacing w:val="0"/>
        <w:jc w:val="both"/>
      </w:pPr>
      <w:r w:rsidRPr="00EE6463">
        <w:rPr>
          <w:bCs/>
        </w:rPr>
        <w:t>nemokumo administratoriaus kandidatūros, siūlomo</w:t>
      </w:r>
      <w:r w:rsidR="00092712">
        <w:rPr>
          <w:bCs/>
        </w:rPr>
        <w:t>s</w:t>
      </w:r>
      <w:r w:rsidRPr="00EE6463">
        <w:rPr>
          <w:bCs/>
        </w:rPr>
        <w:t xml:space="preserve"> teismui ar JA kreditorių susirinkimui paskirti administruoti nemokumo procesą, atitiktis nešališkumo ir nepriekaištingos reputacijos reikalavimams, būtų maksimaliai patikrinama </w:t>
      </w:r>
      <w:r w:rsidR="00EC28F1" w:rsidRPr="00EE6463">
        <w:rPr>
          <w:bCs/>
        </w:rPr>
        <w:t>automatiškai</w:t>
      </w:r>
      <w:r w:rsidR="00EC28F1" w:rsidRPr="00EE6463">
        <w:rPr>
          <w:bCs/>
          <w:i/>
        </w:rPr>
        <w:t xml:space="preserve"> </w:t>
      </w:r>
      <w:r w:rsidRPr="00EE6463">
        <w:rPr>
          <w:bCs/>
          <w:i/>
        </w:rPr>
        <w:t>ex ante</w:t>
      </w:r>
      <w:r w:rsidRPr="00EE6463">
        <w:rPr>
          <w:bCs/>
        </w:rPr>
        <w:t xml:space="preserve">, naudojant AVNIS tvarkomus duomenis ir valstybės informacinių sistemų sąveiką; </w:t>
      </w:r>
    </w:p>
    <w:p w:rsidR="007C6D6E" w:rsidRPr="00EE6463" w:rsidRDefault="006359D9" w:rsidP="000C2567">
      <w:pPr>
        <w:pStyle w:val="ListParagraph"/>
        <w:numPr>
          <w:ilvl w:val="2"/>
          <w:numId w:val="32"/>
        </w:numPr>
        <w:pBdr>
          <w:top w:val="nil"/>
          <w:left w:val="nil"/>
          <w:bottom w:val="nil"/>
          <w:right w:val="nil"/>
          <w:between w:val="nil"/>
          <w:bar w:val="nil"/>
        </w:pBdr>
        <w:spacing w:line="360" w:lineRule="auto"/>
        <w:ind w:left="0" w:firstLine="720"/>
        <w:contextualSpacing w:val="0"/>
        <w:jc w:val="both"/>
      </w:pPr>
      <w:r w:rsidRPr="00EE6463">
        <w:t>kilus klausimams dėl nešališkumo ar nepriekaištingos reputacijos, kurių nebuvo galima nustatyti naudojant AVNIS tvarkomus duomenis, atrinktas nemokumo administratorius el. parašu individualiai deklaruotų AVNIS, kad likusių aplinkybių dėl kurių jis gali būti šališkas, praradęs nepriekaištingą reputaciją ar turintis interesų nemokumo procese</w:t>
      </w:r>
      <w:r w:rsidR="008D42A4">
        <w:t>,</w:t>
      </w:r>
      <w:r w:rsidRPr="00EE6463">
        <w:t xml:space="preserve"> nėr</w:t>
      </w:r>
      <w:r>
        <w:t>a</w:t>
      </w:r>
      <w:r w:rsidR="007C6D6E" w:rsidRPr="00EE6463">
        <w:t>;</w:t>
      </w:r>
    </w:p>
    <w:p w:rsidR="006359D9" w:rsidRPr="006359D9" w:rsidRDefault="00DC10E0" w:rsidP="000C2567">
      <w:pPr>
        <w:pStyle w:val="ListParagraph"/>
        <w:numPr>
          <w:ilvl w:val="1"/>
          <w:numId w:val="32"/>
        </w:numPr>
        <w:pBdr>
          <w:top w:val="nil"/>
          <w:left w:val="nil"/>
          <w:bottom w:val="nil"/>
          <w:right w:val="nil"/>
          <w:between w:val="nil"/>
          <w:bar w:val="nil"/>
        </w:pBdr>
        <w:spacing w:line="360" w:lineRule="auto"/>
        <w:ind w:left="0" w:firstLine="709"/>
        <w:contextualSpacing w:val="0"/>
        <w:jc w:val="both"/>
      </w:pPr>
      <w:r>
        <w:rPr>
          <w:bCs/>
        </w:rPr>
        <w:t>Imtis veiksmų,</w:t>
      </w:r>
      <w:r w:rsidRPr="00EE6463">
        <w:rPr>
          <w:bCs/>
        </w:rPr>
        <w:t xml:space="preserve"> siekiant, kad duomenys iš ĮKNR į AVNIS būtų teikiami realiu laiku ir AVNT galėtų prieš paskiriant administratorių arba paskirtam administratoriui administruojant nemokumo procesą nedelsiant nustatyti nepriekaištingos reputacijos praradimo aplinkybes</w:t>
      </w:r>
      <w:r w:rsidRPr="00EE6463">
        <w:t xml:space="preserve"> </w:t>
      </w:r>
      <w:r w:rsidR="006359D9" w:rsidRPr="00EE6463">
        <w:t>(išvados 5 skirsnio 1.1 punkte nurodyta pastaba)</w:t>
      </w:r>
      <w:r w:rsidR="006359D9">
        <w:t>.</w:t>
      </w:r>
    </w:p>
    <w:p w:rsidR="00B06369" w:rsidRPr="00EE6463" w:rsidRDefault="00B06369" w:rsidP="000C2567">
      <w:pPr>
        <w:pStyle w:val="ListParagraph"/>
        <w:numPr>
          <w:ilvl w:val="1"/>
          <w:numId w:val="32"/>
        </w:numPr>
        <w:pBdr>
          <w:top w:val="nil"/>
          <w:left w:val="nil"/>
          <w:bottom w:val="nil"/>
          <w:right w:val="nil"/>
          <w:between w:val="nil"/>
          <w:bar w:val="nil"/>
        </w:pBdr>
        <w:spacing w:line="360" w:lineRule="auto"/>
        <w:ind w:left="0" w:firstLine="709"/>
        <w:contextualSpacing w:val="0"/>
        <w:jc w:val="both"/>
      </w:pPr>
      <w:r w:rsidRPr="00EE6463">
        <w:rPr>
          <w:bCs/>
        </w:rPr>
        <w:t>Imtis administracinių priemonių, kad FANA, kurie prarado nepriekaištingą reputaciją būtų išbraukti iš nemokumo administratorių sąrašo kitą darbo dieną po nepriekaištingos reputacijos praradimo, informacija apie teisės praradimą, tą pačią dieną būtų paskelbta AVNT interneto puslapyje ir perduota jų administruojamų nemokumo bylų teisėjams ar kreditorių susirinkimui dėl nemokumo administratoriaus atstatydinimo</w:t>
      </w:r>
      <w:r w:rsidR="00647586" w:rsidRPr="00EE6463">
        <w:rPr>
          <w:bCs/>
        </w:rPr>
        <w:t xml:space="preserve"> </w:t>
      </w:r>
      <w:r w:rsidR="00647586" w:rsidRPr="00EE6463">
        <w:t>(išvados 5 skirsnio 1.1 punkte nurodyta pastaba).</w:t>
      </w:r>
    </w:p>
    <w:p w:rsidR="00C16129" w:rsidRPr="00EE6463" w:rsidRDefault="00B06369" w:rsidP="000C2567">
      <w:pPr>
        <w:pStyle w:val="ListParagraph"/>
        <w:numPr>
          <w:ilvl w:val="1"/>
          <w:numId w:val="32"/>
        </w:numPr>
        <w:pBdr>
          <w:top w:val="nil"/>
          <w:left w:val="nil"/>
          <w:bottom w:val="nil"/>
          <w:right w:val="nil"/>
          <w:between w:val="nil"/>
          <w:bar w:val="nil"/>
        </w:pBdr>
        <w:spacing w:line="360" w:lineRule="auto"/>
        <w:ind w:left="0" w:firstLine="709"/>
        <w:contextualSpacing w:val="0"/>
        <w:jc w:val="both"/>
      </w:pPr>
      <w:r w:rsidRPr="00EE6463">
        <w:rPr>
          <w:bCs/>
        </w:rPr>
        <w:t xml:space="preserve">Gavus teismo nutartis ar sprendimus visose nemokumo bylose, kai nemokumo administratorių paskirti buvo atsisakyta arba jis buvo atstatydintas, įvertinti nepaskyrimo ar atstatydinimo priežastis ir motyvus ir nustačius, kad sprendimas buvo priimtas dėl nustatyto nemokumo administratoriaus neatitikties šališkumo, nepriekaištingos reputacijos reikalavimams administruojant procesą, įvertinti ar nebuvo pažeisti </w:t>
      </w:r>
      <w:r w:rsidR="00C16129" w:rsidRPr="00EE6463">
        <w:rPr>
          <w:bCs/>
        </w:rPr>
        <w:t>nemokumo procesą reglamentuojančių teisės aktų</w:t>
      </w:r>
      <w:r w:rsidRPr="00EE6463">
        <w:rPr>
          <w:bCs/>
        </w:rPr>
        <w:t xml:space="preserve"> reikalavimai teikiant sutikimą-deklaraciją</w:t>
      </w:r>
      <w:r w:rsidR="00647586" w:rsidRPr="00EE6463">
        <w:rPr>
          <w:bCs/>
        </w:rPr>
        <w:t xml:space="preserve"> </w:t>
      </w:r>
      <w:r w:rsidR="00647586" w:rsidRPr="00EE6463">
        <w:t>(išvados 5 skirsnio 1.1 punkte nurodyta pastaba).</w:t>
      </w:r>
    </w:p>
    <w:p w:rsidR="00655BBB" w:rsidRPr="00EE6463" w:rsidRDefault="00C16129" w:rsidP="000C2567">
      <w:pPr>
        <w:pStyle w:val="ListParagraph"/>
        <w:numPr>
          <w:ilvl w:val="1"/>
          <w:numId w:val="32"/>
        </w:numPr>
        <w:pBdr>
          <w:top w:val="nil"/>
          <w:left w:val="nil"/>
          <w:bottom w:val="nil"/>
          <w:right w:val="nil"/>
          <w:between w:val="nil"/>
          <w:bar w:val="nil"/>
        </w:pBdr>
        <w:spacing w:line="360" w:lineRule="auto"/>
        <w:ind w:left="0" w:firstLine="709"/>
        <w:contextualSpacing w:val="0"/>
        <w:jc w:val="both"/>
      </w:pPr>
      <w:r w:rsidRPr="00EE6463">
        <w:rPr>
          <w:bCs/>
        </w:rPr>
        <w:t>Automatizuotai AVNIS tvarkyti duomenis apie nemokumo administratorių nepaskyrimo, atstatydinimo ar pakeitimo priežastis, siekiant nustatyti atvejus, kai nemokumo administratoriai deklaravo savo nešališkumą ar nepriklausomumą būdami šališkais ir jų priežastis bei imtis prevencinių priemonių jas šalinti</w:t>
      </w:r>
      <w:r w:rsidR="00647586" w:rsidRPr="00EE6463">
        <w:rPr>
          <w:bCs/>
        </w:rPr>
        <w:t xml:space="preserve"> </w:t>
      </w:r>
      <w:r w:rsidR="00647586" w:rsidRPr="00EE6463">
        <w:t>(išvados 5 skirsn</w:t>
      </w:r>
      <w:r w:rsidR="00655BBB" w:rsidRPr="00EE6463">
        <w:t>io 1.</w:t>
      </w:r>
      <w:r w:rsidR="00562A04" w:rsidRPr="00EE6463">
        <w:t>1</w:t>
      </w:r>
      <w:r w:rsidR="00647586" w:rsidRPr="00EE6463">
        <w:t xml:space="preserve"> punkte nurodyta pastaba)</w:t>
      </w:r>
      <w:r w:rsidRPr="00EE6463">
        <w:rPr>
          <w:bCs/>
        </w:rPr>
        <w:t>.</w:t>
      </w:r>
    </w:p>
    <w:p w:rsidR="00950770" w:rsidRPr="00950770" w:rsidRDefault="002C6C94" w:rsidP="000C2567">
      <w:pPr>
        <w:pStyle w:val="ListParagraph"/>
        <w:numPr>
          <w:ilvl w:val="1"/>
          <w:numId w:val="32"/>
        </w:numPr>
        <w:pBdr>
          <w:top w:val="nil"/>
          <w:left w:val="nil"/>
          <w:bottom w:val="nil"/>
          <w:right w:val="nil"/>
          <w:between w:val="nil"/>
          <w:bar w:val="nil"/>
        </w:pBdr>
        <w:spacing w:line="360" w:lineRule="auto"/>
        <w:ind w:left="0" w:firstLine="709"/>
        <w:contextualSpacing w:val="0"/>
        <w:jc w:val="both"/>
      </w:pPr>
      <w:r w:rsidRPr="00EE6463">
        <w:rPr>
          <w:bCs/>
        </w:rPr>
        <w:t xml:space="preserve">Nustačius nemokumo administratorių duomenų apie jų paskyrimą ir nemokumo bylos pradžią </w:t>
      </w:r>
      <w:r>
        <w:rPr>
          <w:bCs/>
        </w:rPr>
        <w:t xml:space="preserve">ar jos pabaigą </w:t>
      </w:r>
      <w:r w:rsidRPr="00EE6463">
        <w:rPr>
          <w:bCs/>
        </w:rPr>
        <w:t>teikimo pažeidimus, įvertinti jų reikšmingumą, pavojingumą, trukmę ir sukeltą žalą arba galimą sukelti žalą nemokumo administratorių atrankai ir viešajam interesui bei atsižvelgiant į tai diferencijuoti poveikio priemonių taikymą</w:t>
      </w:r>
      <w:r w:rsidR="00950770">
        <w:rPr>
          <w:bCs/>
        </w:rPr>
        <w:t xml:space="preserve"> </w:t>
      </w:r>
      <w:r w:rsidR="00950770" w:rsidRPr="00EE6463">
        <w:t>(išvados 5 skirsnio 1.3 punkte nurodyta pastaba)</w:t>
      </w:r>
      <w:r w:rsidR="00950770">
        <w:t>.</w:t>
      </w:r>
    </w:p>
    <w:p w:rsidR="00662DA2" w:rsidRDefault="00662DA2" w:rsidP="000C2567">
      <w:pPr>
        <w:pStyle w:val="ListParagraph"/>
        <w:numPr>
          <w:ilvl w:val="1"/>
          <w:numId w:val="32"/>
        </w:numPr>
        <w:tabs>
          <w:tab w:val="left" w:pos="142"/>
        </w:tabs>
        <w:spacing w:line="360" w:lineRule="auto"/>
        <w:ind w:left="0" w:firstLine="709"/>
        <w:jc w:val="both"/>
        <w:rPr>
          <w:bCs/>
        </w:rPr>
      </w:pPr>
      <w:r w:rsidRPr="00EE6463">
        <w:t>Gavus informacijos apie galimai JANA manipuliavimą atrankos rodikliais, savo iniciatyva pradėti neeilinį JANA patikrinimą dėl AVNT kompetencijai priklausančių galimų pažeidimų (pavyzdžiui: netinkamo duomenų pateikimo, sutikimo deklaracijos nemokumo procesuose pateikimo, pažeidžiant nustatytus reikalavimus, ar suinteresuotumo bylos baigtimi,</w:t>
      </w:r>
      <w:r>
        <w:t xml:space="preserve"> </w:t>
      </w:r>
      <w:r w:rsidRPr="00EE6463">
        <w:t xml:space="preserve">netinkamo JANA darbo organizavimo ir vidaus kontrolės </w:t>
      </w:r>
      <w:r>
        <w:t>(š</w:t>
      </w:r>
      <w:r w:rsidRPr="00EE6463">
        <w:t xml:space="preserve">ią funkcija perdavus vykdyti AVNT) ir pan., </w:t>
      </w:r>
      <w:r>
        <w:t xml:space="preserve">galimai </w:t>
      </w:r>
      <w:r w:rsidRPr="00EE6463">
        <w:t>turėjusio įtakos atrankos rodikliams), taip pat įvertinti kiekvieno pažeidimo pasekmes nemokumo administratorių atrankai, ir ar nėra Etikos kodekso pažeidimo ar kito teisės pažeidimo požymių b</w:t>
      </w:r>
      <w:r>
        <w:t>ei prireikus</w:t>
      </w:r>
      <w:r w:rsidRPr="00EE6463">
        <w:t xml:space="preserve"> perduoti šią informaciją NAR ar kitoms kompetentingoms institucijoms nagrinėti</w:t>
      </w:r>
      <w:r>
        <w:t xml:space="preserve"> (išvados 5 skirsnio 1.4</w:t>
      </w:r>
      <w:r w:rsidRPr="00EE6463">
        <w:t xml:space="preserve"> punkte nurodyta pastaba).</w:t>
      </w:r>
    </w:p>
    <w:p w:rsidR="00FE083A" w:rsidRPr="00EE6463" w:rsidRDefault="00FE083A" w:rsidP="000C2567">
      <w:pPr>
        <w:pStyle w:val="ListParagraph"/>
        <w:numPr>
          <w:ilvl w:val="1"/>
          <w:numId w:val="32"/>
        </w:numPr>
        <w:tabs>
          <w:tab w:val="left" w:pos="142"/>
        </w:tabs>
        <w:spacing w:line="360" w:lineRule="auto"/>
        <w:ind w:left="0" w:firstLine="709"/>
        <w:jc w:val="both"/>
        <w:rPr>
          <w:bCs/>
        </w:rPr>
      </w:pPr>
      <w:r w:rsidRPr="00EE6463">
        <w:rPr>
          <w:bCs/>
        </w:rPr>
        <w:t xml:space="preserve">Detalizuoti nemokumo administratorių mažareikšmio pažeidimo nustatymo kriterijus, </w:t>
      </w:r>
      <w:r w:rsidRPr="00EE6463">
        <w:t xml:space="preserve">kurie detaliau apibrėžtų reikšmingos/nereikšmingos įtakos nemokumo procesui ar reikšmingos/nereikšmingos įtakos asmens (asmenų) teisėms ir teisėtiems interesams </w:t>
      </w:r>
      <w:r w:rsidR="00B4124D">
        <w:t>požymius (išvados 5 skirsnio 1.6</w:t>
      </w:r>
      <w:r w:rsidRPr="00EE6463">
        <w:t xml:space="preserve"> punkte nurodyta pastaba).</w:t>
      </w:r>
    </w:p>
    <w:p w:rsidR="00FE083A" w:rsidRPr="00EE6463" w:rsidRDefault="00B4124D" w:rsidP="000C2567">
      <w:pPr>
        <w:pStyle w:val="ListParagraph"/>
        <w:numPr>
          <w:ilvl w:val="1"/>
          <w:numId w:val="32"/>
        </w:numPr>
        <w:tabs>
          <w:tab w:val="left" w:pos="142"/>
        </w:tabs>
        <w:spacing w:line="360" w:lineRule="auto"/>
        <w:ind w:left="0" w:firstLine="709"/>
        <w:jc w:val="both"/>
        <w:rPr>
          <w:bCs/>
        </w:rPr>
      </w:pPr>
      <w:r w:rsidRPr="00EE6463">
        <w:t xml:space="preserve">Ilginti skundų dėl galimų nemokumo administratorių veiklos pažeidimų senaties terminą iki 3 metų nuo pažeidimo padarymo </w:t>
      </w:r>
      <w:r>
        <w:t>(išvados 5 skirsnio 1.6</w:t>
      </w:r>
      <w:r w:rsidR="00FE083A" w:rsidRPr="00EE6463">
        <w:t xml:space="preserve"> punkte nurodyta pastaba).</w:t>
      </w:r>
    </w:p>
    <w:p w:rsidR="00FE083A" w:rsidRPr="00EE6463" w:rsidRDefault="0023490C" w:rsidP="000C2567">
      <w:pPr>
        <w:pStyle w:val="ListParagraph"/>
        <w:numPr>
          <w:ilvl w:val="1"/>
          <w:numId w:val="32"/>
        </w:numPr>
        <w:tabs>
          <w:tab w:val="left" w:pos="142"/>
        </w:tabs>
        <w:spacing w:line="360" w:lineRule="auto"/>
        <w:ind w:left="0" w:firstLine="709"/>
        <w:jc w:val="both"/>
        <w:rPr>
          <w:bCs/>
        </w:rPr>
      </w:pPr>
      <w:r w:rsidRPr="00EE6463">
        <w:rPr>
          <w:bCs/>
        </w:rPr>
        <w:t xml:space="preserve">Tobulinti praktikoje taikomus </w:t>
      </w:r>
      <w:r w:rsidRPr="00EE6463">
        <w:t xml:space="preserve">pažeidimo reikšmingumo kriterijus pagal pažeidimo sukeltą poveikį saugomam gėriui (vertybei) (mažareikšmis, nežymus, reikšmingas, labai reikšmingas) ir tiksliau nustatyti pažeidimo reikšmingumo vertinamųjų požymių reikšmes, apibrėžti ir klasifikuoti pažeidimo neigiamas pasekmes (žalą), jų įtaką nemokumo administratorių atrankai, nemokumo procesui ar asmens (asmenų) teisėms ir teisėtiems interesams procese ir dydį </w:t>
      </w:r>
      <w:r w:rsidR="00FE083A" w:rsidRPr="00EE6463">
        <w:t>(išvados 5 skirsnio 1.</w:t>
      </w:r>
      <w:r>
        <w:t>6</w:t>
      </w:r>
      <w:r w:rsidR="00FE083A" w:rsidRPr="00EE6463">
        <w:t xml:space="preserve"> punkte nurodyta pastaba).</w:t>
      </w:r>
    </w:p>
    <w:p w:rsidR="00FE083A" w:rsidRPr="00EE6463" w:rsidRDefault="00FE083A" w:rsidP="000C2567">
      <w:pPr>
        <w:pStyle w:val="ListParagraph"/>
        <w:numPr>
          <w:ilvl w:val="1"/>
          <w:numId w:val="32"/>
        </w:numPr>
        <w:tabs>
          <w:tab w:val="left" w:pos="142"/>
        </w:tabs>
        <w:spacing w:line="360" w:lineRule="auto"/>
        <w:ind w:left="0" w:firstLine="709"/>
        <w:jc w:val="both"/>
        <w:rPr>
          <w:bCs/>
        </w:rPr>
      </w:pPr>
      <w:r w:rsidRPr="00EE6463">
        <w:rPr>
          <w:bCs/>
        </w:rPr>
        <w:t xml:space="preserve">Patvirtinti ir paskelbti viešai nemokumo administratorių pažeidimo reikšmingumo kriterijus </w:t>
      </w:r>
      <w:r w:rsidRPr="00EE6463">
        <w:t>(išvados 5 ski</w:t>
      </w:r>
      <w:r w:rsidR="0023490C">
        <w:t>rsnio 1.6</w:t>
      </w:r>
      <w:r w:rsidRPr="00EE6463">
        <w:t xml:space="preserve"> punkte nurodyta pastaba)</w:t>
      </w:r>
      <w:r w:rsidRPr="00EE6463">
        <w:rPr>
          <w:bCs/>
        </w:rPr>
        <w:t>.</w:t>
      </w:r>
    </w:p>
    <w:p w:rsidR="00351450" w:rsidRPr="00EE6463" w:rsidRDefault="0023490C" w:rsidP="000C2567">
      <w:pPr>
        <w:pStyle w:val="ListParagraph"/>
        <w:numPr>
          <w:ilvl w:val="1"/>
          <w:numId w:val="32"/>
        </w:numPr>
        <w:tabs>
          <w:tab w:val="left" w:pos="142"/>
        </w:tabs>
        <w:spacing w:line="360" w:lineRule="auto"/>
        <w:ind w:left="0" w:firstLine="709"/>
        <w:jc w:val="both"/>
        <w:rPr>
          <w:bCs/>
        </w:rPr>
      </w:pPr>
      <w:r w:rsidRPr="00EE6463">
        <w:t xml:space="preserve">Nagrinėjant asmenų skundus, patikrinti ir įvertinti visas skunduose pareiškėjų nurodomas aplinkybes, taip pat ir dėl nemokumo administratorių šališkumo, Etikos kodekso reikalavimų pažeidimo požymių, patikrinti skunduose nurodytų asmenų ryšius su skunde nurodomais procese dalyvaujančiais asmenimis ir kitas aplinkybes, siekiant nustatyti ar dėl šių aplinkybių nemokumo administratorius nebuvo šališkas ir (ar) neįgijo teisinio suinteresuotumo bylos baigtimi </w:t>
      </w:r>
      <w:r>
        <w:t>(išvados 5 skirsnio 1.6</w:t>
      </w:r>
      <w:r w:rsidR="00FE083A" w:rsidRPr="00EE6463">
        <w:t xml:space="preserve"> punkte nurodyta pastaba).</w:t>
      </w:r>
    </w:p>
    <w:p w:rsidR="00FE083A" w:rsidRPr="00EE6463" w:rsidRDefault="0023490C" w:rsidP="000C2567">
      <w:pPr>
        <w:pStyle w:val="ListParagraph"/>
        <w:numPr>
          <w:ilvl w:val="1"/>
          <w:numId w:val="32"/>
        </w:numPr>
        <w:tabs>
          <w:tab w:val="left" w:pos="142"/>
        </w:tabs>
        <w:spacing w:line="360" w:lineRule="auto"/>
        <w:ind w:left="0" w:firstLine="709"/>
        <w:jc w:val="both"/>
        <w:rPr>
          <w:bCs/>
        </w:rPr>
      </w:pPr>
      <w:r w:rsidRPr="00EE6463">
        <w:t>Nagrinėjant asmenų skundus, paaiškėjus aplinkybėms dėl nemokumo administratorių galimo suinteresuotumo bylos baigtimi ar Etikos kodekso reikalavimų galimo pažeidimo jiems atliekant pareigas, pradėti neplaninį patikrinimą savo iniciatyva siekiant įvertinti nemokumo procesą reglamentuojančių teisės aktų laikymąsi ir visais atvejais nustačius galimus Etikos kodekso reikalavimų ar kito pažeidimo požymius, skundą ir (ar) patikrinimo išvadą perduoti nagrinėti NAR, STT ar kitoms atsakingoms institucijoms</w:t>
      </w:r>
      <w:r w:rsidR="00FE083A" w:rsidRPr="00EE6463">
        <w:t xml:space="preserve"> </w:t>
      </w:r>
      <w:r>
        <w:t>(išvados 5 skirsnio 1.6</w:t>
      </w:r>
      <w:r w:rsidR="00351450" w:rsidRPr="00EE6463">
        <w:t xml:space="preserve"> punkte nurodyta pastaba).</w:t>
      </w:r>
    </w:p>
    <w:p w:rsidR="001B72E4" w:rsidRPr="00EE6463" w:rsidRDefault="00867E76" w:rsidP="000C2567">
      <w:pPr>
        <w:pStyle w:val="ListParagraph"/>
        <w:numPr>
          <w:ilvl w:val="1"/>
          <w:numId w:val="32"/>
        </w:numPr>
        <w:tabs>
          <w:tab w:val="left" w:pos="142"/>
        </w:tabs>
        <w:spacing w:line="360" w:lineRule="auto"/>
        <w:ind w:left="0" w:firstLine="709"/>
        <w:jc w:val="both"/>
        <w:rPr>
          <w:bCs/>
        </w:rPr>
      </w:pPr>
      <w:r w:rsidRPr="00EE6463">
        <w:rPr>
          <w:bCs/>
        </w:rPr>
        <w:t>Reikalauti, kad NAR pateiktų AVNT ir paskelbtų viešai informaciją apie E</w:t>
      </w:r>
      <w:r w:rsidRPr="00EE6463">
        <w:t xml:space="preserve">tikos kodekso reikalavimų pažeidimus ir jų nagrinėjimą, nustatytas pažeidimų priežastis, sąlygas ir </w:t>
      </w:r>
      <w:r w:rsidRPr="00EE6463">
        <w:rPr>
          <w:i/>
        </w:rPr>
        <w:t>modus operandi</w:t>
      </w:r>
      <w:r w:rsidRPr="00EE6463">
        <w:t xml:space="preserve"> </w:t>
      </w:r>
      <w:r w:rsidR="001B72E4" w:rsidRPr="00EE6463">
        <w:t>(išvados 5 skirsnio 1</w:t>
      </w:r>
      <w:r w:rsidR="00955133">
        <w:t>.7</w:t>
      </w:r>
      <w:r w:rsidR="001B72E4" w:rsidRPr="00EE6463">
        <w:t xml:space="preserve"> punkte nurodyta pastaba).</w:t>
      </w:r>
    </w:p>
    <w:p w:rsidR="00E155B4" w:rsidRPr="00EE6463" w:rsidRDefault="00955133" w:rsidP="000C2567">
      <w:pPr>
        <w:pStyle w:val="ListParagraph"/>
        <w:numPr>
          <w:ilvl w:val="1"/>
          <w:numId w:val="32"/>
        </w:numPr>
        <w:tabs>
          <w:tab w:val="left" w:pos="142"/>
        </w:tabs>
        <w:spacing w:line="360" w:lineRule="auto"/>
        <w:ind w:left="0" w:firstLine="709"/>
        <w:jc w:val="both"/>
        <w:rPr>
          <w:bCs/>
        </w:rPr>
      </w:pPr>
      <w:r w:rsidRPr="00EE6463">
        <w:t xml:space="preserve">Atliekant periodinę </w:t>
      </w:r>
      <w:r w:rsidRPr="00EE6463">
        <w:rPr>
          <w:color w:val="000000"/>
          <w:shd w:val="clear" w:color="auto" w:fill="FFFFFF"/>
        </w:rPr>
        <w:t>AVNT atliekamos nemokumo administratorių priežiūros stebėseną</w:t>
      </w:r>
      <w:r>
        <w:rPr>
          <w:color w:val="000000"/>
          <w:shd w:val="clear" w:color="auto" w:fill="FFFFFF"/>
        </w:rPr>
        <w:t>,</w:t>
      </w:r>
      <w:r w:rsidRPr="00EE6463">
        <w:t xml:space="preserve"> įtraukti NAR atliekamos priežiūros duomenis į bendrą nemokumo administratorių priežiūros periodinę stebėseną ir apžvalgą, rengti bei skelbti AVNT interneto svetainėje </w:t>
      </w:r>
      <w:r>
        <w:t xml:space="preserve">jungtinę </w:t>
      </w:r>
      <w:r w:rsidRPr="00EE6463">
        <w:t>AVNT ir NAR atliekamos kompleksinės nemokumo administrato</w:t>
      </w:r>
      <w:r>
        <w:t>rių priežiūros metinę ataskaitą</w:t>
      </w:r>
      <w:r w:rsidRPr="00EE6463">
        <w:t xml:space="preserve"> </w:t>
      </w:r>
      <w:r>
        <w:t>(išvados 5 skirsnio 1.7</w:t>
      </w:r>
      <w:r w:rsidR="00E155B4" w:rsidRPr="00EE6463">
        <w:t xml:space="preserve"> punkte nurodyta pastaba).</w:t>
      </w:r>
    </w:p>
    <w:p w:rsidR="00867E76" w:rsidRPr="00EE6463" w:rsidRDefault="00867E76" w:rsidP="000C2567">
      <w:pPr>
        <w:pStyle w:val="ListParagraph"/>
        <w:numPr>
          <w:ilvl w:val="1"/>
          <w:numId w:val="32"/>
        </w:numPr>
        <w:tabs>
          <w:tab w:val="left" w:pos="142"/>
        </w:tabs>
        <w:spacing w:line="360" w:lineRule="auto"/>
        <w:ind w:left="0" w:firstLine="709"/>
        <w:jc w:val="both"/>
        <w:rPr>
          <w:bCs/>
        </w:rPr>
      </w:pPr>
      <w:r w:rsidRPr="00EE6463">
        <w:rPr>
          <w:bCs/>
        </w:rPr>
        <w:t>Atlikus NAR priežiūros veiksmus ir nustačius trūkumus ar pažeidimus, teikti NAR privalomus vykdyti nurodymus dėl trūkumų pašalinimo ir kontroliuoti jų vykdymą</w:t>
      </w:r>
      <w:r w:rsidR="002C345E" w:rsidRPr="00EE6463">
        <w:rPr>
          <w:bCs/>
        </w:rPr>
        <w:t xml:space="preserve"> </w:t>
      </w:r>
      <w:r w:rsidR="00955133">
        <w:t>(išvados 5 skirsnio 1.7</w:t>
      </w:r>
      <w:r w:rsidR="002C345E" w:rsidRPr="00EE6463">
        <w:t xml:space="preserve"> punkte nurodyta pastaba)</w:t>
      </w:r>
      <w:r w:rsidRPr="00EE6463">
        <w:rPr>
          <w:bCs/>
        </w:rPr>
        <w:t>.</w:t>
      </w:r>
    </w:p>
    <w:p w:rsidR="00F41978" w:rsidRPr="00EE6463" w:rsidRDefault="00C06BB2" w:rsidP="000C2567">
      <w:pPr>
        <w:pStyle w:val="ListParagraph"/>
        <w:numPr>
          <w:ilvl w:val="1"/>
          <w:numId w:val="32"/>
        </w:numPr>
        <w:tabs>
          <w:tab w:val="left" w:pos="142"/>
        </w:tabs>
        <w:spacing w:line="360" w:lineRule="auto"/>
        <w:ind w:left="0" w:firstLine="709"/>
        <w:jc w:val="both"/>
        <w:rPr>
          <w:bCs/>
        </w:rPr>
      </w:pPr>
      <w:r w:rsidRPr="00EE6463">
        <w:t xml:space="preserve">Reikalauti, kad NAR konstatavus nemokumo administratorių Etikos kodekso reikalavimų pažeidimą ir nustačius kitų JANĮ ir FABĮ nustatytų nemokumo administratorių pareigų galimo nevykdymo ar netinkamo vykdymo požymius, skundas ir NAR išvada dėl tokio nemokumo administratoriaus būtų perduodama AVNT, siekiant įvertinti ar nebuvo padaryti kiti nemokumo procesus reglamentuojančių teisės normų pažeidimai </w:t>
      </w:r>
      <w:r w:rsidR="00F41978" w:rsidRPr="00EE6463">
        <w:t>(išvados 5 skirsnio 1.6 punkte nurodyta pastaba)</w:t>
      </w:r>
      <w:r w:rsidR="00F41978" w:rsidRPr="00EE6463">
        <w:rPr>
          <w:color w:val="000000"/>
          <w:shd w:val="clear" w:color="auto" w:fill="FFFFFF"/>
        </w:rPr>
        <w:t>.</w:t>
      </w:r>
    </w:p>
    <w:p w:rsidR="00B05C8E" w:rsidRPr="00EE6463" w:rsidRDefault="00981C9B" w:rsidP="000C2567">
      <w:pPr>
        <w:pStyle w:val="ListParagraph"/>
        <w:numPr>
          <w:ilvl w:val="0"/>
          <w:numId w:val="32"/>
        </w:numPr>
        <w:pBdr>
          <w:top w:val="nil"/>
          <w:left w:val="nil"/>
          <w:bottom w:val="nil"/>
          <w:right w:val="nil"/>
          <w:between w:val="nil"/>
          <w:bar w:val="nil"/>
        </w:pBdr>
        <w:spacing w:line="360" w:lineRule="auto"/>
        <w:ind w:left="0" w:firstLine="709"/>
        <w:jc w:val="both"/>
      </w:pPr>
      <w:r w:rsidRPr="00EE6463">
        <w:t>FINANSŲ MINISTERIJA</w:t>
      </w:r>
      <w:r w:rsidR="00E9564B" w:rsidRPr="00EE6463">
        <w:t>I</w:t>
      </w:r>
      <w:r w:rsidR="00B05C8E" w:rsidRPr="00EE6463">
        <w:t>:</w:t>
      </w:r>
    </w:p>
    <w:p w:rsidR="00C16129" w:rsidRPr="00EE6463" w:rsidRDefault="00C16129" w:rsidP="000C2567">
      <w:pPr>
        <w:pStyle w:val="ListParagraph"/>
        <w:numPr>
          <w:ilvl w:val="1"/>
          <w:numId w:val="32"/>
        </w:numPr>
        <w:tabs>
          <w:tab w:val="left" w:pos="142"/>
        </w:tabs>
        <w:spacing w:line="360" w:lineRule="auto"/>
        <w:ind w:left="0" w:firstLine="709"/>
        <w:jc w:val="both"/>
        <w:rPr>
          <w:bCs/>
        </w:rPr>
      </w:pPr>
      <w:r w:rsidRPr="00EE6463">
        <w:rPr>
          <w:bCs/>
        </w:rPr>
        <w:t>Tobulinti teisinį reguliavimą</w:t>
      </w:r>
      <w:r w:rsidRPr="00EE6463">
        <w:t>:</w:t>
      </w:r>
    </w:p>
    <w:p w:rsidR="00C16129" w:rsidRPr="00EE6463" w:rsidRDefault="00C16129" w:rsidP="000C2567">
      <w:pPr>
        <w:pStyle w:val="ListParagraph"/>
        <w:numPr>
          <w:ilvl w:val="2"/>
          <w:numId w:val="32"/>
        </w:numPr>
        <w:tabs>
          <w:tab w:val="left" w:pos="142"/>
        </w:tabs>
        <w:spacing w:line="360" w:lineRule="auto"/>
        <w:ind w:left="0" w:firstLine="709"/>
        <w:jc w:val="both"/>
        <w:rPr>
          <w:bCs/>
        </w:rPr>
      </w:pPr>
      <w:r w:rsidRPr="00EE6463">
        <w:rPr>
          <w:bCs/>
        </w:rPr>
        <w:t>suvienodinti nepriekaištingos reputacijos ir nešališkumo reikalavimus skiriant nemokumo administratorių visose nemokumo bylose</w:t>
      </w:r>
      <w:r w:rsidR="003134FD" w:rsidRPr="00EE6463">
        <w:rPr>
          <w:bCs/>
        </w:rPr>
        <w:t xml:space="preserve"> </w:t>
      </w:r>
      <w:r w:rsidR="003134FD" w:rsidRPr="00EE6463">
        <w:t>(išvados 5 skirsnio 1.1 punkte nurodyta pastaba)</w:t>
      </w:r>
      <w:r w:rsidRPr="00EE6463">
        <w:rPr>
          <w:bCs/>
        </w:rPr>
        <w:t>;</w:t>
      </w:r>
    </w:p>
    <w:p w:rsidR="00C16129" w:rsidRPr="00EE6463" w:rsidRDefault="00C16129" w:rsidP="000C2567">
      <w:pPr>
        <w:pStyle w:val="ListParagraph"/>
        <w:numPr>
          <w:ilvl w:val="2"/>
          <w:numId w:val="32"/>
        </w:numPr>
        <w:tabs>
          <w:tab w:val="left" w:pos="142"/>
        </w:tabs>
        <w:spacing w:line="360" w:lineRule="auto"/>
        <w:ind w:left="0" w:firstLine="709"/>
        <w:jc w:val="both"/>
        <w:rPr>
          <w:bCs/>
        </w:rPr>
      </w:pPr>
      <w:r w:rsidRPr="00EE6463">
        <w:rPr>
          <w:bCs/>
        </w:rPr>
        <w:t xml:space="preserve">užtikrinti, kad siūlomų paskirti nemokumo administratorių nešališkumas ir nepriekaištinga reputacija visuose nemokumo procesuose </w:t>
      </w:r>
      <w:r w:rsidR="00F52DF6" w:rsidRPr="00EE6463">
        <w:rPr>
          <w:bCs/>
          <w:i/>
        </w:rPr>
        <w:t>ex ante</w:t>
      </w:r>
      <w:r w:rsidR="00F52DF6" w:rsidRPr="00EE6463">
        <w:rPr>
          <w:bCs/>
        </w:rPr>
        <w:t xml:space="preserve"> būtų tikrinama AVNIS</w:t>
      </w:r>
      <w:r w:rsidR="003134FD" w:rsidRPr="00EE6463">
        <w:rPr>
          <w:bCs/>
        </w:rPr>
        <w:t xml:space="preserve"> </w:t>
      </w:r>
      <w:r w:rsidR="003134FD" w:rsidRPr="00EE6463">
        <w:t>(išvados 5 skirsnio 1.1 punkte nurodyta pastaba);</w:t>
      </w:r>
    </w:p>
    <w:p w:rsidR="00F718ED" w:rsidRPr="00EE6463" w:rsidRDefault="000F0EA1" w:rsidP="000C2567">
      <w:pPr>
        <w:pStyle w:val="ListParagraph"/>
        <w:numPr>
          <w:ilvl w:val="2"/>
          <w:numId w:val="32"/>
        </w:numPr>
        <w:tabs>
          <w:tab w:val="left" w:pos="142"/>
        </w:tabs>
        <w:spacing w:line="360" w:lineRule="auto"/>
        <w:ind w:left="0" w:firstLine="720"/>
        <w:jc w:val="both"/>
        <w:rPr>
          <w:bCs/>
        </w:rPr>
      </w:pPr>
      <w:r w:rsidRPr="00EE6463">
        <w:rPr>
          <w:bCs/>
        </w:rPr>
        <w:t>p</w:t>
      </w:r>
      <w:r w:rsidR="00AF7809" w:rsidRPr="00EE6463">
        <w:rPr>
          <w:bCs/>
        </w:rPr>
        <w:t xml:space="preserve">raplėsti </w:t>
      </w:r>
      <w:r w:rsidR="005B0515" w:rsidRPr="00EE6463">
        <w:rPr>
          <w:bCs/>
        </w:rPr>
        <w:t>nemokumo administratorių nešališkumo apribojimus nemokumo bylose</w:t>
      </w:r>
      <w:r w:rsidR="00986C2F">
        <w:rPr>
          <w:bCs/>
        </w:rPr>
        <w:t>,</w:t>
      </w:r>
      <w:r w:rsidR="005B0515" w:rsidRPr="00EE6463">
        <w:rPr>
          <w:bCs/>
        </w:rPr>
        <w:t xml:space="preserve"> nustatant draudimą nemokumo administratoriui būti paskirtam administruoti nemokumo procesą jei jis pats arba jo vadovų, buhalterių, darbuotojų, dalyvių, organų narių (taikoma JANA) </w:t>
      </w:r>
      <w:r w:rsidR="005B0515" w:rsidRPr="00EE6463">
        <w:rPr>
          <w:color w:val="000000"/>
        </w:rPr>
        <w:t>sutuoktiniai ir asmenys su jais susiję artimos giminystės, svainystės, partnerystės, įmonių valdymo ar darbo ryšiais (taikoma JANA ir FANA)  per paskutinius 3 metus iki nemokumo bylos iškėlimo</w:t>
      </w:r>
      <w:r w:rsidR="005B0515" w:rsidRPr="00EE6463">
        <w:rPr>
          <w:bCs/>
        </w:rPr>
        <w:t xml:space="preserve"> buvo</w:t>
      </w:r>
      <w:r w:rsidR="005B0515" w:rsidRPr="00EE6463">
        <w:rPr>
          <w:color w:val="000000"/>
        </w:rPr>
        <w:t xml:space="preserve"> nemokaus JA, jo patronuojamos ar patronuojančios įmonės vadovai, valdymo organų nariai, buhalteriai ar susiję darbo ryšiais, nemokaus asmens kreditoriai ar skolininkai, turėjo bet kokį teisinį suinteresuotumą bylos baigtimi ar buvo nemokaus asmens turto pirkėjai arba atstovai</w:t>
      </w:r>
      <w:r w:rsidR="005B0515" w:rsidRPr="00EE6463" w:rsidDel="005B0515">
        <w:rPr>
          <w:bCs/>
        </w:rPr>
        <w:t xml:space="preserve"> </w:t>
      </w:r>
      <w:r w:rsidR="0054368F" w:rsidRPr="00EE6463">
        <w:rPr>
          <w:color w:val="000000"/>
        </w:rPr>
        <w:t>(</w:t>
      </w:r>
      <w:r w:rsidR="0054368F" w:rsidRPr="00EE6463">
        <w:rPr>
          <w:bCs/>
        </w:rPr>
        <w:t>Išvados 5 skirsnio 1.2 punkte nurodyta pastaba)</w:t>
      </w:r>
      <w:r w:rsidR="00AC5C77" w:rsidRPr="00EE6463">
        <w:rPr>
          <w:color w:val="000000"/>
        </w:rPr>
        <w:t>;</w:t>
      </w:r>
    </w:p>
    <w:p w:rsidR="00F718ED" w:rsidRPr="00EE6463" w:rsidRDefault="001436DB" w:rsidP="000C2567">
      <w:pPr>
        <w:pStyle w:val="ListParagraph"/>
        <w:numPr>
          <w:ilvl w:val="2"/>
          <w:numId w:val="32"/>
        </w:numPr>
        <w:tabs>
          <w:tab w:val="left" w:pos="142"/>
          <w:tab w:val="left" w:pos="1418"/>
        </w:tabs>
        <w:spacing w:line="360" w:lineRule="auto"/>
        <w:ind w:left="0" w:firstLine="720"/>
        <w:jc w:val="both"/>
        <w:rPr>
          <w:bCs/>
        </w:rPr>
      </w:pPr>
      <w:r w:rsidRPr="00EE6463">
        <w:rPr>
          <w:bCs/>
        </w:rPr>
        <w:t xml:space="preserve">siekiant veiksmingesnės JANA manipuliavimo atranka ir </w:t>
      </w:r>
      <w:r>
        <w:rPr>
          <w:bCs/>
        </w:rPr>
        <w:t>FANA fiktyvių darbo santykių, su JANA, siekiant pagerinti JANA atrankos rodiklius,</w:t>
      </w:r>
      <w:r w:rsidRPr="00EE6463">
        <w:rPr>
          <w:bCs/>
        </w:rPr>
        <w:t xml:space="preserve"> priežiūros ir kontrolės suteikti įgaliojimus AVNT nustatyti JANA da</w:t>
      </w:r>
      <w:r>
        <w:rPr>
          <w:bCs/>
        </w:rPr>
        <w:t xml:space="preserve">rbo organizavimo reikalavimus, </w:t>
      </w:r>
      <w:r w:rsidRPr="00EE6463">
        <w:rPr>
          <w:bCs/>
        </w:rPr>
        <w:t>atlikti jų laikymosi priežiūrą ir kontrolę</w:t>
      </w:r>
      <w:r w:rsidRPr="00EE6463">
        <w:rPr>
          <w:color w:val="000000"/>
        </w:rPr>
        <w:t xml:space="preserve"> </w:t>
      </w:r>
      <w:r w:rsidR="00F718ED" w:rsidRPr="00EE6463">
        <w:rPr>
          <w:color w:val="000000"/>
        </w:rPr>
        <w:t>(</w:t>
      </w:r>
      <w:r w:rsidR="00F718ED" w:rsidRPr="00EE6463">
        <w:rPr>
          <w:bCs/>
        </w:rPr>
        <w:t>Išvados 5 skirsn</w:t>
      </w:r>
      <w:r w:rsidR="00866A20">
        <w:rPr>
          <w:bCs/>
        </w:rPr>
        <w:t>io 1.5</w:t>
      </w:r>
      <w:r w:rsidR="00AC5C77" w:rsidRPr="00EE6463">
        <w:rPr>
          <w:bCs/>
        </w:rPr>
        <w:t xml:space="preserve"> punkte nurodyta pastaba);</w:t>
      </w:r>
    </w:p>
    <w:p w:rsidR="00FE083A" w:rsidRPr="00EE6463" w:rsidRDefault="00026D52" w:rsidP="000C2567">
      <w:pPr>
        <w:pStyle w:val="ListParagraph"/>
        <w:numPr>
          <w:ilvl w:val="2"/>
          <w:numId w:val="32"/>
        </w:numPr>
        <w:tabs>
          <w:tab w:val="left" w:pos="142"/>
          <w:tab w:val="left" w:pos="1418"/>
        </w:tabs>
        <w:spacing w:line="360" w:lineRule="auto"/>
        <w:ind w:left="0" w:firstLine="720"/>
        <w:jc w:val="both"/>
      </w:pPr>
      <w:r>
        <w:t>p</w:t>
      </w:r>
      <w:r w:rsidRPr="00EE6463">
        <w:t>lėsti poveikio priemonių sąrašą</w:t>
      </w:r>
      <w:r>
        <w:t xml:space="preserve"> </w:t>
      </w:r>
      <w:r w:rsidRPr="00EE6463">
        <w:t>ir nustatyti</w:t>
      </w:r>
      <w:r>
        <w:t xml:space="preserve"> </w:t>
      </w:r>
      <w:r w:rsidRPr="00085BB4">
        <w:rPr>
          <w:color w:val="000000"/>
          <w:shd w:val="clear" w:color="auto" w:fill="FFFFFF"/>
        </w:rPr>
        <w:t xml:space="preserve">už reikšmingus </w:t>
      </w:r>
      <w:r w:rsidRPr="00EE6463">
        <w:t xml:space="preserve">nemokumo administratorių nemokumo procesą reglamentuojančių teisės aktų pažeidimus </w:t>
      </w:r>
      <w:r w:rsidRPr="00085BB4">
        <w:rPr>
          <w:color w:val="000000"/>
          <w:shd w:val="clear" w:color="auto" w:fill="FFFFFF"/>
        </w:rPr>
        <w:t xml:space="preserve">naujas poveikio priemones: teisės administruoti vieną, kelis administruojamus nemokumo procesus arba terminuotą teisės administruoti visus būsimus nemokumo procesus apribojimą, </w:t>
      </w:r>
      <w:r w:rsidRPr="00EE6463">
        <w:t>papildomų finansinių sankcijų (baudų) nemokumo administratoriams skyrimo sistemą</w:t>
      </w:r>
      <w:r w:rsidRPr="00085BB4">
        <w:rPr>
          <w:color w:val="000000"/>
        </w:rPr>
        <w:t xml:space="preserve"> </w:t>
      </w:r>
      <w:r w:rsidR="00085BB4" w:rsidRPr="00085BB4">
        <w:rPr>
          <w:color w:val="000000"/>
        </w:rPr>
        <w:t>(</w:t>
      </w:r>
      <w:r w:rsidR="00085BB4" w:rsidRPr="00085BB4">
        <w:rPr>
          <w:bCs/>
        </w:rPr>
        <w:t>Išvados 5 skirsnio 1.6 punkte nurodyta pastaba)</w:t>
      </w:r>
      <w:r w:rsidR="00085BB4" w:rsidRPr="00085BB4">
        <w:rPr>
          <w:color w:val="000000"/>
          <w:shd w:val="clear" w:color="auto" w:fill="FFFFFF"/>
        </w:rPr>
        <w:t>.</w:t>
      </w:r>
      <w:r w:rsidR="00FE083A" w:rsidRPr="00EE6463">
        <w:t xml:space="preserve"> </w:t>
      </w:r>
    </w:p>
    <w:p w:rsidR="00986C2F" w:rsidRDefault="00986C2F" w:rsidP="000C2567">
      <w:pPr>
        <w:pStyle w:val="ListParagraph"/>
        <w:numPr>
          <w:ilvl w:val="2"/>
          <w:numId w:val="32"/>
        </w:numPr>
        <w:tabs>
          <w:tab w:val="left" w:pos="142"/>
          <w:tab w:val="left" w:pos="1701"/>
        </w:tabs>
        <w:spacing w:line="360" w:lineRule="auto"/>
        <w:ind w:left="0" w:firstLine="720"/>
        <w:jc w:val="both"/>
      </w:pPr>
      <w:r>
        <w:t>n</w:t>
      </w:r>
      <w:r w:rsidRPr="00EE6463">
        <w:t>ustatyti draudimą paskirtam nemokumo administratoriui pirkti paslaugas iš su jais</w:t>
      </w:r>
      <w:r w:rsidR="00ED0E86">
        <w:t>,</w:t>
      </w:r>
      <w:r w:rsidRPr="00EE6463">
        <w:t xml:space="preserve"> jų sutuoktiniais, partneriais (taikoma FANA), darbuotojais (taikoma JANA), dalyviais (taikoma JANA) artimos giminystės ar svainystės, darbo ar įmonių valdymo ryšiais susijusių asmenų, jeigu taip daroma arba gali būti padaryta žala kreditorių interesams nemokumo procese</w:t>
      </w:r>
      <w:r w:rsidR="00A950DC">
        <w:t xml:space="preserve"> </w:t>
      </w:r>
      <w:r w:rsidR="00A950DC" w:rsidRPr="00085BB4">
        <w:rPr>
          <w:color w:val="000000"/>
        </w:rPr>
        <w:t>(</w:t>
      </w:r>
      <w:r w:rsidR="00A950DC" w:rsidRPr="00085BB4">
        <w:rPr>
          <w:bCs/>
        </w:rPr>
        <w:t>Išvados 5 skirsnio 1.6 punkte nurodyta pastaba)</w:t>
      </w:r>
      <w:r>
        <w:t>.</w:t>
      </w:r>
    </w:p>
    <w:p w:rsidR="00A950DC" w:rsidRDefault="00A950DC" w:rsidP="000C2567">
      <w:pPr>
        <w:pStyle w:val="ListParagraph"/>
        <w:numPr>
          <w:ilvl w:val="2"/>
          <w:numId w:val="32"/>
        </w:numPr>
        <w:tabs>
          <w:tab w:val="left" w:pos="142"/>
          <w:tab w:val="left" w:pos="1701"/>
        </w:tabs>
        <w:spacing w:line="360" w:lineRule="auto"/>
        <w:ind w:left="0" w:firstLine="720"/>
        <w:jc w:val="both"/>
      </w:pPr>
      <w:r>
        <w:t>n</w:t>
      </w:r>
      <w:r w:rsidRPr="00EE6463">
        <w:t xml:space="preserve">ustatyti </w:t>
      </w:r>
      <w:r w:rsidR="00C95ECA" w:rsidRPr="00EE6463">
        <w:t>nemokumo administratoriui reikalavimą suderinti taikos sutarties su nemokiu asmeniu ar jo dalyviais (skolininkais)</w:t>
      </w:r>
      <w:r w:rsidR="00C95ECA">
        <w:t xml:space="preserve"> </w:t>
      </w:r>
      <w:r w:rsidR="00C95ECA" w:rsidRPr="00EE6463">
        <w:t>sąlygas su nemokaus asmens kreditorių susirinkimu prieš ją teikiant tvirtinti teismui</w:t>
      </w:r>
      <w:r>
        <w:t xml:space="preserve"> </w:t>
      </w:r>
      <w:r w:rsidRPr="00085BB4">
        <w:rPr>
          <w:color w:val="000000"/>
        </w:rPr>
        <w:t>(</w:t>
      </w:r>
      <w:r w:rsidRPr="00085BB4">
        <w:rPr>
          <w:bCs/>
        </w:rPr>
        <w:t>Išvados 5 skirsnio 1.6 punkte nurodyta pastaba)</w:t>
      </w:r>
      <w:r>
        <w:rPr>
          <w:bCs/>
        </w:rPr>
        <w:t>.</w:t>
      </w:r>
    </w:p>
    <w:p w:rsidR="00951140" w:rsidRPr="00EE6463" w:rsidRDefault="00AC5C77" w:rsidP="000C2567">
      <w:pPr>
        <w:pStyle w:val="ListParagraph"/>
        <w:numPr>
          <w:ilvl w:val="2"/>
          <w:numId w:val="32"/>
        </w:numPr>
        <w:tabs>
          <w:tab w:val="left" w:pos="142"/>
          <w:tab w:val="left" w:pos="1701"/>
        </w:tabs>
        <w:spacing w:line="360" w:lineRule="auto"/>
        <w:ind w:left="0" w:firstLine="720"/>
        <w:jc w:val="both"/>
      </w:pPr>
      <w:r w:rsidRPr="00EE6463">
        <w:t>nustatyti AVNT pareigą atlikti NAR priežiūrą ir reglamentuoti AVNT atliekamos NAR priežiūros vykdymo tvarką, numatant NAR priežiūros periodiškumą ir pr</w:t>
      </w:r>
      <w:r w:rsidR="00932542">
        <w:t>ocedūras (I</w:t>
      </w:r>
      <w:r w:rsidR="00955133">
        <w:t>švados 5 skirsnio 1.7</w:t>
      </w:r>
      <w:r w:rsidRPr="00EE6463">
        <w:t xml:space="preserve"> punkte nurodyta pastaba)</w:t>
      </w:r>
      <w:r w:rsidR="00951140" w:rsidRPr="00EE6463">
        <w:t>;</w:t>
      </w:r>
    </w:p>
    <w:p w:rsidR="00AC5C77" w:rsidRDefault="00951140" w:rsidP="000C2567">
      <w:pPr>
        <w:pStyle w:val="ListParagraph"/>
        <w:numPr>
          <w:ilvl w:val="2"/>
          <w:numId w:val="32"/>
        </w:numPr>
        <w:tabs>
          <w:tab w:val="left" w:pos="142"/>
          <w:tab w:val="left" w:pos="1701"/>
        </w:tabs>
        <w:spacing w:line="360" w:lineRule="auto"/>
        <w:ind w:left="0" w:firstLine="720"/>
        <w:jc w:val="both"/>
      </w:pPr>
      <w:r w:rsidRPr="00EE6463">
        <w:t>nustatyti NAR finansines sankcijas už AVNT nurodymų n</w:t>
      </w:r>
      <w:r w:rsidR="00932542">
        <w:t>evykdymą (I</w:t>
      </w:r>
      <w:r w:rsidR="00955133">
        <w:t>švados 5 skirsnio 1.7</w:t>
      </w:r>
      <w:r w:rsidRPr="00EE6463">
        <w:t xml:space="preserve"> punkte nurodyta pasta</w:t>
      </w:r>
      <w:r w:rsidR="00932542">
        <w:t>ba);</w:t>
      </w:r>
    </w:p>
    <w:p w:rsidR="00932542" w:rsidRPr="00EE6463" w:rsidRDefault="00932542" w:rsidP="000C2567">
      <w:pPr>
        <w:pStyle w:val="ListParagraph"/>
        <w:numPr>
          <w:ilvl w:val="2"/>
          <w:numId w:val="32"/>
        </w:numPr>
        <w:tabs>
          <w:tab w:val="left" w:pos="142"/>
          <w:tab w:val="left" w:pos="1701"/>
        </w:tabs>
        <w:spacing w:line="360" w:lineRule="auto"/>
        <w:ind w:left="0" w:firstLine="720"/>
        <w:jc w:val="both"/>
      </w:pPr>
      <w:r>
        <w:t>į</w:t>
      </w:r>
      <w:r w:rsidRPr="00EE6463">
        <w:t>pareigoti AVNT rengti ir skelbti viešai apibendrintą AVNT ir NAR atliekamos kompleksinės nemokumo administratorių priežiūros metinę ataskaitą</w:t>
      </w:r>
      <w:r>
        <w:t>.</w:t>
      </w:r>
    </w:p>
    <w:p w:rsidR="00A950DC" w:rsidRDefault="00A950DC" w:rsidP="000C2567">
      <w:pPr>
        <w:pStyle w:val="ListParagraph"/>
        <w:numPr>
          <w:ilvl w:val="1"/>
          <w:numId w:val="32"/>
        </w:numPr>
        <w:tabs>
          <w:tab w:val="left" w:pos="142"/>
          <w:tab w:val="left" w:pos="1701"/>
        </w:tabs>
        <w:spacing w:line="360" w:lineRule="auto"/>
        <w:ind w:left="0" w:firstLine="710"/>
        <w:jc w:val="both"/>
      </w:pPr>
      <w:r w:rsidRPr="00EE6463">
        <w:t>Koordinuoti NAR ir AVNT bendradarbiavimą tobulinant Etikos kodeksą siekiant išvengti AVNT ir NAR taikomų poveikio priemonių už tą patį pažeidimo dalyką (</w:t>
      </w:r>
      <w:r w:rsidRPr="00EE6463">
        <w:rPr>
          <w:i/>
        </w:rPr>
        <w:t>non bis in idem</w:t>
      </w:r>
      <w:r w:rsidRPr="00EE6463">
        <w:t>) dubliavimo</w:t>
      </w:r>
      <w:r>
        <w:t xml:space="preserve"> </w:t>
      </w:r>
      <w:r w:rsidRPr="00085BB4">
        <w:rPr>
          <w:color w:val="000000"/>
        </w:rPr>
        <w:t>(</w:t>
      </w:r>
      <w:r w:rsidRPr="00085BB4">
        <w:rPr>
          <w:bCs/>
        </w:rPr>
        <w:t>Išvados 5 skirsnio 1.6 punkte nurodyta pastaba)</w:t>
      </w:r>
      <w:r>
        <w:rPr>
          <w:bCs/>
        </w:rPr>
        <w:t>.</w:t>
      </w:r>
    </w:p>
    <w:p w:rsidR="00572441" w:rsidRPr="00EE6463" w:rsidRDefault="00951140" w:rsidP="000C2567">
      <w:pPr>
        <w:pStyle w:val="ListParagraph"/>
        <w:numPr>
          <w:ilvl w:val="1"/>
          <w:numId w:val="32"/>
        </w:numPr>
        <w:tabs>
          <w:tab w:val="left" w:pos="142"/>
          <w:tab w:val="left" w:pos="1701"/>
        </w:tabs>
        <w:spacing w:line="360" w:lineRule="auto"/>
        <w:ind w:left="0" w:firstLine="710"/>
        <w:jc w:val="both"/>
      </w:pPr>
      <w:r w:rsidRPr="00EE6463">
        <w:t>Peržiūrėti NAR taikomų nuobaudų už Etikos kodekso pažeidimus sistemą ir įvertinti finansinių sankcijų (baudų)</w:t>
      </w:r>
      <w:r w:rsidR="00C54582" w:rsidRPr="00EE6463">
        <w:t xml:space="preserve"> arba kitų administracinių nuobaudų, ribojančių teisę administruoti nemokumo procesus,</w:t>
      </w:r>
      <w:r w:rsidRPr="00EE6463">
        <w:t xml:space="preserve"> nemokumo administratoriams taikymo galimybes </w:t>
      </w:r>
      <w:r w:rsidR="00932542">
        <w:t>(I</w:t>
      </w:r>
      <w:r w:rsidR="00572441" w:rsidRPr="00EE6463">
        <w:t>švados 5</w:t>
      </w:r>
      <w:r w:rsidR="00955133">
        <w:t xml:space="preserve"> skirsnio 1.7</w:t>
      </w:r>
      <w:r w:rsidR="00572441" w:rsidRPr="00EE6463">
        <w:t xml:space="preserve"> punkte nurodyta pastaba).</w:t>
      </w:r>
    </w:p>
    <w:p w:rsidR="0006393A" w:rsidRPr="00EE6463" w:rsidRDefault="0006393A" w:rsidP="000C2567">
      <w:pPr>
        <w:pStyle w:val="ListParagraph"/>
        <w:numPr>
          <w:ilvl w:val="1"/>
          <w:numId w:val="32"/>
        </w:numPr>
        <w:tabs>
          <w:tab w:val="left" w:pos="142"/>
        </w:tabs>
        <w:spacing w:line="360" w:lineRule="auto"/>
        <w:ind w:left="0" w:firstLine="709"/>
        <w:jc w:val="both"/>
        <w:rPr>
          <w:bCs/>
        </w:rPr>
      </w:pPr>
      <w:r w:rsidRPr="00EE6463">
        <w:rPr>
          <w:bCs/>
        </w:rPr>
        <w:t>FINANSŲ IR TEISINGUMO MINISTERIJOMS:</w:t>
      </w:r>
    </w:p>
    <w:p w:rsidR="000C73CF" w:rsidRPr="00EE6463" w:rsidRDefault="00B90F66" w:rsidP="000C2567">
      <w:pPr>
        <w:pStyle w:val="ListParagraph"/>
        <w:numPr>
          <w:ilvl w:val="2"/>
          <w:numId w:val="32"/>
        </w:numPr>
        <w:tabs>
          <w:tab w:val="left" w:pos="142"/>
        </w:tabs>
        <w:spacing w:line="360" w:lineRule="auto"/>
        <w:ind w:left="0" w:firstLine="720"/>
        <w:jc w:val="both"/>
        <w:rPr>
          <w:bCs/>
        </w:rPr>
      </w:pPr>
      <w:r w:rsidRPr="00EE6463">
        <w:t xml:space="preserve">Bendradarbiauti ir imtis teisėkūros iniciatyvų ar administracinių priemonių siekiant užtikrinti, kad teismai, kreditorių susirinkimas AVNIS </w:t>
      </w:r>
      <w:r>
        <w:t xml:space="preserve">arba </w:t>
      </w:r>
      <w:r w:rsidRPr="00EE6463">
        <w:t>naudojantis AVNIS ir LITEKO informacinių sistemų sąveika</w:t>
      </w:r>
      <w:r>
        <w:t>,</w:t>
      </w:r>
      <w:r w:rsidRPr="00EE6463">
        <w:t xml:space="preserve"> pateiktų duomenis AVNT apie pareiškime dėl nemokumo bylos iškėlimo nurodytus nemokaus JA ir FA kreditorius, skolininkus, nemokaus juridinio asmens vadovą, prieš skiriant nemokumo administratorių nemokumo byloje, siekiant, kad AVNT galėtų atlikti nemokumo administratoriaus </w:t>
      </w:r>
      <w:r w:rsidRPr="00EE6463">
        <w:rPr>
          <w:i/>
          <w:iCs/>
        </w:rPr>
        <w:t>ex ante</w:t>
      </w:r>
      <w:r w:rsidRPr="00EE6463">
        <w:t xml:space="preserve"> atitiktį nustatytiems nepriekaištingos reputacijos ir nešališkumo reikalavimams nemokumo procesuose </w:t>
      </w:r>
      <w:r w:rsidR="00647586" w:rsidRPr="00EE6463">
        <w:t>(išvados 5 skirsnio 1.1 punkte nurodyta pastaba)</w:t>
      </w:r>
      <w:r w:rsidR="0006393A" w:rsidRPr="00EE6463">
        <w:rPr>
          <w:bCs/>
        </w:rPr>
        <w:t>.</w:t>
      </w:r>
    </w:p>
    <w:p w:rsidR="00AF41B7" w:rsidRPr="00EE6463" w:rsidRDefault="00AF41B7" w:rsidP="0003708D">
      <w:pPr>
        <w:pStyle w:val="ListParagraph"/>
        <w:pBdr>
          <w:top w:val="nil"/>
          <w:left w:val="nil"/>
          <w:bottom w:val="nil"/>
          <w:right w:val="nil"/>
          <w:between w:val="nil"/>
          <w:bar w:val="nil"/>
        </w:pBdr>
        <w:tabs>
          <w:tab w:val="left" w:pos="142"/>
          <w:tab w:val="left" w:pos="1701"/>
          <w:tab w:val="right" w:leader="underscore" w:pos="9072"/>
        </w:tabs>
        <w:spacing w:line="348" w:lineRule="auto"/>
        <w:ind w:left="0" w:firstLine="709"/>
        <w:contextualSpacing w:val="0"/>
        <w:jc w:val="both"/>
        <w:rPr>
          <w:b/>
          <w:i/>
        </w:rPr>
      </w:pPr>
      <w:r w:rsidRPr="00EE6463">
        <w:rPr>
          <w:b/>
          <w:i/>
          <w:u w:val="single"/>
        </w:rPr>
        <w:t xml:space="preserve">Atsižvelgiant į </w:t>
      </w:r>
      <w:r w:rsidR="00E9088E" w:rsidRPr="00EE6463">
        <w:rPr>
          <w:b/>
          <w:i/>
          <w:u w:val="single"/>
        </w:rPr>
        <w:t>kitas</w:t>
      </w:r>
      <w:r w:rsidRPr="00EE6463">
        <w:rPr>
          <w:b/>
          <w:i/>
          <w:u w:val="single"/>
        </w:rPr>
        <w:t xml:space="preserve"> antikorupcines pastabas:</w:t>
      </w:r>
      <w:r w:rsidRPr="00EE6463">
        <w:rPr>
          <w:b/>
          <w:i/>
        </w:rPr>
        <w:t xml:space="preserve"> </w:t>
      </w:r>
    </w:p>
    <w:p w:rsidR="00373770" w:rsidRPr="00EE6463" w:rsidRDefault="00981C9B" w:rsidP="000C2567">
      <w:pPr>
        <w:pStyle w:val="ListParagraph"/>
        <w:numPr>
          <w:ilvl w:val="0"/>
          <w:numId w:val="32"/>
        </w:numPr>
        <w:pBdr>
          <w:top w:val="nil"/>
          <w:left w:val="nil"/>
          <w:bottom w:val="nil"/>
          <w:right w:val="nil"/>
          <w:between w:val="nil"/>
          <w:bar w:val="nil"/>
        </w:pBdr>
        <w:spacing w:line="360" w:lineRule="auto"/>
        <w:ind w:left="0" w:firstLine="709"/>
        <w:jc w:val="both"/>
      </w:pPr>
      <w:r w:rsidRPr="00EE6463">
        <w:t>AVNT</w:t>
      </w:r>
      <w:r w:rsidR="00373770" w:rsidRPr="00EE6463">
        <w:t>:</w:t>
      </w:r>
    </w:p>
    <w:p w:rsidR="004E476F" w:rsidRPr="004E476F" w:rsidRDefault="004E476F" w:rsidP="000C2567">
      <w:pPr>
        <w:pStyle w:val="ListParagraph"/>
        <w:numPr>
          <w:ilvl w:val="1"/>
          <w:numId w:val="32"/>
        </w:numPr>
        <w:tabs>
          <w:tab w:val="left" w:pos="142"/>
        </w:tabs>
        <w:spacing w:line="360" w:lineRule="auto"/>
        <w:ind w:left="0" w:firstLine="709"/>
        <w:jc w:val="both"/>
        <w:rPr>
          <w:bCs/>
        </w:rPr>
      </w:pPr>
      <w:r w:rsidRPr="00EE6463">
        <w:t>Planuojant nemokumo administratorių patikrinimus, atsižvelgiant į nemokumo procesų numatomus pokyčius</w:t>
      </w:r>
      <w:r w:rsidR="00C76C92">
        <w:t>,</w:t>
      </w:r>
      <w:r w:rsidRPr="00EE6463">
        <w:t xml:space="preserve"> detalizuoti nemokumo administratorių atrankos kriterijus ir jų ribas (nemokumo procesų skaičių, procesų trukmę, kreditorių reikalavimų tenkinimo santykį)</w:t>
      </w:r>
      <w:r>
        <w:t xml:space="preserve"> (išvados 5 skirsnio 2.2</w:t>
      </w:r>
      <w:r w:rsidRPr="00EE6463">
        <w:t xml:space="preserve"> punkte nurodyta pastaba)</w:t>
      </w:r>
      <w:r>
        <w:t>.</w:t>
      </w:r>
    </w:p>
    <w:p w:rsidR="004E476F" w:rsidRDefault="00CF116A" w:rsidP="000C2567">
      <w:pPr>
        <w:pStyle w:val="ListParagraph"/>
        <w:numPr>
          <w:ilvl w:val="1"/>
          <w:numId w:val="32"/>
        </w:numPr>
        <w:tabs>
          <w:tab w:val="left" w:pos="142"/>
        </w:tabs>
        <w:spacing w:line="360" w:lineRule="auto"/>
        <w:ind w:left="0" w:firstLine="709"/>
        <w:jc w:val="both"/>
        <w:rPr>
          <w:bCs/>
        </w:rPr>
      </w:pPr>
      <w:r>
        <w:rPr>
          <w:bCs/>
        </w:rPr>
        <w:t>Į</w:t>
      </w:r>
      <w:r w:rsidRPr="00EE6463">
        <w:rPr>
          <w:bCs/>
        </w:rPr>
        <w:t>traukiant nemokumo administratorius ar jų vykdomus procesus į patikrinimų planą, jų atranką raštu motyvuoti faktinėmis riziką pagrindžiančiomis aplinkybėmis ir jas nurodyti tikrinamų nemokumo administratorių atrankos aprašyme</w:t>
      </w:r>
      <w:r w:rsidR="004E476F">
        <w:rPr>
          <w:bCs/>
        </w:rPr>
        <w:t xml:space="preserve"> </w:t>
      </w:r>
      <w:r w:rsidR="004E476F">
        <w:t>(išvados 5 skirsnio 2.2</w:t>
      </w:r>
      <w:r w:rsidR="004E476F" w:rsidRPr="00EE6463">
        <w:t xml:space="preserve"> punkte nurodyta pastaba)</w:t>
      </w:r>
      <w:r w:rsidR="004E476F">
        <w:t>.</w:t>
      </w:r>
    </w:p>
    <w:p w:rsidR="00F07475" w:rsidRPr="004E476F" w:rsidRDefault="00423EC7" w:rsidP="000C2567">
      <w:pPr>
        <w:pStyle w:val="ListParagraph"/>
        <w:numPr>
          <w:ilvl w:val="1"/>
          <w:numId w:val="32"/>
        </w:numPr>
        <w:tabs>
          <w:tab w:val="left" w:pos="142"/>
        </w:tabs>
        <w:spacing w:line="360" w:lineRule="auto"/>
        <w:ind w:left="0" w:firstLine="709"/>
        <w:jc w:val="both"/>
        <w:rPr>
          <w:bCs/>
        </w:rPr>
      </w:pPr>
      <w:r w:rsidRPr="00EE6463">
        <w:t>Sudaryti duomenų teikimo sutartį su VĮ Registrų centru dėl duomenų iš  JADIS teikimo į AVNIS ir jų tvarkymo</w:t>
      </w:r>
      <w:r w:rsidR="00F07475" w:rsidRPr="004E476F">
        <w:rPr>
          <w:bCs/>
        </w:rPr>
        <w:t xml:space="preserve"> </w:t>
      </w:r>
      <w:r w:rsidR="00F07475" w:rsidRPr="00EE6463">
        <w:t>(išvados 5 skirsnio 2.3 punkte nurodyta pastaba)</w:t>
      </w:r>
      <w:r w:rsidR="00F07475" w:rsidRPr="004E476F">
        <w:rPr>
          <w:bCs/>
        </w:rPr>
        <w:t>.</w:t>
      </w:r>
    </w:p>
    <w:p w:rsidR="00F07475" w:rsidRPr="00EE6463" w:rsidRDefault="00926752" w:rsidP="000C2567">
      <w:pPr>
        <w:pStyle w:val="ListParagraph"/>
        <w:numPr>
          <w:ilvl w:val="1"/>
          <w:numId w:val="32"/>
        </w:numPr>
        <w:tabs>
          <w:tab w:val="left" w:pos="142"/>
        </w:tabs>
        <w:spacing w:line="360" w:lineRule="auto"/>
        <w:ind w:left="0" w:firstLine="709"/>
        <w:jc w:val="both"/>
        <w:rPr>
          <w:bCs/>
        </w:rPr>
      </w:pPr>
      <w:r w:rsidRPr="00EE6463">
        <w:rPr>
          <w:bCs/>
        </w:rPr>
        <w:t xml:space="preserve">Imtis veiksmų, siekiant, kad </w:t>
      </w:r>
      <w:r w:rsidRPr="00EE6463">
        <w:rPr>
          <w:color w:val="000000"/>
        </w:rPr>
        <w:t>atliekant</w:t>
      </w:r>
      <w:r>
        <w:rPr>
          <w:color w:val="000000"/>
        </w:rPr>
        <w:t xml:space="preserve"> </w:t>
      </w:r>
      <w:r w:rsidRPr="00926752">
        <w:rPr>
          <w:i/>
          <w:iCs/>
          <w:color w:val="000000"/>
        </w:rPr>
        <w:t>ex ante</w:t>
      </w:r>
      <w:r>
        <w:rPr>
          <w:color w:val="000000"/>
        </w:rPr>
        <w:t xml:space="preserve"> nemokumo administratorių nešališkumo ir nepriekaištingos reputacijos patikrinimus prieš skiriant nemokumo administratorių, taip pat vykdant </w:t>
      </w:r>
      <w:r w:rsidRPr="00EE6463">
        <w:rPr>
          <w:color w:val="000000"/>
        </w:rPr>
        <w:t>nemokumo administratorių veiklos priežiūrą</w:t>
      </w:r>
      <w:r w:rsidRPr="00EE6463">
        <w:rPr>
          <w:bCs/>
        </w:rPr>
        <w:t xml:space="preserve"> būtų prieinami </w:t>
      </w:r>
      <w:r w:rsidRPr="00EE6463">
        <w:t xml:space="preserve">duomenys, kurie reikalingi </w:t>
      </w:r>
      <w:r w:rsidRPr="00EE6463">
        <w:rPr>
          <w:color w:val="000000"/>
        </w:rPr>
        <w:t>užtikrinant nemokumo administratorių nepriklausomumą, nešališkumą, nepriekaištingą reputaciją ir suinteresuotum</w:t>
      </w:r>
      <w:r>
        <w:rPr>
          <w:color w:val="000000"/>
        </w:rPr>
        <w:t>ą</w:t>
      </w:r>
      <w:r w:rsidRPr="00EE6463">
        <w:rPr>
          <w:color w:val="000000"/>
        </w:rPr>
        <w:t xml:space="preserve"> bylos baigtimi</w:t>
      </w:r>
      <w:r w:rsidR="00F07475" w:rsidRPr="00EE6463">
        <w:rPr>
          <w:bCs/>
        </w:rPr>
        <w:t xml:space="preserve"> </w:t>
      </w:r>
      <w:r w:rsidR="00F07475" w:rsidRPr="00EE6463">
        <w:t>(išvados 5 skirsnio 2.3 punkte nurodyta pastaba).</w:t>
      </w:r>
    </w:p>
    <w:p w:rsidR="00947E63" w:rsidRPr="00EE6463" w:rsidRDefault="00947E63" w:rsidP="000C2567">
      <w:pPr>
        <w:pStyle w:val="ListParagraph"/>
        <w:numPr>
          <w:ilvl w:val="0"/>
          <w:numId w:val="32"/>
        </w:numPr>
        <w:pBdr>
          <w:top w:val="nil"/>
          <w:left w:val="nil"/>
          <w:bottom w:val="nil"/>
          <w:right w:val="nil"/>
          <w:between w:val="nil"/>
          <w:bar w:val="nil"/>
        </w:pBdr>
        <w:spacing w:line="360" w:lineRule="auto"/>
        <w:ind w:left="0" w:firstLine="709"/>
        <w:jc w:val="both"/>
      </w:pPr>
      <w:r w:rsidRPr="00EE6463">
        <w:t>AVNT IR NTA:</w:t>
      </w:r>
    </w:p>
    <w:p w:rsidR="00947E63" w:rsidRPr="00EE6463" w:rsidRDefault="002C6C94" w:rsidP="000C2567">
      <w:pPr>
        <w:pStyle w:val="ListParagraph"/>
        <w:numPr>
          <w:ilvl w:val="1"/>
          <w:numId w:val="32"/>
        </w:numPr>
        <w:pBdr>
          <w:top w:val="nil"/>
          <w:left w:val="nil"/>
          <w:bottom w:val="nil"/>
          <w:right w:val="nil"/>
          <w:between w:val="nil"/>
          <w:bar w:val="nil"/>
        </w:pBdr>
        <w:spacing w:line="360" w:lineRule="auto"/>
        <w:ind w:left="0" w:firstLine="709"/>
        <w:jc w:val="both"/>
      </w:pPr>
      <w:r w:rsidRPr="00EE6463">
        <w:rPr>
          <w:bCs/>
        </w:rPr>
        <w:t>Imtis veiksmų tobulinant AVNIS ir LITEKO funkcionalumą, siekiant užtikrinti AVNIS ir LITEKO integracinę sąsają ir duomenų apie priimtus teismų sprendimus nemokumo bylose automatinį migravimą iš LITEKO į AVNIS realiu laiku</w:t>
      </w:r>
      <w:r w:rsidR="00655BBB" w:rsidRPr="00EE6463">
        <w:rPr>
          <w:bCs/>
        </w:rPr>
        <w:t xml:space="preserve"> </w:t>
      </w:r>
      <w:r w:rsidR="00655BBB" w:rsidRPr="00EE6463">
        <w:t>(išvados 5 skirsnio 2.1 punkte nurodyta pastaba)</w:t>
      </w:r>
      <w:r w:rsidR="00947E63" w:rsidRPr="00EE6463">
        <w:rPr>
          <w:bCs/>
        </w:rPr>
        <w:t>.</w:t>
      </w:r>
    </w:p>
    <w:p w:rsidR="00C60A1C" w:rsidRPr="00EE6463" w:rsidRDefault="00C60A1C" w:rsidP="00B52FB0">
      <w:pPr>
        <w:pBdr>
          <w:top w:val="nil"/>
          <w:left w:val="nil"/>
          <w:bottom w:val="nil"/>
          <w:right w:val="nil"/>
          <w:between w:val="nil"/>
          <w:bar w:val="nil"/>
        </w:pBdr>
        <w:spacing w:line="360" w:lineRule="auto"/>
        <w:ind w:firstLine="709"/>
        <w:jc w:val="both"/>
      </w:pPr>
    </w:p>
    <w:p w:rsidR="00C60A1C" w:rsidRPr="00EE6463" w:rsidRDefault="00C60A1C" w:rsidP="00B52FB0">
      <w:pPr>
        <w:tabs>
          <w:tab w:val="left" w:pos="142"/>
        </w:tabs>
        <w:spacing w:line="348" w:lineRule="auto"/>
        <w:ind w:firstLine="709"/>
      </w:pPr>
      <w:r w:rsidRPr="00EE6463">
        <w:t>Direktoria</w:t>
      </w:r>
      <w:r w:rsidR="00AA2EA2" w:rsidRPr="00EE6463">
        <w:t>us pavaduotoja</w:t>
      </w:r>
      <w:r w:rsidR="00B52FB0" w:rsidRPr="00EE6463">
        <w:t>s</w:t>
      </w:r>
      <w:r w:rsidR="00AA2EA2" w:rsidRPr="00EE6463">
        <w:tab/>
      </w:r>
      <w:r w:rsidR="00AA2EA2" w:rsidRPr="00EE6463">
        <w:tab/>
      </w:r>
      <w:r w:rsidR="00AA2EA2" w:rsidRPr="00EE6463">
        <w:tab/>
      </w:r>
      <w:r w:rsidR="00AA2EA2" w:rsidRPr="00EE6463">
        <w:tab/>
      </w:r>
      <w:r w:rsidR="00B52FB0" w:rsidRPr="00EE6463">
        <w:t>Elanas Jablonskas</w:t>
      </w:r>
    </w:p>
    <w:p w:rsidR="00C60A1C" w:rsidRPr="00EE6463" w:rsidRDefault="00C60A1C" w:rsidP="007E58AE">
      <w:pPr>
        <w:tabs>
          <w:tab w:val="left" w:pos="142"/>
        </w:tabs>
        <w:spacing w:line="348" w:lineRule="auto"/>
        <w:ind w:firstLine="709"/>
        <w:jc w:val="both"/>
      </w:pPr>
    </w:p>
    <w:p w:rsidR="00C60A1C" w:rsidRPr="00EE6463" w:rsidRDefault="00C60A1C" w:rsidP="0003708D">
      <w:pPr>
        <w:tabs>
          <w:tab w:val="left" w:pos="142"/>
        </w:tabs>
        <w:ind w:firstLine="709"/>
        <w:jc w:val="both"/>
      </w:pPr>
      <w:r w:rsidRPr="00EE6463">
        <w:t xml:space="preserve">Almantas Gudonis, tel. +370 691 97132, el. p. </w:t>
      </w:r>
      <w:hyperlink r:id="rId22" w:history="1">
        <w:r w:rsidRPr="00EE6463">
          <w:rPr>
            <w:rStyle w:val="Hyperlink0"/>
            <w:u w:val="none"/>
            <w:lang w:val="lt-LT"/>
          </w:rPr>
          <w:t>almantas.gudonis@stt.lt</w:t>
        </w:r>
      </w:hyperlink>
      <w:r w:rsidRPr="00EE6463">
        <w:t xml:space="preserve"> </w:t>
      </w:r>
    </w:p>
    <w:p w:rsidR="00C60A1C" w:rsidRPr="00EE6463" w:rsidRDefault="00C60A1C" w:rsidP="0003708D">
      <w:pPr>
        <w:tabs>
          <w:tab w:val="left" w:pos="142"/>
        </w:tabs>
        <w:ind w:firstLine="709"/>
      </w:pPr>
      <w:r w:rsidRPr="00EE6463">
        <w:t xml:space="preserve">Rengėjo tiesioginis vadovas Domantas Lukauskas, Korupcijos rizikos skyriaus viršininkas, </w:t>
      </w:r>
    </w:p>
    <w:p w:rsidR="00E95915" w:rsidRPr="00EE6463" w:rsidRDefault="00C60A1C" w:rsidP="006257A7">
      <w:pPr>
        <w:pBdr>
          <w:top w:val="nil"/>
          <w:left w:val="nil"/>
          <w:bottom w:val="nil"/>
          <w:right w:val="nil"/>
          <w:between w:val="nil"/>
          <w:bar w:val="nil"/>
        </w:pBdr>
        <w:spacing w:line="360" w:lineRule="auto"/>
        <w:ind w:firstLine="709"/>
        <w:jc w:val="both"/>
      </w:pPr>
      <w:r w:rsidRPr="00EE6463">
        <w:t xml:space="preserve">tel. 8 656 60 933, el. p. </w:t>
      </w:r>
      <w:hyperlink r:id="rId23" w:history="1">
        <w:r w:rsidR="009839F6" w:rsidRPr="00EE6463">
          <w:rPr>
            <w:rStyle w:val="Hyperlink"/>
          </w:rPr>
          <w:t>domantas.lukauskas@stt.lt</w:t>
        </w:r>
      </w:hyperlink>
      <w:bookmarkEnd w:id="31"/>
      <w:r w:rsidR="00E95915" w:rsidRPr="00EE6463">
        <w:br w:type="page"/>
      </w:r>
    </w:p>
    <w:p w:rsidR="00C83E30" w:rsidRPr="00EE6463" w:rsidRDefault="005A45A5" w:rsidP="00AC3163">
      <w:pPr>
        <w:pStyle w:val="Heading3"/>
        <w:tabs>
          <w:tab w:val="left" w:pos="142"/>
        </w:tabs>
        <w:spacing w:before="0" w:after="0" w:line="360" w:lineRule="auto"/>
        <w:ind w:firstLine="709"/>
        <w:jc w:val="center"/>
        <w:rPr>
          <w:b w:val="0"/>
          <w:bCs w:val="0"/>
        </w:rPr>
      </w:pPr>
      <w:bookmarkStart w:id="95" w:name="_Toc126749112"/>
      <w:bookmarkStart w:id="96" w:name="_Toc155616711"/>
      <w:bookmarkStart w:id="97" w:name="_Hlk119271110"/>
      <w:r w:rsidRPr="00EE6463">
        <w:rPr>
          <w:bCs w:val="0"/>
          <w:iCs/>
          <w:sz w:val="24"/>
          <w:szCs w:val="24"/>
        </w:rPr>
        <w:t>7</w:t>
      </w:r>
      <w:r w:rsidR="007056C1" w:rsidRPr="00EE6463">
        <w:rPr>
          <w:bCs w:val="0"/>
          <w:iCs/>
          <w:sz w:val="24"/>
          <w:szCs w:val="24"/>
        </w:rPr>
        <w:t>. PRIEDAI</w:t>
      </w:r>
      <w:bookmarkEnd w:id="95"/>
      <w:bookmarkEnd w:id="96"/>
      <w:r w:rsidR="00E95915" w:rsidRPr="00EE6463">
        <w:tab/>
      </w:r>
      <w:bookmarkEnd w:id="97"/>
    </w:p>
    <w:p w:rsidR="00C83E30" w:rsidRPr="00EE6463" w:rsidRDefault="00C83E30" w:rsidP="00C83E30">
      <w:pPr>
        <w:tabs>
          <w:tab w:val="left" w:pos="142"/>
          <w:tab w:val="left" w:pos="5954"/>
          <w:tab w:val="left" w:pos="7088"/>
        </w:tabs>
        <w:ind w:firstLine="709"/>
        <w:jc w:val="both"/>
      </w:pPr>
      <w:r w:rsidRPr="00EE6463">
        <w:tab/>
        <w:t xml:space="preserve">Išvados dėl korupcijos rizikos analizės </w:t>
      </w:r>
    </w:p>
    <w:p w:rsidR="00C83E30" w:rsidRPr="00EE6463" w:rsidRDefault="00AC3163" w:rsidP="00C83E30">
      <w:pPr>
        <w:tabs>
          <w:tab w:val="left" w:pos="142"/>
          <w:tab w:val="left" w:pos="5954"/>
          <w:tab w:val="left" w:pos="7088"/>
        </w:tabs>
        <w:ind w:firstLine="709"/>
        <w:jc w:val="both"/>
      </w:pPr>
      <w:r w:rsidRPr="00EE6463">
        <w:tab/>
        <w:t>1</w:t>
      </w:r>
      <w:r w:rsidR="00C83E30" w:rsidRPr="00EE6463">
        <w:t xml:space="preserve"> priedas </w:t>
      </w:r>
    </w:p>
    <w:p w:rsidR="00C83E30" w:rsidRPr="00EE6463" w:rsidRDefault="00C83E30" w:rsidP="0003708D">
      <w:pPr>
        <w:tabs>
          <w:tab w:val="left" w:pos="142"/>
        </w:tabs>
        <w:ind w:firstLine="709"/>
        <w:jc w:val="center"/>
        <w:rPr>
          <w:b/>
          <w:bCs/>
        </w:rPr>
      </w:pPr>
    </w:p>
    <w:p w:rsidR="00C83E30" w:rsidRPr="00EE6463" w:rsidRDefault="00C83E30" w:rsidP="0003708D">
      <w:pPr>
        <w:tabs>
          <w:tab w:val="left" w:pos="142"/>
        </w:tabs>
        <w:ind w:firstLine="709"/>
        <w:jc w:val="center"/>
        <w:rPr>
          <w:b/>
          <w:bCs/>
        </w:rPr>
      </w:pPr>
    </w:p>
    <w:p w:rsidR="009839F6" w:rsidRPr="00EE6463" w:rsidRDefault="009839F6" w:rsidP="0003708D">
      <w:pPr>
        <w:tabs>
          <w:tab w:val="left" w:pos="142"/>
        </w:tabs>
        <w:ind w:firstLine="709"/>
        <w:jc w:val="center"/>
        <w:rPr>
          <w:b/>
          <w:bCs/>
        </w:rPr>
      </w:pPr>
      <w:r w:rsidRPr="00EE6463">
        <w:rPr>
          <w:b/>
          <w:bCs/>
        </w:rPr>
        <w:t>ANALIZUOTŲ TEISĖS</w:t>
      </w:r>
      <w:r w:rsidR="002F67B1" w:rsidRPr="00EE6463">
        <w:rPr>
          <w:b/>
          <w:bCs/>
        </w:rPr>
        <w:t xml:space="preserve"> AKTŲ,</w:t>
      </w:r>
      <w:r w:rsidRPr="00EE6463">
        <w:rPr>
          <w:b/>
          <w:bCs/>
        </w:rPr>
        <w:t xml:space="preserve"> KITOS INFORMACIJOS </w:t>
      </w:r>
      <w:r w:rsidR="002F67B1" w:rsidRPr="00EE6463">
        <w:rPr>
          <w:b/>
          <w:bCs/>
        </w:rPr>
        <w:t>IR</w:t>
      </w:r>
      <w:r w:rsidRPr="00EE6463">
        <w:rPr>
          <w:b/>
          <w:bCs/>
        </w:rPr>
        <w:t xml:space="preserve"> DOKUMENTŲ SĄRAŠAS</w:t>
      </w:r>
    </w:p>
    <w:p w:rsidR="00C34EA3" w:rsidRPr="00EE6463" w:rsidRDefault="00C34EA3" w:rsidP="0003708D">
      <w:pPr>
        <w:tabs>
          <w:tab w:val="left" w:pos="142"/>
        </w:tabs>
        <w:spacing w:line="360" w:lineRule="auto"/>
        <w:ind w:firstLine="709"/>
        <w:jc w:val="center"/>
        <w:rPr>
          <w:b/>
          <w:bCs/>
        </w:rPr>
      </w:pPr>
    </w:p>
    <w:p w:rsidR="000B41DD" w:rsidRPr="00EE6463" w:rsidRDefault="000B41DD" w:rsidP="000B41DD">
      <w:pPr>
        <w:tabs>
          <w:tab w:val="left" w:pos="142"/>
        </w:tabs>
        <w:spacing w:line="360" w:lineRule="auto"/>
        <w:ind w:firstLine="709"/>
        <w:jc w:val="center"/>
        <w:rPr>
          <w:b/>
          <w:bCs/>
        </w:rPr>
      </w:pPr>
      <w:r w:rsidRPr="00EE6463">
        <w:rPr>
          <w:b/>
          <w:bCs/>
        </w:rPr>
        <w:t>I. LIETUVOS RESPUBLIKOS TEISĖS AKTAI</w:t>
      </w:r>
      <w:r w:rsidRPr="00EE6463">
        <w:rPr>
          <w:rStyle w:val="FootnoteReference"/>
          <w:b/>
          <w:bCs/>
        </w:rPr>
        <w:footnoteReference w:id="135"/>
      </w:r>
    </w:p>
    <w:p w:rsidR="00EC52AD" w:rsidRPr="00EE6463" w:rsidRDefault="00EC52AD" w:rsidP="000C2567">
      <w:pPr>
        <w:pStyle w:val="ListParagraph"/>
        <w:numPr>
          <w:ilvl w:val="0"/>
          <w:numId w:val="31"/>
        </w:numPr>
        <w:tabs>
          <w:tab w:val="left" w:pos="1701"/>
        </w:tabs>
        <w:spacing w:line="360" w:lineRule="auto"/>
        <w:ind w:left="0" w:firstLine="851"/>
        <w:jc w:val="both"/>
      </w:pPr>
      <w:r w:rsidRPr="00EE6463">
        <w:rPr>
          <w:color w:val="000000"/>
        </w:rPr>
        <w:t xml:space="preserve">2015 m. gegužės 20 d. Europos Parlamento ir Tarybos reglamente (ES) 2015/848 dėl nemokumo bylų, prieiga internete: </w:t>
      </w:r>
      <w:hyperlink r:id="rId24" w:history="1">
        <w:r w:rsidRPr="00EE6463">
          <w:rPr>
            <w:rStyle w:val="Hyperlink"/>
          </w:rPr>
          <w:t>https://eur-lex.europa.eu/legal-content/LT/TXT/?qid=1457426456471&amp;uri=CELEX:32015R0848</w:t>
        </w:r>
      </w:hyperlink>
      <w:r w:rsidRPr="00EE6463">
        <w:rPr>
          <w:color w:val="000000"/>
        </w:rPr>
        <w:t>;</w:t>
      </w:r>
    </w:p>
    <w:p w:rsidR="00EC52AD" w:rsidRPr="00EE6463" w:rsidRDefault="00EC52AD" w:rsidP="000C2567">
      <w:pPr>
        <w:pStyle w:val="ListParagraph"/>
        <w:numPr>
          <w:ilvl w:val="0"/>
          <w:numId w:val="31"/>
        </w:numPr>
        <w:tabs>
          <w:tab w:val="left" w:pos="1701"/>
        </w:tabs>
        <w:spacing w:line="360" w:lineRule="auto"/>
        <w:ind w:left="0" w:firstLine="851"/>
        <w:jc w:val="both"/>
      </w:pPr>
      <w:r w:rsidRPr="00EE6463">
        <w:rPr>
          <w:color w:val="000000"/>
        </w:rPr>
        <w:t xml:space="preserve">2019 m. birželio 20 d. Europos Parlamento ir Tarybos reglamento (ES) 2019/1023 Dėl prevencinio restruktūrizavimo sistemų, skolų panaikinimo ir draudimo verstis veikla ir priemonių restruktūrizavimo, nemokumo ir skolų panaikinimo procedūrų veiksmingumui didinti, kuria iš dalies keičiama Direktyva (ES) 2017/1132 (Restruktūrizavimo ir nemokumo direktyva), prieiga internete: </w:t>
      </w:r>
      <w:hyperlink r:id="rId25" w:history="1">
        <w:r w:rsidRPr="00EE6463">
          <w:rPr>
            <w:rStyle w:val="Hyperlink"/>
          </w:rPr>
          <w:t>https://eur-lex.europa.eu/legal-content/LT/TXT/?uri=CELEX:32019L1023</w:t>
        </w:r>
      </w:hyperlink>
      <w:r w:rsidRPr="00EE6463">
        <w:rPr>
          <w:color w:val="000000"/>
        </w:rPr>
        <w:t xml:space="preserve"> </w:t>
      </w:r>
    </w:p>
    <w:p w:rsidR="000A2C7A" w:rsidRPr="00EE6463" w:rsidRDefault="000A2C7A" w:rsidP="000C2567">
      <w:pPr>
        <w:pStyle w:val="ListParagraph"/>
        <w:numPr>
          <w:ilvl w:val="0"/>
          <w:numId w:val="31"/>
        </w:numPr>
        <w:tabs>
          <w:tab w:val="clear" w:pos="1418"/>
          <w:tab w:val="left" w:pos="1701"/>
        </w:tabs>
        <w:spacing w:line="360" w:lineRule="auto"/>
        <w:ind w:left="0" w:firstLine="851"/>
        <w:jc w:val="both"/>
      </w:pPr>
      <w:r w:rsidRPr="00EE6463">
        <w:t xml:space="preserve">Lietuvos Respublikos juridinių asmenų nemokumo įstatymas; </w:t>
      </w:r>
    </w:p>
    <w:p w:rsidR="000A2C7A" w:rsidRPr="00EE6463" w:rsidRDefault="000A2C7A" w:rsidP="000C2567">
      <w:pPr>
        <w:pStyle w:val="ListParagraph"/>
        <w:numPr>
          <w:ilvl w:val="0"/>
          <w:numId w:val="31"/>
        </w:numPr>
        <w:tabs>
          <w:tab w:val="clear" w:pos="1418"/>
          <w:tab w:val="left" w:pos="1701"/>
        </w:tabs>
        <w:spacing w:line="360" w:lineRule="auto"/>
        <w:ind w:left="0" w:firstLine="851"/>
        <w:jc w:val="both"/>
        <w:rPr>
          <w:color w:val="444444"/>
          <w:spacing w:val="2"/>
          <w:shd w:val="clear" w:color="auto" w:fill="FFFFFF"/>
        </w:rPr>
      </w:pPr>
      <w:r w:rsidRPr="00EE6463">
        <w:t>Lietuvos Respublikos fizinių asmenų bankroto įstatymas;</w:t>
      </w:r>
      <w:r w:rsidRPr="00EE6463">
        <w:rPr>
          <w:color w:val="444444"/>
          <w:spacing w:val="2"/>
          <w:shd w:val="clear" w:color="auto" w:fill="FFFFFF"/>
        </w:rPr>
        <w:t xml:space="preserve"> </w:t>
      </w:r>
    </w:p>
    <w:p w:rsidR="008E7E89" w:rsidRPr="00EE6463" w:rsidRDefault="008E7E89" w:rsidP="000C2567">
      <w:pPr>
        <w:pStyle w:val="ListParagraph"/>
        <w:numPr>
          <w:ilvl w:val="0"/>
          <w:numId w:val="31"/>
        </w:numPr>
        <w:tabs>
          <w:tab w:val="clear" w:pos="1418"/>
          <w:tab w:val="left" w:pos="1701"/>
        </w:tabs>
        <w:spacing w:line="360" w:lineRule="auto"/>
        <w:ind w:left="0" w:firstLine="851"/>
        <w:jc w:val="both"/>
        <w:rPr>
          <w:color w:val="444444"/>
          <w:spacing w:val="2"/>
          <w:shd w:val="clear" w:color="auto" w:fill="FFFFFF"/>
        </w:rPr>
      </w:pPr>
      <w:r w:rsidRPr="00EE6463">
        <w:rPr>
          <w:color w:val="444444"/>
          <w:spacing w:val="2"/>
          <w:shd w:val="clear" w:color="auto" w:fill="FFFFFF"/>
        </w:rPr>
        <w:t xml:space="preserve">Lietuvos Respublikos </w:t>
      </w:r>
      <w:r w:rsidR="00CB5FAE">
        <w:rPr>
          <w:color w:val="444444"/>
          <w:spacing w:val="2"/>
          <w:shd w:val="clear" w:color="auto" w:fill="FFFFFF"/>
        </w:rPr>
        <w:t>2019 rugsėjo 4 d.</w:t>
      </w:r>
      <w:r w:rsidRPr="00EE6463">
        <w:rPr>
          <w:color w:val="444444"/>
          <w:spacing w:val="2"/>
          <w:shd w:val="clear" w:color="auto" w:fill="FFFFFF"/>
        </w:rPr>
        <w:t xml:space="preserve"> nutarimas Nr. 924 ,,Dėl Lietuvos Respublikos juridinių asmenų nemokumo įstatymo įgyvendinimo“;</w:t>
      </w:r>
    </w:p>
    <w:p w:rsidR="000A2C7A" w:rsidRPr="00EE6463" w:rsidRDefault="000A2C7A" w:rsidP="000C2567">
      <w:pPr>
        <w:pStyle w:val="ListParagraph"/>
        <w:numPr>
          <w:ilvl w:val="0"/>
          <w:numId w:val="31"/>
        </w:numPr>
        <w:tabs>
          <w:tab w:val="clear" w:pos="1418"/>
          <w:tab w:val="left" w:pos="1701"/>
        </w:tabs>
        <w:spacing w:line="360" w:lineRule="auto"/>
        <w:ind w:left="0" w:firstLine="851"/>
        <w:jc w:val="both"/>
        <w:rPr>
          <w:color w:val="444444"/>
          <w:spacing w:val="2"/>
          <w:shd w:val="clear" w:color="auto" w:fill="FFFFFF"/>
        </w:rPr>
      </w:pPr>
      <w:r w:rsidRPr="00EE6463">
        <w:rPr>
          <w:color w:val="444444"/>
          <w:spacing w:val="2"/>
          <w:shd w:val="clear" w:color="auto" w:fill="FFFFFF"/>
        </w:rPr>
        <w:t xml:space="preserve">Lietuvos Respublikos Vyriausybės </w:t>
      </w:r>
      <w:r w:rsidR="00CB5FAE">
        <w:rPr>
          <w:color w:val="444444"/>
          <w:spacing w:val="2"/>
          <w:shd w:val="clear" w:color="auto" w:fill="FFFFFF"/>
        </w:rPr>
        <w:t>2019 m. gruodžio 30 d.</w:t>
      </w:r>
      <w:r w:rsidRPr="00EE6463">
        <w:rPr>
          <w:color w:val="444444"/>
          <w:spacing w:val="2"/>
          <w:shd w:val="clear" w:color="auto" w:fill="FFFFFF"/>
        </w:rPr>
        <w:t xml:space="preserve"> nutarimas Nr. 1327 ,,Dėl Lietuvos Respublikos fizinių asmenų bankroto įstatymo įgyvendinimo“; </w:t>
      </w:r>
    </w:p>
    <w:p w:rsidR="00CB5FAE" w:rsidRDefault="00CB5FAE" w:rsidP="000C2567">
      <w:pPr>
        <w:pStyle w:val="ListParagraph"/>
        <w:numPr>
          <w:ilvl w:val="0"/>
          <w:numId w:val="31"/>
        </w:numPr>
        <w:tabs>
          <w:tab w:val="left" w:pos="1701"/>
        </w:tabs>
        <w:spacing w:line="360" w:lineRule="auto"/>
        <w:ind w:left="0" w:firstLine="851"/>
        <w:jc w:val="both"/>
        <w:rPr>
          <w:color w:val="444444"/>
          <w:spacing w:val="2"/>
          <w:shd w:val="clear" w:color="auto" w:fill="FFFFFF"/>
        </w:rPr>
      </w:pPr>
      <w:r w:rsidRPr="00EE6463">
        <w:rPr>
          <w:color w:val="000000" w:themeColor="text1"/>
        </w:rPr>
        <w:t>Audito, apskaitos, turto verti</w:t>
      </w:r>
      <w:r>
        <w:rPr>
          <w:color w:val="000000" w:themeColor="text1"/>
        </w:rPr>
        <w:t>nimo ir nemokumo valdymo tarnybos</w:t>
      </w:r>
      <w:r w:rsidRPr="00EE6463">
        <w:rPr>
          <w:color w:val="000000" w:themeColor="text1"/>
        </w:rPr>
        <w:t xml:space="preserve"> prie Lietuvos Respublikos finansų ministerijos</w:t>
      </w:r>
      <w:r>
        <w:rPr>
          <w:color w:val="444444"/>
          <w:spacing w:val="2"/>
          <w:shd w:val="clear" w:color="auto" w:fill="FFFFFF"/>
        </w:rPr>
        <w:t xml:space="preserve"> nuostatai, patvirtinti</w:t>
      </w:r>
      <w:r w:rsidRPr="00CB5FAE">
        <w:rPr>
          <w:color w:val="444444"/>
          <w:spacing w:val="2"/>
          <w:shd w:val="clear" w:color="auto" w:fill="FFFFFF"/>
        </w:rPr>
        <w:t xml:space="preserve"> Lietuvos Respublikos finansų ministro 2015 m. lapkričio 23 d. įsakymu Nr. 1K-344 „Dėl Audito, apskaitos, turto vertinimo ir nemokumo valdymo tarnybos prie Lietuvos Respublikos finansų ministerijos nuostatų patvirtinimo“</w:t>
      </w:r>
      <w:r w:rsidR="00B85301">
        <w:rPr>
          <w:color w:val="444444"/>
          <w:spacing w:val="2"/>
          <w:shd w:val="clear" w:color="auto" w:fill="FFFFFF"/>
        </w:rPr>
        <w:t>;</w:t>
      </w:r>
    </w:p>
    <w:p w:rsidR="000A2C7A" w:rsidRPr="00EE6463" w:rsidRDefault="000A2C7A" w:rsidP="000C2567">
      <w:pPr>
        <w:pStyle w:val="ListParagraph"/>
        <w:numPr>
          <w:ilvl w:val="0"/>
          <w:numId w:val="31"/>
        </w:numPr>
        <w:tabs>
          <w:tab w:val="clear" w:pos="1418"/>
          <w:tab w:val="left" w:pos="1701"/>
        </w:tabs>
        <w:spacing w:line="360" w:lineRule="auto"/>
        <w:ind w:left="0" w:firstLine="851"/>
        <w:jc w:val="both"/>
        <w:rPr>
          <w:color w:val="444444"/>
          <w:spacing w:val="2"/>
          <w:shd w:val="clear" w:color="auto" w:fill="FFFFFF"/>
        </w:rPr>
      </w:pPr>
      <w:r w:rsidRPr="00EE6463">
        <w:rPr>
          <w:color w:val="444444"/>
          <w:spacing w:val="2"/>
          <w:shd w:val="clear" w:color="auto" w:fill="FFFFFF"/>
        </w:rPr>
        <w:t xml:space="preserve">Lietuvos Respublikos finansų ministro </w:t>
      </w:r>
      <w:r w:rsidR="00CB5FAE">
        <w:rPr>
          <w:color w:val="444444"/>
          <w:spacing w:val="2"/>
          <w:shd w:val="clear" w:color="auto" w:fill="FFFFFF"/>
        </w:rPr>
        <w:t>2020 m. vasario 7 d.</w:t>
      </w:r>
      <w:r w:rsidRPr="00EE6463">
        <w:rPr>
          <w:color w:val="444444"/>
          <w:spacing w:val="2"/>
          <w:shd w:val="clear" w:color="auto" w:fill="FFFFFF"/>
        </w:rPr>
        <w:t xml:space="preserve"> įsakymas Nr. 1K-30 ,,Dėl Lietuvos Respublikos juridinių asmenų nemokumo įstatymo įgyvendinimo</w:t>
      </w:r>
      <w:r w:rsidR="0061359B" w:rsidRPr="00EE6463">
        <w:rPr>
          <w:color w:val="444444"/>
          <w:spacing w:val="2"/>
          <w:shd w:val="clear" w:color="auto" w:fill="FFFFFF"/>
        </w:rPr>
        <w:t>“</w:t>
      </w:r>
      <w:r w:rsidRPr="00EE6463">
        <w:rPr>
          <w:color w:val="444444"/>
          <w:spacing w:val="2"/>
          <w:shd w:val="clear" w:color="auto" w:fill="FFFFFF"/>
        </w:rPr>
        <w:t>;</w:t>
      </w:r>
    </w:p>
    <w:p w:rsidR="004A6346" w:rsidRPr="00EE6463" w:rsidRDefault="004A6346" w:rsidP="000C2567">
      <w:pPr>
        <w:pStyle w:val="ListParagraph"/>
        <w:numPr>
          <w:ilvl w:val="0"/>
          <w:numId w:val="31"/>
        </w:numPr>
        <w:tabs>
          <w:tab w:val="clear" w:pos="1418"/>
          <w:tab w:val="left" w:pos="1701"/>
        </w:tabs>
        <w:spacing w:line="360" w:lineRule="auto"/>
        <w:ind w:left="0" w:firstLine="851"/>
        <w:jc w:val="both"/>
        <w:rPr>
          <w:color w:val="444444"/>
          <w:spacing w:val="2"/>
          <w:shd w:val="clear" w:color="auto" w:fill="FFFFFF"/>
        </w:rPr>
      </w:pPr>
      <w:bookmarkStart w:id="98" w:name="_Hlk130886906"/>
      <w:r w:rsidRPr="00EE6463">
        <w:rPr>
          <w:color w:val="000000"/>
        </w:rPr>
        <w:t>Įmonių bankroto valdymo departamento prie Ūkio ministerijos direktoriaus 2007 m. liepos 11 d. įsakymas Nr. V-27 „Dėl Audito, vertinimo ir nemokumo informacinės sistemos nuostatus bei Audito, vertinimo ir nemokumo informacinės sistemos duomenų saugos nuostatų patvirtinimo“;</w:t>
      </w:r>
    </w:p>
    <w:p w:rsidR="006D28B9" w:rsidRPr="006D28B9" w:rsidRDefault="006D28B9" w:rsidP="000C2567">
      <w:pPr>
        <w:pStyle w:val="ListParagraph"/>
        <w:numPr>
          <w:ilvl w:val="0"/>
          <w:numId w:val="31"/>
        </w:numPr>
        <w:tabs>
          <w:tab w:val="clear" w:pos="1418"/>
          <w:tab w:val="left" w:pos="1701"/>
        </w:tabs>
        <w:spacing w:line="360" w:lineRule="auto"/>
        <w:ind w:left="0" w:firstLine="851"/>
        <w:jc w:val="both"/>
        <w:rPr>
          <w:color w:val="444444"/>
          <w:spacing w:val="2"/>
          <w:shd w:val="clear" w:color="auto" w:fill="FFFFFF"/>
        </w:rPr>
      </w:pPr>
      <w:r w:rsidRPr="00EE6463">
        <w:rPr>
          <w:color w:val="000000" w:themeColor="text1"/>
        </w:rPr>
        <w:t>Audito, apskaitos, turto verti</w:t>
      </w:r>
      <w:r>
        <w:rPr>
          <w:color w:val="000000" w:themeColor="text1"/>
        </w:rPr>
        <w:t>nimo ir nemokumo valdymo tarnybos</w:t>
      </w:r>
      <w:r w:rsidRPr="00EE6463">
        <w:rPr>
          <w:color w:val="000000" w:themeColor="text1"/>
        </w:rPr>
        <w:t xml:space="preserve"> prie Lietuvos Respublikos finansų ministerijos</w:t>
      </w:r>
      <w:r>
        <w:rPr>
          <w:color w:val="444444"/>
          <w:spacing w:val="2"/>
          <w:shd w:val="clear" w:color="auto" w:fill="FFFFFF"/>
        </w:rPr>
        <w:t xml:space="preserve"> </w:t>
      </w:r>
      <w:r w:rsidRPr="00EE6463">
        <w:rPr>
          <w:color w:val="444444"/>
          <w:spacing w:val="2"/>
          <w:shd w:val="clear" w:color="auto" w:fill="FFFFFF"/>
        </w:rPr>
        <w:t>direktoriaus</w:t>
      </w:r>
      <w:r>
        <w:rPr>
          <w:color w:val="444444"/>
          <w:spacing w:val="2"/>
          <w:shd w:val="clear" w:color="auto" w:fill="FFFFFF"/>
        </w:rPr>
        <w:t xml:space="preserve"> </w:t>
      </w:r>
      <w:r w:rsidR="004036A3" w:rsidRPr="004036A3">
        <w:rPr>
          <w:color w:val="444444"/>
          <w:spacing w:val="2"/>
          <w:shd w:val="clear" w:color="auto" w:fill="FFFFFF"/>
        </w:rPr>
        <w:t>2019 m. birželio 21 d.</w:t>
      </w:r>
      <w:r w:rsidR="004036A3">
        <w:rPr>
          <w:color w:val="444444"/>
          <w:spacing w:val="2"/>
          <w:shd w:val="clear" w:color="auto" w:fill="FFFFFF"/>
        </w:rPr>
        <w:t xml:space="preserve"> </w:t>
      </w:r>
      <w:r>
        <w:rPr>
          <w:color w:val="444444"/>
          <w:spacing w:val="2"/>
          <w:shd w:val="clear" w:color="auto" w:fill="FFFFFF"/>
        </w:rPr>
        <w:t>įsakymas</w:t>
      </w:r>
      <w:r w:rsidRPr="006D28B9">
        <w:rPr>
          <w:color w:val="444444"/>
          <w:spacing w:val="2"/>
          <w:shd w:val="clear" w:color="auto" w:fill="FFFFFF"/>
        </w:rPr>
        <w:t xml:space="preserve"> Nr. V1-165 „Dėl </w:t>
      </w:r>
      <w:r w:rsidRPr="00EE6463">
        <w:rPr>
          <w:color w:val="000000"/>
          <w:lang w:eastAsia="lt-LT" w:bidi="lt-LT"/>
        </w:rPr>
        <w:t>Audito, vertinimo</w:t>
      </w:r>
      <w:r>
        <w:rPr>
          <w:color w:val="000000"/>
          <w:lang w:eastAsia="lt-LT" w:bidi="lt-LT"/>
        </w:rPr>
        <w:t xml:space="preserve"> ir nemokumo informacinę sistemos</w:t>
      </w:r>
      <w:r w:rsidRPr="00EE6463">
        <w:rPr>
          <w:color w:val="000000"/>
          <w:lang w:eastAsia="lt-LT" w:bidi="lt-LT"/>
        </w:rPr>
        <w:t xml:space="preserve"> </w:t>
      </w:r>
      <w:r w:rsidRPr="006D28B9">
        <w:rPr>
          <w:color w:val="444444"/>
          <w:spacing w:val="2"/>
          <w:shd w:val="clear" w:color="auto" w:fill="FFFFFF"/>
        </w:rPr>
        <w:t xml:space="preserve">nuostatų bei </w:t>
      </w:r>
      <w:r w:rsidRPr="00EE6463">
        <w:rPr>
          <w:color w:val="000000"/>
          <w:lang w:eastAsia="lt-LT" w:bidi="lt-LT"/>
        </w:rPr>
        <w:t xml:space="preserve">Audito, vertinimo ir nemokumo informacinę sistemą </w:t>
      </w:r>
      <w:r w:rsidRPr="006D28B9">
        <w:rPr>
          <w:color w:val="444444"/>
          <w:spacing w:val="2"/>
          <w:shd w:val="clear" w:color="auto" w:fill="FFFFFF"/>
        </w:rPr>
        <w:t>duomenų saugos nuostatų patvirtinimo“</w:t>
      </w:r>
      <w:r>
        <w:rPr>
          <w:color w:val="444444"/>
          <w:spacing w:val="2"/>
          <w:shd w:val="clear" w:color="auto" w:fill="FFFFFF"/>
        </w:rPr>
        <w:t>;</w:t>
      </w:r>
    </w:p>
    <w:p w:rsidR="004A6346" w:rsidRPr="00EE6463" w:rsidRDefault="004A6346" w:rsidP="000C2567">
      <w:pPr>
        <w:pStyle w:val="ListParagraph"/>
        <w:numPr>
          <w:ilvl w:val="0"/>
          <w:numId w:val="31"/>
        </w:numPr>
        <w:tabs>
          <w:tab w:val="clear" w:pos="1418"/>
          <w:tab w:val="left" w:pos="1701"/>
        </w:tabs>
        <w:spacing w:line="360" w:lineRule="auto"/>
        <w:ind w:left="0" w:firstLine="851"/>
        <w:jc w:val="both"/>
        <w:rPr>
          <w:color w:val="444444"/>
          <w:spacing w:val="2"/>
          <w:shd w:val="clear" w:color="auto" w:fill="FFFFFF"/>
        </w:rPr>
      </w:pPr>
      <w:r w:rsidRPr="00EE6463">
        <w:rPr>
          <w:color w:val="000000" w:themeColor="text1"/>
        </w:rPr>
        <w:t>Audito, apskaitos, turto verti</w:t>
      </w:r>
      <w:r>
        <w:rPr>
          <w:color w:val="000000" w:themeColor="text1"/>
        </w:rPr>
        <w:t>nimo ir nemokumo valdymo tarnybos</w:t>
      </w:r>
      <w:r w:rsidRPr="00EE6463">
        <w:rPr>
          <w:color w:val="000000" w:themeColor="text1"/>
        </w:rPr>
        <w:t xml:space="preserve"> prie Lietuvos Respublikos finansų ministerijos</w:t>
      </w:r>
      <w:r>
        <w:rPr>
          <w:color w:val="444444"/>
          <w:spacing w:val="2"/>
          <w:shd w:val="clear" w:color="auto" w:fill="FFFFFF"/>
        </w:rPr>
        <w:t xml:space="preserve"> </w:t>
      </w:r>
      <w:r w:rsidRPr="00EE6463">
        <w:rPr>
          <w:color w:val="444444"/>
          <w:spacing w:val="2"/>
          <w:shd w:val="clear" w:color="auto" w:fill="FFFFFF"/>
        </w:rPr>
        <w:t>direktoriaus 2019</w:t>
      </w:r>
      <w:r>
        <w:rPr>
          <w:color w:val="444444"/>
          <w:spacing w:val="2"/>
          <w:shd w:val="clear" w:color="auto" w:fill="FFFFFF"/>
        </w:rPr>
        <w:t xml:space="preserve"> m. liepos 29 d.</w:t>
      </w:r>
      <w:r w:rsidRPr="00EE6463">
        <w:rPr>
          <w:color w:val="444444"/>
          <w:spacing w:val="2"/>
          <w:shd w:val="clear" w:color="auto" w:fill="FFFFFF"/>
        </w:rPr>
        <w:t xml:space="preserve"> įsakymas Nr.V4-191 ,,Dėl duomenų apie fizinio asmens bankroto procesą teikimo ir skelbimo taisyklių patvirtinimo“;</w:t>
      </w:r>
    </w:p>
    <w:p w:rsidR="000A2C7A" w:rsidRPr="00EE6463" w:rsidRDefault="004A6346" w:rsidP="000C2567">
      <w:pPr>
        <w:pStyle w:val="ListParagraph"/>
        <w:numPr>
          <w:ilvl w:val="0"/>
          <w:numId w:val="31"/>
        </w:numPr>
        <w:tabs>
          <w:tab w:val="clear" w:pos="1418"/>
          <w:tab w:val="left" w:pos="1701"/>
        </w:tabs>
        <w:spacing w:line="360" w:lineRule="auto"/>
        <w:ind w:left="0" w:firstLine="851"/>
        <w:jc w:val="both"/>
        <w:rPr>
          <w:color w:val="444444"/>
          <w:spacing w:val="2"/>
          <w:shd w:val="clear" w:color="auto" w:fill="FFFFFF"/>
        </w:rPr>
      </w:pPr>
      <w:r w:rsidRPr="00EE6463">
        <w:rPr>
          <w:color w:val="000000" w:themeColor="text1"/>
        </w:rPr>
        <w:t>Audito, apskaitos, turto verti</w:t>
      </w:r>
      <w:r>
        <w:rPr>
          <w:color w:val="000000" w:themeColor="text1"/>
        </w:rPr>
        <w:t>nimo ir nemokumo valdymo tarnybos</w:t>
      </w:r>
      <w:r w:rsidRPr="00EE6463">
        <w:rPr>
          <w:color w:val="000000" w:themeColor="text1"/>
        </w:rPr>
        <w:t xml:space="preserve"> prie Lietuvos Respublikos finansų ministerijos</w:t>
      </w:r>
      <w:r>
        <w:rPr>
          <w:color w:val="444444"/>
          <w:spacing w:val="2"/>
          <w:shd w:val="clear" w:color="auto" w:fill="FFFFFF"/>
        </w:rPr>
        <w:t xml:space="preserve"> </w:t>
      </w:r>
      <w:r w:rsidR="000A2C7A" w:rsidRPr="00EE6463">
        <w:rPr>
          <w:color w:val="444444"/>
          <w:spacing w:val="2"/>
          <w:shd w:val="clear" w:color="auto" w:fill="FFFFFF"/>
        </w:rPr>
        <w:t xml:space="preserve">direktoriaus </w:t>
      </w:r>
      <w:r>
        <w:rPr>
          <w:color w:val="444444"/>
          <w:spacing w:val="2"/>
          <w:shd w:val="clear" w:color="auto" w:fill="FFFFFF"/>
        </w:rPr>
        <w:t>2021 m. lapkričio 15 d.</w:t>
      </w:r>
      <w:r w:rsidR="000A2C7A" w:rsidRPr="00EE6463">
        <w:rPr>
          <w:color w:val="444444"/>
          <w:spacing w:val="2"/>
          <w:shd w:val="clear" w:color="auto" w:fill="FFFFFF"/>
        </w:rPr>
        <w:t xml:space="preserve"> įsakymas Nr.V4-233</w:t>
      </w:r>
      <w:bookmarkEnd w:id="98"/>
      <w:r w:rsidR="000A2C7A" w:rsidRPr="00EE6463">
        <w:rPr>
          <w:color w:val="444444"/>
          <w:spacing w:val="2"/>
          <w:shd w:val="clear" w:color="auto" w:fill="FFFFFF"/>
        </w:rPr>
        <w:t>,,Dėl darbuotojo, atsakingo už juridinio asmens nemokumo procesų administravimą, pakeitimo tvarkos aprašo patvirtinimo“;</w:t>
      </w:r>
    </w:p>
    <w:p w:rsidR="000A2C7A" w:rsidRPr="00EE6463" w:rsidRDefault="004A6346" w:rsidP="000C2567">
      <w:pPr>
        <w:pStyle w:val="ListParagraph"/>
        <w:numPr>
          <w:ilvl w:val="0"/>
          <w:numId w:val="31"/>
        </w:numPr>
        <w:tabs>
          <w:tab w:val="clear" w:pos="1418"/>
          <w:tab w:val="left" w:pos="1701"/>
        </w:tabs>
        <w:spacing w:line="360" w:lineRule="auto"/>
        <w:ind w:left="0" w:firstLine="851"/>
        <w:jc w:val="both"/>
        <w:rPr>
          <w:color w:val="444444"/>
          <w:spacing w:val="2"/>
          <w:shd w:val="clear" w:color="auto" w:fill="FFFFFF"/>
        </w:rPr>
      </w:pPr>
      <w:r w:rsidRPr="00EE6463">
        <w:rPr>
          <w:color w:val="000000" w:themeColor="text1"/>
        </w:rPr>
        <w:t>Audito, apskaitos, turto verti</w:t>
      </w:r>
      <w:r>
        <w:rPr>
          <w:color w:val="000000" w:themeColor="text1"/>
        </w:rPr>
        <w:t>nimo ir nemokumo valdymo tarnybos</w:t>
      </w:r>
      <w:r w:rsidRPr="00EE6463">
        <w:rPr>
          <w:color w:val="000000" w:themeColor="text1"/>
        </w:rPr>
        <w:t xml:space="preserve"> prie Lietuvos Respublikos finansų ministerijos</w:t>
      </w:r>
      <w:r>
        <w:rPr>
          <w:color w:val="444444"/>
          <w:spacing w:val="2"/>
          <w:shd w:val="clear" w:color="auto" w:fill="FFFFFF"/>
        </w:rPr>
        <w:t xml:space="preserve"> </w:t>
      </w:r>
      <w:r w:rsidR="000A2C7A" w:rsidRPr="00EE6463">
        <w:rPr>
          <w:color w:val="444444"/>
          <w:spacing w:val="2"/>
          <w:shd w:val="clear" w:color="auto" w:fill="FFFFFF"/>
        </w:rPr>
        <w:t>direktoriaus 2020</w:t>
      </w:r>
      <w:r>
        <w:rPr>
          <w:color w:val="444444"/>
          <w:spacing w:val="2"/>
          <w:shd w:val="clear" w:color="auto" w:fill="FFFFFF"/>
        </w:rPr>
        <w:t xml:space="preserve"> m. rugpjūčio 4 d.</w:t>
      </w:r>
      <w:r w:rsidR="000A2C7A" w:rsidRPr="00EE6463">
        <w:rPr>
          <w:color w:val="444444"/>
          <w:spacing w:val="2"/>
          <w:shd w:val="clear" w:color="auto" w:fill="FFFFFF"/>
        </w:rPr>
        <w:t xml:space="preserve"> įsakymas Nr.V4-174 ,,Dėl duomenų apie juridinių asmenų nemokumo procesus teikimo ir skelbimo taisyklių patvirtinimo“;</w:t>
      </w:r>
    </w:p>
    <w:p w:rsidR="000A2C7A" w:rsidRPr="00EE6463" w:rsidRDefault="004A6346" w:rsidP="000C2567">
      <w:pPr>
        <w:pStyle w:val="ListParagraph"/>
        <w:numPr>
          <w:ilvl w:val="0"/>
          <w:numId w:val="31"/>
        </w:numPr>
        <w:tabs>
          <w:tab w:val="clear" w:pos="1418"/>
          <w:tab w:val="left" w:pos="1701"/>
        </w:tabs>
        <w:spacing w:line="360" w:lineRule="auto"/>
        <w:ind w:left="0" w:firstLine="851"/>
        <w:jc w:val="both"/>
        <w:rPr>
          <w:color w:val="444444"/>
          <w:spacing w:val="2"/>
          <w:shd w:val="clear" w:color="auto" w:fill="FFFFFF"/>
        </w:rPr>
      </w:pPr>
      <w:r w:rsidRPr="00EE6463">
        <w:rPr>
          <w:color w:val="000000" w:themeColor="text1"/>
        </w:rPr>
        <w:t>Audito, apskaitos, turto verti</w:t>
      </w:r>
      <w:r>
        <w:rPr>
          <w:color w:val="000000" w:themeColor="text1"/>
        </w:rPr>
        <w:t>nimo ir nemokumo valdymo tarnybos</w:t>
      </w:r>
      <w:r w:rsidRPr="00EE6463">
        <w:rPr>
          <w:color w:val="000000" w:themeColor="text1"/>
        </w:rPr>
        <w:t xml:space="preserve"> prie Lietuvos Respublikos finansų ministerijos</w:t>
      </w:r>
      <w:r>
        <w:rPr>
          <w:color w:val="444444"/>
          <w:spacing w:val="2"/>
          <w:shd w:val="clear" w:color="auto" w:fill="FFFFFF"/>
        </w:rPr>
        <w:t xml:space="preserve"> </w:t>
      </w:r>
      <w:r w:rsidR="000A2C7A" w:rsidRPr="00EE6463">
        <w:rPr>
          <w:color w:val="444444"/>
          <w:spacing w:val="2"/>
          <w:shd w:val="clear" w:color="auto" w:fill="FFFFFF"/>
        </w:rPr>
        <w:t>direktoriaus 2020</w:t>
      </w:r>
      <w:r>
        <w:rPr>
          <w:color w:val="444444"/>
          <w:spacing w:val="2"/>
          <w:shd w:val="clear" w:color="auto" w:fill="FFFFFF"/>
        </w:rPr>
        <w:t xml:space="preserve"> m. birželio 10 d.</w:t>
      </w:r>
      <w:r w:rsidR="000A2C7A" w:rsidRPr="00EE6463">
        <w:rPr>
          <w:color w:val="444444"/>
          <w:spacing w:val="2"/>
          <w:shd w:val="clear" w:color="auto" w:fill="FFFFFF"/>
        </w:rPr>
        <w:t xml:space="preserve"> įsakymas Nr.V4-124 ,,Dėl nemokumo administratorių atitikties Lietuvos Respublikos juridinių asmenų nemokumo įstatymo reikalavimams kontrolės aprašo patvirtinimo</w:t>
      </w:r>
      <w:r w:rsidR="0061359B" w:rsidRPr="00EE6463">
        <w:rPr>
          <w:color w:val="444444"/>
          <w:spacing w:val="2"/>
          <w:shd w:val="clear" w:color="auto" w:fill="FFFFFF"/>
        </w:rPr>
        <w:t>“</w:t>
      </w:r>
      <w:r w:rsidR="000A2C7A" w:rsidRPr="00EE6463">
        <w:rPr>
          <w:color w:val="444444"/>
          <w:spacing w:val="2"/>
          <w:shd w:val="clear" w:color="auto" w:fill="FFFFFF"/>
        </w:rPr>
        <w:t>;</w:t>
      </w:r>
    </w:p>
    <w:p w:rsidR="000A2C7A" w:rsidRPr="00EE6463" w:rsidRDefault="004A6346" w:rsidP="000C2567">
      <w:pPr>
        <w:pStyle w:val="ListParagraph"/>
        <w:numPr>
          <w:ilvl w:val="0"/>
          <w:numId w:val="31"/>
        </w:numPr>
        <w:tabs>
          <w:tab w:val="clear" w:pos="1418"/>
          <w:tab w:val="left" w:pos="1701"/>
        </w:tabs>
        <w:spacing w:line="360" w:lineRule="auto"/>
        <w:ind w:left="0" w:firstLine="851"/>
        <w:jc w:val="both"/>
        <w:rPr>
          <w:color w:val="444444"/>
          <w:spacing w:val="2"/>
          <w:shd w:val="clear" w:color="auto" w:fill="FFFFFF"/>
        </w:rPr>
      </w:pPr>
      <w:r w:rsidRPr="00EE6463">
        <w:rPr>
          <w:color w:val="000000" w:themeColor="text1"/>
        </w:rPr>
        <w:t>Audito, apskaitos, turto verti</w:t>
      </w:r>
      <w:r>
        <w:rPr>
          <w:color w:val="000000" w:themeColor="text1"/>
        </w:rPr>
        <w:t>nimo ir nemokumo valdymo tarnybos</w:t>
      </w:r>
      <w:r w:rsidRPr="00EE6463">
        <w:rPr>
          <w:color w:val="000000" w:themeColor="text1"/>
        </w:rPr>
        <w:t xml:space="preserve"> prie Lietuvos Respublikos finansų ministerijos</w:t>
      </w:r>
      <w:r>
        <w:rPr>
          <w:color w:val="444444"/>
          <w:spacing w:val="2"/>
          <w:shd w:val="clear" w:color="auto" w:fill="FFFFFF"/>
        </w:rPr>
        <w:t xml:space="preserve"> </w:t>
      </w:r>
      <w:r w:rsidR="000A2C7A" w:rsidRPr="00EE6463">
        <w:rPr>
          <w:color w:val="444444"/>
          <w:spacing w:val="2"/>
          <w:shd w:val="clear" w:color="auto" w:fill="FFFFFF"/>
        </w:rPr>
        <w:t>direktoriaus 2020</w:t>
      </w:r>
      <w:r>
        <w:rPr>
          <w:color w:val="444444"/>
          <w:spacing w:val="2"/>
          <w:shd w:val="clear" w:color="auto" w:fill="FFFFFF"/>
        </w:rPr>
        <w:t xml:space="preserve"> m. sausio 13 d.</w:t>
      </w:r>
      <w:r w:rsidR="000A2C7A" w:rsidRPr="00EE6463">
        <w:rPr>
          <w:color w:val="444444"/>
          <w:spacing w:val="2"/>
          <w:shd w:val="clear" w:color="auto" w:fill="FFFFFF"/>
        </w:rPr>
        <w:t xml:space="preserve"> įsakymas Nr.V4-15 ,,Dėl fizinio asmens, siekiančio administruoti fizinio asmens bankroto procesą, deklaracijos dėl atitikties teisės aktų reikalavimams ir juridinio asmens, siekiančio administruoti fizinio asmens bankroto procesą, deklaracijos dėl atitikties teisės aktų reikalavimams formų patvirtinimo“;</w:t>
      </w:r>
    </w:p>
    <w:p w:rsidR="008E7E89" w:rsidRPr="00EE6463" w:rsidRDefault="004A6346" w:rsidP="000C2567">
      <w:pPr>
        <w:pStyle w:val="ListParagraph"/>
        <w:numPr>
          <w:ilvl w:val="0"/>
          <w:numId w:val="31"/>
        </w:numPr>
        <w:tabs>
          <w:tab w:val="clear" w:pos="1418"/>
          <w:tab w:val="left" w:pos="1701"/>
        </w:tabs>
        <w:spacing w:line="360" w:lineRule="auto"/>
        <w:ind w:left="0" w:firstLine="851"/>
        <w:jc w:val="both"/>
        <w:rPr>
          <w:color w:val="444444"/>
          <w:spacing w:val="2"/>
          <w:shd w:val="clear" w:color="auto" w:fill="FFFFFF"/>
        </w:rPr>
      </w:pPr>
      <w:r w:rsidRPr="00EE6463">
        <w:rPr>
          <w:color w:val="000000" w:themeColor="text1"/>
        </w:rPr>
        <w:t>Audito, apskaitos, turto verti</w:t>
      </w:r>
      <w:r>
        <w:rPr>
          <w:color w:val="000000" w:themeColor="text1"/>
        </w:rPr>
        <w:t>nimo ir nemokumo valdymo tarnybos</w:t>
      </w:r>
      <w:r w:rsidRPr="00EE6463">
        <w:rPr>
          <w:color w:val="000000" w:themeColor="text1"/>
        </w:rPr>
        <w:t xml:space="preserve"> prie Lietuvos Respublikos finansų ministerijos</w:t>
      </w:r>
      <w:r>
        <w:rPr>
          <w:color w:val="444444"/>
          <w:spacing w:val="2"/>
          <w:shd w:val="clear" w:color="auto" w:fill="FFFFFF"/>
        </w:rPr>
        <w:t xml:space="preserve"> </w:t>
      </w:r>
      <w:r w:rsidR="000A2C7A" w:rsidRPr="00EE6463">
        <w:rPr>
          <w:color w:val="444444"/>
          <w:spacing w:val="2"/>
          <w:shd w:val="clear" w:color="auto" w:fill="FFFFFF"/>
        </w:rPr>
        <w:t>direktoriaus 2020</w:t>
      </w:r>
      <w:r>
        <w:rPr>
          <w:color w:val="444444"/>
          <w:spacing w:val="2"/>
          <w:shd w:val="clear" w:color="auto" w:fill="FFFFFF"/>
        </w:rPr>
        <w:t xml:space="preserve"> m. liepos 7 d.</w:t>
      </w:r>
      <w:r w:rsidR="000A2C7A" w:rsidRPr="00EE6463">
        <w:rPr>
          <w:color w:val="444444"/>
          <w:spacing w:val="2"/>
          <w:shd w:val="clear" w:color="auto" w:fill="FFFFFF"/>
        </w:rPr>
        <w:t xml:space="preserve"> įsakymas Nr. V1-86 „Dėl Nemokumo administratorių veiklos patikrinimų taisyklių patvirtinimo“</w:t>
      </w:r>
      <w:r w:rsidR="008E7E89" w:rsidRPr="00EE6463">
        <w:rPr>
          <w:color w:val="444444"/>
          <w:spacing w:val="2"/>
          <w:shd w:val="clear" w:color="auto" w:fill="FFFFFF"/>
        </w:rPr>
        <w:t>;</w:t>
      </w:r>
    </w:p>
    <w:p w:rsidR="004A6346" w:rsidRPr="00EE6463" w:rsidRDefault="004A6346" w:rsidP="000C2567">
      <w:pPr>
        <w:pStyle w:val="ListParagraph"/>
        <w:numPr>
          <w:ilvl w:val="0"/>
          <w:numId w:val="31"/>
        </w:numPr>
        <w:tabs>
          <w:tab w:val="clear" w:pos="1418"/>
          <w:tab w:val="left" w:pos="1701"/>
        </w:tabs>
        <w:spacing w:line="360" w:lineRule="auto"/>
        <w:ind w:left="0" w:firstLine="851"/>
        <w:jc w:val="both"/>
        <w:rPr>
          <w:spacing w:val="2"/>
          <w:shd w:val="clear" w:color="auto" w:fill="FFFFFF"/>
        </w:rPr>
      </w:pPr>
      <w:r w:rsidRPr="00EE6463">
        <w:rPr>
          <w:spacing w:val="2"/>
          <w:shd w:val="clear" w:color="auto" w:fill="FFFFFF"/>
        </w:rPr>
        <w:t xml:space="preserve">Nemokumo administratorių etikos kodeksas, patvirtintas NAR visuotinio narių susirinkimo </w:t>
      </w:r>
      <w:r w:rsidR="00B85301">
        <w:rPr>
          <w:spacing w:val="2"/>
          <w:shd w:val="clear" w:color="auto" w:fill="FFFFFF"/>
        </w:rPr>
        <w:t>2019 m. rugsėjo 13 d. sprendimu.</w:t>
      </w:r>
    </w:p>
    <w:p w:rsidR="002A2B24" w:rsidRPr="00EE6463" w:rsidRDefault="002A2B24" w:rsidP="002A2B24">
      <w:pPr>
        <w:pStyle w:val="ListParagraph"/>
        <w:tabs>
          <w:tab w:val="left" w:pos="142"/>
          <w:tab w:val="left" w:pos="1701"/>
        </w:tabs>
        <w:spacing w:line="360" w:lineRule="auto"/>
        <w:ind w:left="851"/>
        <w:jc w:val="both"/>
        <w:rPr>
          <w:spacing w:val="2"/>
          <w:shd w:val="clear" w:color="auto" w:fill="FFFFFF"/>
        </w:rPr>
      </w:pPr>
    </w:p>
    <w:p w:rsidR="000B41DD" w:rsidRPr="00EE6463" w:rsidRDefault="00AC7330" w:rsidP="002A2B24">
      <w:pPr>
        <w:pStyle w:val="ListParagraph"/>
        <w:tabs>
          <w:tab w:val="left" w:pos="142"/>
        </w:tabs>
        <w:spacing w:line="360" w:lineRule="auto"/>
        <w:ind w:left="0" w:firstLine="709"/>
        <w:jc w:val="center"/>
        <w:rPr>
          <w:b/>
          <w:bCs/>
        </w:rPr>
      </w:pPr>
      <w:r w:rsidRPr="00EE6463">
        <w:rPr>
          <w:b/>
          <w:bCs/>
        </w:rPr>
        <w:t>II. TEISMŲ</w:t>
      </w:r>
      <w:r w:rsidR="000B41DD" w:rsidRPr="00EE6463">
        <w:rPr>
          <w:b/>
          <w:bCs/>
        </w:rPr>
        <w:t xml:space="preserve"> PRAKTIKA</w:t>
      </w:r>
      <w:r w:rsidR="002A2B24" w:rsidRPr="00EE6463">
        <w:rPr>
          <w:b/>
          <w:bCs/>
        </w:rPr>
        <w:t xml:space="preserve"> </w:t>
      </w:r>
    </w:p>
    <w:p w:rsidR="008A08AF" w:rsidRPr="00A7548A" w:rsidRDefault="00183271" w:rsidP="000C2567">
      <w:pPr>
        <w:pStyle w:val="ListParagraph"/>
        <w:numPr>
          <w:ilvl w:val="0"/>
          <w:numId w:val="31"/>
        </w:numPr>
        <w:tabs>
          <w:tab w:val="clear" w:pos="1418"/>
        </w:tabs>
        <w:spacing w:line="360" w:lineRule="auto"/>
        <w:ind w:left="0" w:firstLine="709"/>
        <w:jc w:val="both"/>
        <w:rPr>
          <w:bCs/>
        </w:rPr>
      </w:pPr>
      <w:r>
        <w:t>Lietuvos Aukščiausiojo T</w:t>
      </w:r>
      <w:r w:rsidR="004B705B" w:rsidRPr="00EE6463">
        <w:t xml:space="preserve">eismo 2010 m. gruodžio 13 d. nutartis, </w:t>
      </w:r>
      <w:r w:rsidR="00A7548A">
        <w:t>civilinės bylos</w:t>
      </w:r>
      <w:r w:rsidR="004B705B" w:rsidRPr="00EE6463">
        <w:t xml:space="preserve"> Nr. 3K-3-508/2010. Teismų praktika. 2011, Nr. 35</w:t>
      </w:r>
      <w:r w:rsidR="00095CAE" w:rsidRPr="00EE6463">
        <w:t>;</w:t>
      </w:r>
    </w:p>
    <w:p w:rsidR="00A7548A" w:rsidRPr="00EE6463" w:rsidRDefault="00A7548A" w:rsidP="000C2567">
      <w:pPr>
        <w:pStyle w:val="ListParagraph"/>
        <w:numPr>
          <w:ilvl w:val="0"/>
          <w:numId w:val="31"/>
        </w:numPr>
        <w:spacing w:line="360" w:lineRule="auto"/>
        <w:ind w:left="0" w:firstLine="851"/>
        <w:jc w:val="both"/>
        <w:rPr>
          <w:bCs/>
        </w:rPr>
      </w:pPr>
      <w:r>
        <w:rPr>
          <w:bCs/>
        </w:rPr>
        <w:t xml:space="preserve">Lietuvos </w:t>
      </w:r>
      <w:r w:rsidR="00183271">
        <w:rPr>
          <w:bCs/>
        </w:rPr>
        <w:t>v</w:t>
      </w:r>
      <w:r>
        <w:rPr>
          <w:bCs/>
        </w:rPr>
        <w:t xml:space="preserve">yriausiojo administracinio teismo </w:t>
      </w:r>
      <w:r w:rsidRPr="00A7548A">
        <w:rPr>
          <w:bCs/>
        </w:rPr>
        <w:t>2023</w:t>
      </w:r>
      <w:r>
        <w:rPr>
          <w:bCs/>
        </w:rPr>
        <w:t xml:space="preserve"> m. spalio 18 d. nutartis, a</w:t>
      </w:r>
      <w:r w:rsidRPr="00A7548A">
        <w:rPr>
          <w:bCs/>
        </w:rPr>
        <w:t>dministracinė</w:t>
      </w:r>
      <w:r>
        <w:rPr>
          <w:bCs/>
        </w:rPr>
        <w:t>s bylos Nr. eA-1221-463/2023;</w:t>
      </w:r>
    </w:p>
    <w:p w:rsidR="004B705B" w:rsidRPr="00EE6463" w:rsidRDefault="002A2B24" w:rsidP="000C2567">
      <w:pPr>
        <w:pStyle w:val="ListParagraph"/>
        <w:numPr>
          <w:ilvl w:val="0"/>
          <w:numId w:val="31"/>
        </w:numPr>
        <w:tabs>
          <w:tab w:val="clear" w:pos="1418"/>
        </w:tabs>
        <w:spacing w:line="360" w:lineRule="auto"/>
        <w:ind w:left="0" w:firstLine="709"/>
        <w:jc w:val="both"/>
        <w:rPr>
          <w:bCs/>
        </w:rPr>
      </w:pPr>
      <w:r w:rsidRPr="00EE6463">
        <w:rPr>
          <w:bCs/>
        </w:rPr>
        <w:t>Kauno apylinkės teismo 2021</w:t>
      </w:r>
      <w:r w:rsidR="00C36C19">
        <w:rPr>
          <w:bCs/>
        </w:rPr>
        <w:t xml:space="preserve"> m. kovo 4 d.</w:t>
      </w:r>
      <w:r w:rsidRPr="00EE6463">
        <w:rPr>
          <w:bCs/>
        </w:rPr>
        <w:t xml:space="preserve"> nutartis</w:t>
      </w:r>
      <w:r w:rsidR="00A7548A">
        <w:rPr>
          <w:bCs/>
        </w:rPr>
        <w:t>,</w:t>
      </w:r>
      <w:r w:rsidRPr="00EE6463">
        <w:rPr>
          <w:bCs/>
        </w:rPr>
        <w:t xml:space="preserve"> </w:t>
      </w:r>
      <w:r w:rsidR="00A7548A">
        <w:rPr>
          <w:bCs/>
        </w:rPr>
        <w:t>civilinės bylos</w:t>
      </w:r>
      <w:r w:rsidRPr="00EE6463">
        <w:rPr>
          <w:bCs/>
        </w:rPr>
        <w:t xml:space="preserve"> Nr. e2FB-5312-947/2021;</w:t>
      </w:r>
    </w:p>
    <w:p w:rsidR="002A2B24" w:rsidRPr="00EE6463" w:rsidRDefault="00C36C19" w:rsidP="000C2567">
      <w:pPr>
        <w:pStyle w:val="ListParagraph"/>
        <w:numPr>
          <w:ilvl w:val="0"/>
          <w:numId w:val="31"/>
        </w:numPr>
        <w:tabs>
          <w:tab w:val="clear" w:pos="1418"/>
        </w:tabs>
        <w:spacing w:line="360" w:lineRule="auto"/>
        <w:ind w:left="0" w:firstLine="709"/>
        <w:jc w:val="both"/>
        <w:rPr>
          <w:bCs/>
        </w:rPr>
      </w:pPr>
      <w:r>
        <w:rPr>
          <w:bCs/>
        </w:rPr>
        <w:t xml:space="preserve">Alytaus apylinkės teismo 2021 m. rugsėjo 8 d. </w:t>
      </w:r>
      <w:r w:rsidR="002A2B24" w:rsidRPr="00EE6463">
        <w:rPr>
          <w:bCs/>
        </w:rPr>
        <w:t>nutartis</w:t>
      </w:r>
      <w:r w:rsidR="00A7548A">
        <w:rPr>
          <w:bCs/>
        </w:rPr>
        <w:t>,</w:t>
      </w:r>
      <w:r w:rsidR="002A2B24" w:rsidRPr="00EE6463">
        <w:rPr>
          <w:bCs/>
        </w:rPr>
        <w:t xml:space="preserve"> </w:t>
      </w:r>
      <w:r w:rsidR="00A7548A">
        <w:rPr>
          <w:bCs/>
        </w:rPr>
        <w:t>civilinės bylos</w:t>
      </w:r>
      <w:r w:rsidR="00A7548A" w:rsidRPr="00EE6463">
        <w:rPr>
          <w:bCs/>
        </w:rPr>
        <w:t xml:space="preserve"> </w:t>
      </w:r>
      <w:r w:rsidR="002A2B24" w:rsidRPr="00EE6463">
        <w:rPr>
          <w:bCs/>
        </w:rPr>
        <w:t>Nr. e2FB-3639-470/2021;</w:t>
      </w:r>
    </w:p>
    <w:p w:rsidR="002A2B24" w:rsidRPr="00EE6463" w:rsidRDefault="002A2B24" w:rsidP="000C2567">
      <w:pPr>
        <w:pStyle w:val="ListParagraph"/>
        <w:numPr>
          <w:ilvl w:val="0"/>
          <w:numId w:val="31"/>
        </w:numPr>
        <w:tabs>
          <w:tab w:val="clear" w:pos="1418"/>
        </w:tabs>
        <w:spacing w:line="360" w:lineRule="auto"/>
        <w:ind w:left="0" w:firstLine="709"/>
        <w:jc w:val="both"/>
        <w:rPr>
          <w:bCs/>
        </w:rPr>
      </w:pPr>
      <w:r w:rsidRPr="00EE6463">
        <w:rPr>
          <w:bCs/>
        </w:rPr>
        <w:t>Vilniaus apygardos teismo 2022</w:t>
      </w:r>
      <w:r w:rsidR="00C36C19">
        <w:rPr>
          <w:bCs/>
        </w:rPr>
        <w:t xml:space="preserve"> m. lapkričio 23 d.</w:t>
      </w:r>
      <w:r w:rsidRPr="00EE6463">
        <w:rPr>
          <w:bCs/>
        </w:rPr>
        <w:t xml:space="preserve"> </w:t>
      </w:r>
      <w:r w:rsidR="004036A3">
        <w:rPr>
          <w:bCs/>
        </w:rPr>
        <w:t>nutartis, a</w:t>
      </w:r>
      <w:r w:rsidRPr="00EE6463">
        <w:rPr>
          <w:bCs/>
        </w:rPr>
        <w:t>dministracinė</w:t>
      </w:r>
      <w:r w:rsidR="000F72E6">
        <w:rPr>
          <w:bCs/>
        </w:rPr>
        <w:t>s bylos</w:t>
      </w:r>
      <w:r w:rsidRPr="00EE6463">
        <w:rPr>
          <w:bCs/>
        </w:rPr>
        <w:t xml:space="preserve"> Nr. eI2-872-426/2022, Teisminio proceso Nr. 3-61-3-02347-2021-4</w:t>
      </w:r>
      <w:r w:rsidR="00836A49" w:rsidRPr="00EE6463">
        <w:rPr>
          <w:bCs/>
        </w:rPr>
        <w:t>.</w:t>
      </w:r>
    </w:p>
    <w:p w:rsidR="002A2B24" w:rsidRPr="00EE6463" w:rsidRDefault="002A2B24" w:rsidP="002A2B24">
      <w:pPr>
        <w:spacing w:line="360" w:lineRule="auto"/>
        <w:jc w:val="both"/>
        <w:rPr>
          <w:bCs/>
        </w:rPr>
      </w:pPr>
    </w:p>
    <w:p w:rsidR="000B41DD" w:rsidRPr="00EE6463" w:rsidRDefault="000B41DD" w:rsidP="000B41DD">
      <w:pPr>
        <w:pStyle w:val="ListParagraph"/>
        <w:tabs>
          <w:tab w:val="left" w:pos="142"/>
        </w:tabs>
        <w:spacing w:line="360" w:lineRule="auto"/>
        <w:ind w:left="0" w:firstLine="709"/>
        <w:jc w:val="center"/>
        <w:rPr>
          <w:b/>
          <w:bCs/>
        </w:rPr>
      </w:pPr>
      <w:r w:rsidRPr="00EE6463">
        <w:rPr>
          <w:b/>
          <w:bCs/>
        </w:rPr>
        <w:t xml:space="preserve">III. KITA INFORMACIJA, LITERATŪRA, DOKUMENTAI </w:t>
      </w:r>
    </w:p>
    <w:p w:rsidR="000B41DD" w:rsidRPr="00EE6463" w:rsidRDefault="000B41DD" w:rsidP="00595F19">
      <w:pPr>
        <w:pStyle w:val="ListParagraph"/>
        <w:tabs>
          <w:tab w:val="left" w:pos="142"/>
        </w:tabs>
        <w:spacing w:line="360" w:lineRule="auto"/>
        <w:ind w:left="0" w:firstLine="709"/>
        <w:jc w:val="center"/>
        <w:rPr>
          <w:b/>
          <w:bCs/>
        </w:rPr>
      </w:pPr>
      <w:r w:rsidRPr="00EE6463">
        <w:rPr>
          <w:b/>
          <w:bCs/>
        </w:rPr>
        <w:t>IR NUORODOS</w:t>
      </w:r>
    </w:p>
    <w:p w:rsidR="00E548EF" w:rsidRPr="00EE6463" w:rsidRDefault="00281947" w:rsidP="000C2567">
      <w:pPr>
        <w:pStyle w:val="ListParagraph"/>
        <w:numPr>
          <w:ilvl w:val="0"/>
          <w:numId w:val="31"/>
        </w:numPr>
        <w:spacing w:line="360" w:lineRule="auto"/>
        <w:ind w:left="0" w:firstLine="851"/>
        <w:jc w:val="both"/>
      </w:pPr>
      <w:r w:rsidRPr="00EE6463">
        <w:t xml:space="preserve">Bankroto administratoriaus skyrimo praktika Baltijos šalyse, AVNT, 2019, </w:t>
      </w:r>
      <w:r w:rsidR="001A0B30" w:rsidRPr="00EE6463">
        <w:t>p</w:t>
      </w:r>
      <w:r w:rsidRPr="00EE6463">
        <w:t xml:space="preserve">rieiga internete: </w:t>
      </w:r>
      <w:hyperlink r:id="rId26" w:history="1">
        <w:r w:rsidRPr="00EE6463">
          <w:rPr>
            <w:rStyle w:val="Hyperlink"/>
          </w:rPr>
          <w:t>https://avnt.lrv.lt/lt/veiklos-sritys/nemokumas-1/nemokumo-duomenys-ir-analize</w:t>
        </w:r>
      </w:hyperlink>
      <w:r w:rsidR="00836A49" w:rsidRPr="00EE6463">
        <w:rPr>
          <w:rStyle w:val="Hyperlink"/>
        </w:rPr>
        <w:t>;</w:t>
      </w:r>
      <w:r w:rsidRPr="00EE6463">
        <w:t xml:space="preserve"> </w:t>
      </w:r>
    </w:p>
    <w:p w:rsidR="007271A5" w:rsidRPr="00EE6463" w:rsidRDefault="00281947" w:rsidP="000C2567">
      <w:pPr>
        <w:pStyle w:val="ListParagraph"/>
        <w:numPr>
          <w:ilvl w:val="0"/>
          <w:numId w:val="31"/>
        </w:numPr>
        <w:spacing w:line="360" w:lineRule="auto"/>
        <w:ind w:left="0" w:firstLine="851"/>
        <w:jc w:val="both"/>
      </w:pPr>
      <w:r w:rsidRPr="00EE6463">
        <w:t>Bankroto administratoriaus nešališkumo užtikrinimas Baltijos šalyse: bankroto administratoriaus skyrimo aspektai, Linas Meškys</w:t>
      </w:r>
      <w:r w:rsidR="005C0B04" w:rsidRPr="00EE6463">
        <w:t>, Ugnė Matekonytė, Mokslinių st</w:t>
      </w:r>
      <w:r w:rsidRPr="00EE6463">
        <w:t>r</w:t>
      </w:r>
      <w:r w:rsidR="005C0B04" w:rsidRPr="00EE6463">
        <w:t>a</w:t>
      </w:r>
      <w:r w:rsidRPr="00EE6463">
        <w:t>ipsnių rinkinys „Visuomenės saugumas ir viešoji tvarka“ 2014 (12)</w:t>
      </w:r>
      <w:r w:rsidR="001A0B30" w:rsidRPr="00EE6463">
        <w:t xml:space="preserve">, prieiga internete: </w:t>
      </w:r>
      <w:hyperlink r:id="rId27" w:history="1">
        <w:r w:rsidR="001A0B30" w:rsidRPr="00EE6463">
          <w:rPr>
            <w:rStyle w:val="Hyperlink"/>
          </w:rPr>
          <w:t>https://cris.mruni.eu/cris/entities/publication/2fecd57e-d55f-443a-beae-5af7b2544a7e/details</w:t>
        </w:r>
      </w:hyperlink>
      <w:r w:rsidR="00836A49" w:rsidRPr="00EE6463">
        <w:rPr>
          <w:rStyle w:val="Hyperlink"/>
        </w:rPr>
        <w:t>;</w:t>
      </w:r>
      <w:r w:rsidR="001A0B30" w:rsidRPr="00EE6463">
        <w:t xml:space="preserve"> </w:t>
      </w:r>
    </w:p>
    <w:p w:rsidR="007271A5" w:rsidRPr="00EE6463" w:rsidRDefault="007271A5" w:rsidP="000C2567">
      <w:pPr>
        <w:pStyle w:val="ListParagraph"/>
        <w:numPr>
          <w:ilvl w:val="0"/>
          <w:numId w:val="31"/>
        </w:numPr>
        <w:spacing w:line="360" w:lineRule="auto"/>
        <w:ind w:left="0" w:firstLine="851"/>
        <w:jc w:val="both"/>
      </w:pPr>
      <w:r w:rsidRPr="00EE6463">
        <w:t xml:space="preserve">AVNT 2020-01-07 apibendrinta informacija apie neplaninius bankroto administratorių veiklos patikrinimus dėl elgesio kodekso 11.4.1, 11.4.4 pažeidimų, prieiga internete: </w:t>
      </w:r>
      <w:hyperlink r:id="rId28" w:history="1">
        <w:r w:rsidRPr="00EE6463">
          <w:rPr>
            <w:rStyle w:val="Hyperlink"/>
          </w:rPr>
          <w:t>https://avnt.lrv.lt/lt/veiklos-sritys/nemokumas-1/nemokumo-administratoriu-prieziura/administratoriu-veiklos-patikrinimai/apibendrinta-informacija-apie-atliktus-administratoriu-veiklos-patikrinimus</w:t>
        </w:r>
      </w:hyperlink>
      <w:r w:rsidR="00836A49" w:rsidRPr="00EE6463">
        <w:t>;</w:t>
      </w:r>
    </w:p>
    <w:p w:rsidR="005C0B04" w:rsidRPr="00EE6463" w:rsidRDefault="007271A5" w:rsidP="000C2567">
      <w:pPr>
        <w:pStyle w:val="ListParagraph"/>
        <w:numPr>
          <w:ilvl w:val="0"/>
          <w:numId w:val="31"/>
        </w:numPr>
        <w:spacing w:line="360" w:lineRule="auto"/>
        <w:ind w:left="0" w:firstLine="851"/>
        <w:jc w:val="both"/>
      </w:pPr>
      <w:r w:rsidRPr="00EE6463">
        <w:t xml:space="preserve">AVNT </w:t>
      </w:r>
      <w:r w:rsidR="005C0B04" w:rsidRPr="00EE6463">
        <w:t xml:space="preserve">Atrankos programos 2021 metų II pusmečio rezultatų apžvalga. Prieiga internete: </w:t>
      </w:r>
      <w:hyperlink r:id="rId29" w:history="1">
        <w:r w:rsidR="005C0B04" w:rsidRPr="00EE6463">
          <w:rPr>
            <w:rStyle w:val="Hyperlink"/>
          </w:rPr>
          <w:t>https://avnt.lrv.lt/lt/veiklos-sritys/nemokumas-1/nemokumo-duomenys-ir-analize</w:t>
        </w:r>
      </w:hyperlink>
      <w:r w:rsidR="00836A49" w:rsidRPr="00EE6463">
        <w:t>;</w:t>
      </w:r>
    </w:p>
    <w:p w:rsidR="00836A49" w:rsidRPr="00EE6463" w:rsidRDefault="00836A49" w:rsidP="000C2567">
      <w:pPr>
        <w:pStyle w:val="ListParagraph"/>
        <w:numPr>
          <w:ilvl w:val="0"/>
          <w:numId w:val="31"/>
        </w:numPr>
        <w:spacing w:line="360" w:lineRule="auto"/>
        <w:ind w:left="0" w:firstLine="851"/>
        <w:jc w:val="both"/>
      </w:pPr>
      <w:r w:rsidRPr="00EE6463">
        <w:t xml:space="preserve">AVNT Atrankos programos 2022 metų rezultatų apžvalga. Prieiga internete: </w:t>
      </w:r>
      <w:hyperlink r:id="rId30" w:history="1">
        <w:r w:rsidRPr="00EE6463">
          <w:rPr>
            <w:rStyle w:val="Hyperlink"/>
          </w:rPr>
          <w:t>https://avnt.lrv.lt/lt/veiklos-sritys/nemokumas-1/nemokumo-duomenys-ir-analize</w:t>
        </w:r>
      </w:hyperlink>
      <w:r w:rsidRPr="00EE6463">
        <w:t>;</w:t>
      </w:r>
    </w:p>
    <w:p w:rsidR="00DB6173" w:rsidRPr="00EE6463" w:rsidRDefault="00DB6173" w:rsidP="000C2567">
      <w:pPr>
        <w:pStyle w:val="ListParagraph"/>
        <w:numPr>
          <w:ilvl w:val="0"/>
          <w:numId w:val="31"/>
        </w:numPr>
        <w:spacing w:line="360" w:lineRule="auto"/>
        <w:ind w:left="0" w:firstLine="851"/>
        <w:jc w:val="both"/>
      </w:pPr>
      <w:r w:rsidRPr="00EE6463">
        <w:t xml:space="preserve">Praėjusių laikotarpių patikrinimai, prieiga internete: </w:t>
      </w:r>
      <w:hyperlink r:id="rId31" w:history="1">
        <w:r w:rsidRPr="00EE6463">
          <w:rPr>
            <w:rStyle w:val="Hyperlink"/>
          </w:rPr>
          <w:t>https://avnt.lrv.lt/lt/veiklos-sritys/nemokumas-1/nemokumo-administratoriu-prieziura/administratoriu-veiklos-patikrinimai/praejusiu-laikotarpiu-planiniai-patikrinimai</w:t>
        </w:r>
      </w:hyperlink>
      <w:r w:rsidRPr="00EE6463">
        <w:t>;</w:t>
      </w:r>
    </w:p>
    <w:p w:rsidR="00AE05AC" w:rsidRPr="00EE6463" w:rsidRDefault="00AE05AC" w:rsidP="000C2567">
      <w:pPr>
        <w:pStyle w:val="ListParagraph"/>
        <w:numPr>
          <w:ilvl w:val="0"/>
          <w:numId w:val="31"/>
        </w:numPr>
        <w:spacing w:line="360" w:lineRule="auto"/>
        <w:ind w:left="0" w:firstLine="851"/>
        <w:jc w:val="both"/>
      </w:pPr>
      <w:r w:rsidRPr="00EE6463">
        <w:t xml:space="preserve">Pateko į itin rimtą užnugarį turinčių veikėjų pinkles“, prieiga internete: </w:t>
      </w:r>
      <w:hyperlink r:id="rId32" w:history="1">
        <w:r w:rsidRPr="00EE6463">
          <w:rPr>
            <w:rStyle w:val="Hyperlink"/>
          </w:rPr>
          <w:t>https://ve.lt/naujienos/ve-rekomenduoja1/skaityk-dabar/pateko-i-itin-rimta-uznugari-turinciu-veikeju-pinkles-1832094</w:t>
        </w:r>
      </w:hyperlink>
      <w:r w:rsidRPr="00EE6463">
        <w:t xml:space="preserve">; </w:t>
      </w:r>
    </w:p>
    <w:p w:rsidR="00AE05AC" w:rsidRPr="00EE6463" w:rsidRDefault="00AE05AC" w:rsidP="000C2567">
      <w:pPr>
        <w:pStyle w:val="ListParagraph"/>
        <w:numPr>
          <w:ilvl w:val="0"/>
          <w:numId w:val="31"/>
        </w:numPr>
        <w:spacing w:line="360" w:lineRule="auto"/>
        <w:ind w:left="0" w:firstLine="851"/>
        <w:jc w:val="both"/>
      </w:pPr>
      <w:r w:rsidRPr="00EE6463">
        <w:t xml:space="preserve">„Ūkio banko ir susikompromitavusių prokurorų istorijos siūlo galas – Palangos viešbutyje?“, prieiga internete: </w:t>
      </w:r>
      <w:hyperlink r:id="rId33" w:history="1">
        <w:r w:rsidRPr="00EE6463">
          <w:rPr>
            <w:rStyle w:val="Hyperlink"/>
          </w:rPr>
          <w:t>https://www.alfa.lt/straipsnis/50419774/ukio-banko-ir-susikompromitavusiu-prokuroru-istorijos-siulo-galas-palangos-viesbutyje/</w:t>
        </w:r>
      </w:hyperlink>
      <w:r w:rsidRPr="00EE6463">
        <w:t xml:space="preserve">; </w:t>
      </w:r>
    </w:p>
    <w:p w:rsidR="00AE05AC" w:rsidRPr="00EE6463" w:rsidRDefault="00AE05AC" w:rsidP="000C2567">
      <w:pPr>
        <w:pStyle w:val="ListParagraph"/>
        <w:numPr>
          <w:ilvl w:val="0"/>
          <w:numId w:val="31"/>
        </w:numPr>
        <w:spacing w:line="360" w:lineRule="auto"/>
        <w:ind w:left="0" w:firstLine="851"/>
        <w:jc w:val="both"/>
      </w:pPr>
      <w:r w:rsidRPr="00EE6463">
        <w:t>„V.</w:t>
      </w:r>
      <w:r w:rsidR="006C5A69">
        <w:t xml:space="preserve"> </w:t>
      </w:r>
      <w:r w:rsidRPr="00EE6463">
        <w:t xml:space="preserve">Kučinsko kreditorius padavė į teismą „Arvi fertis“ bankroto administratorių: reikalauja priteisti milijoną eurų“, prieiga internete: </w:t>
      </w:r>
      <w:hyperlink r:id="rId34" w:history="1">
        <w:r w:rsidRPr="00EE6463">
          <w:rPr>
            <w:rStyle w:val="Hyperlink"/>
          </w:rPr>
          <w:t>https://www.15min.lt/verslas/naujiena/bendroves/v-kucinsko-kreditorius-padave-i-teisma-arvi-fertis-bankroto-administratoriu-reikalauja-priteisti-milijona-euru-663-2029598</w:t>
        </w:r>
      </w:hyperlink>
      <w:r w:rsidRPr="00EE6463">
        <w:t xml:space="preserve">; </w:t>
      </w:r>
    </w:p>
    <w:p w:rsidR="00AE05AC" w:rsidRPr="00EE6463" w:rsidRDefault="00AE05AC" w:rsidP="000C2567">
      <w:pPr>
        <w:pStyle w:val="ListParagraph"/>
        <w:numPr>
          <w:ilvl w:val="0"/>
          <w:numId w:val="31"/>
        </w:numPr>
        <w:spacing w:line="360" w:lineRule="auto"/>
        <w:ind w:left="0" w:firstLine="851"/>
        <w:jc w:val="both"/>
      </w:pPr>
      <w:r w:rsidRPr="00EE6463">
        <w:t xml:space="preserve">„Toks atvejis – pirmas Lietuvoje: žinomas teisininkas įtariamas pasisavinęs kreditoriams priklausančius skolininkų pinigus“, prieiga internete: </w:t>
      </w:r>
      <w:hyperlink r:id="rId35" w:history="1">
        <w:r w:rsidRPr="00EE6463">
          <w:rPr>
            <w:rStyle w:val="Hyperlink"/>
          </w:rPr>
          <w:t>https://www.lrytas.lt/lietuvosdiena/aktualijos/2022/09/16/news/toks-atvejis-pirmas-lietuvoje-zinomas-teisininkas-itariamas-pasisavines-kreditoriams-priklausancius-skolininku-pinigus-24580106</w:t>
        </w:r>
      </w:hyperlink>
      <w:r w:rsidRPr="00EE6463">
        <w:t xml:space="preserve"> ; </w:t>
      </w:r>
    </w:p>
    <w:p w:rsidR="00AE05AC" w:rsidRPr="00EE6463" w:rsidRDefault="00AE05AC" w:rsidP="000C2567">
      <w:pPr>
        <w:pStyle w:val="ListParagraph"/>
        <w:numPr>
          <w:ilvl w:val="0"/>
          <w:numId w:val="31"/>
        </w:numPr>
        <w:spacing w:line="360" w:lineRule="auto"/>
        <w:ind w:left="0" w:firstLine="851"/>
        <w:jc w:val="both"/>
      </w:pPr>
      <w:r w:rsidRPr="00EE6463">
        <w:t xml:space="preserve">„Bankroto administratorių šou – be pabaigos?“, prieiga internete: </w:t>
      </w:r>
      <w:hyperlink r:id="rId36" w:history="1">
        <w:r w:rsidRPr="00EE6463">
          <w:rPr>
            <w:rStyle w:val="Hyperlink"/>
          </w:rPr>
          <w:t>https://kauno.diena.lt/naujienos/kaunas/miesto-pulsas/bankroto-administratoriu-sou-be-pabaigos-1006935</w:t>
        </w:r>
      </w:hyperlink>
      <w:r w:rsidRPr="00EE6463">
        <w:t>;</w:t>
      </w:r>
    </w:p>
    <w:p w:rsidR="00E548EF" w:rsidRPr="00EE6463" w:rsidRDefault="00AE05AC" w:rsidP="000C2567">
      <w:pPr>
        <w:pStyle w:val="ListParagraph"/>
        <w:numPr>
          <w:ilvl w:val="0"/>
          <w:numId w:val="31"/>
        </w:numPr>
        <w:spacing w:line="360" w:lineRule="auto"/>
        <w:ind w:left="0" w:firstLine="851"/>
        <w:jc w:val="both"/>
      </w:pPr>
      <w:r w:rsidRPr="00EE6463">
        <w:t xml:space="preserve">„Lietuvos Aukščiausiojo Teismo (LAT) teisėjų kolegija atmetė nuteistųjų kasacinius skundus ir paliko galioti teismų nuosprendžius, kuriais bankroto administratorius Linas Lobeckis ir advokatas Artūras Šukevičius nuteisti dėl kyšininkavimo“, prieiga internete: </w:t>
      </w:r>
      <w:hyperlink r:id="rId37" w:history="1">
        <w:r w:rsidRPr="00EE6463">
          <w:rPr>
            <w:rStyle w:val="Hyperlink"/>
          </w:rPr>
          <w:t>https://www.stt.lt/naujienos/7464/_2021/advokatas-ir-bankroto-administratorius-pagristai-pripazinti-kaltais-del-kysininkavimo:3118</w:t>
        </w:r>
      </w:hyperlink>
      <w:r w:rsidRPr="00EE6463">
        <w:t xml:space="preserve">; </w:t>
      </w:r>
    </w:p>
    <w:p w:rsidR="00E548EF" w:rsidRPr="00EE6463" w:rsidRDefault="00AE05AC" w:rsidP="000C2567">
      <w:pPr>
        <w:pStyle w:val="ListParagraph"/>
        <w:numPr>
          <w:ilvl w:val="0"/>
          <w:numId w:val="31"/>
        </w:numPr>
        <w:spacing w:line="360" w:lineRule="auto"/>
        <w:ind w:left="0" w:firstLine="851"/>
        <w:jc w:val="both"/>
      </w:pPr>
      <w:r w:rsidRPr="00EE6463">
        <w:t>„</w:t>
      </w:r>
      <w:r w:rsidRPr="00EE6463">
        <w:rPr>
          <w:bCs/>
        </w:rPr>
        <w:t>Lietuvos Aukščiausiasis Teismas (LAT), kasacine tvarka išnagrinėjęs baudžiamąją bylą, priėmė galutinį bei neskundžiamą nuosprendį, kuriuo dėl kyšininkavimo ir dokumentų klastojimo nuteisė Klaipėdoje dirbusį bankroto administratorių Paulių Pacauską“, prieiga internete:</w:t>
      </w:r>
      <w:r w:rsidRPr="00EE6463">
        <w:rPr>
          <w:b/>
          <w:bCs/>
        </w:rPr>
        <w:t xml:space="preserve"> </w:t>
      </w:r>
      <w:hyperlink r:id="rId38" w:history="1">
        <w:r w:rsidRPr="00EE6463">
          <w:rPr>
            <w:rStyle w:val="Hyperlink"/>
          </w:rPr>
          <w:t>https://www.stt.lt/naujienos/7464/_2022/priimtas-galutinis-teismo-sprendimas-nuteistas-bankroto-administratorius-reikalaves-45-tukst.-euru-kysio:3422</w:t>
        </w:r>
      </w:hyperlink>
      <w:r w:rsidRPr="00EE6463">
        <w:rPr>
          <w:b/>
          <w:bCs/>
        </w:rPr>
        <w:t xml:space="preserve"> </w:t>
      </w:r>
      <w:r w:rsidRPr="00EE6463">
        <w:rPr>
          <w:bCs/>
        </w:rPr>
        <w:t xml:space="preserve">; </w:t>
      </w:r>
    </w:p>
    <w:p w:rsidR="00AE05AC" w:rsidRPr="00EE6463" w:rsidRDefault="00AE05AC" w:rsidP="000C2567">
      <w:pPr>
        <w:pStyle w:val="ListParagraph"/>
        <w:numPr>
          <w:ilvl w:val="0"/>
          <w:numId w:val="31"/>
        </w:numPr>
        <w:spacing w:line="360" w:lineRule="auto"/>
        <w:ind w:left="0" w:firstLine="851"/>
        <w:jc w:val="both"/>
      </w:pPr>
      <w:r w:rsidRPr="00EE6463">
        <w:rPr>
          <w:bCs/>
        </w:rPr>
        <w:t xml:space="preserve">„Prokuroro ir STT pastangomis valstybės biudžetas papildytas daugiau nei 550 000 eurų“, prieiga internete: </w:t>
      </w:r>
      <w:hyperlink r:id="rId39" w:history="1">
        <w:r w:rsidRPr="00EE6463">
          <w:rPr>
            <w:rStyle w:val="Hyperlink"/>
          </w:rPr>
          <w:t>https://www.stt.lt/naujienos/7464/prokuroro-ir-stt-pastangomisvalstybes-biudzetas-papildytas-daugiau-nei-550-000-euru:3420</w:t>
        </w:r>
      </w:hyperlink>
      <w:r w:rsidR="00E548EF" w:rsidRPr="00EE6463">
        <w:t>;</w:t>
      </w:r>
    </w:p>
    <w:p w:rsidR="00E548EF" w:rsidRPr="00EE6463" w:rsidRDefault="00E548EF" w:rsidP="000C2567">
      <w:pPr>
        <w:pStyle w:val="ListParagraph"/>
        <w:numPr>
          <w:ilvl w:val="0"/>
          <w:numId w:val="31"/>
        </w:numPr>
        <w:spacing w:line="360" w:lineRule="auto"/>
        <w:ind w:left="0" w:firstLine="851"/>
        <w:jc w:val="both"/>
      </w:pPr>
      <w:r w:rsidRPr="00EE6463">
        <w:t>„</w:t>
      </w:r>
      <w:r w:rsidRPr="00EE6463">
        <w:rPr>
          <w:bCs/>
        </w:rPr>
        <w:t xml:space="preserve">Galimai neskaidrius valstybės įmonės nekilnojamojo turto pirkimus nagrinės teismas“, prieiga internete: </w:t>
      </w:r>
      <w:hyperlink r:id="rId40" w:history="1">
        <w:r w:rsidRPr="00EE6463">
          <w:rPr>
            <w:rStyle w:val="Hyperlink"/>
          </w:rPr>
          <w:t>https://www.stt.lt/naujienos/7464/galimai-neskaidrius-valstybes-imones-nekilnojamojo-turto-pirkimus-nagrines-teismas:2763</w:t>
        </w:r>
      </w:hyperlink>
      <w:r w:rsidRPr="00EE6463">
        <w:rPr>
          <w:bCs/>
        </w:rPr>
        <w:t>;</w:t>
      </w:r>
    </w:p>
    <w:p w:rsidR="00E548EF" w:rsidRPr="00EE6463" w:rsidRDefault="00E548EF" w:rsidP="000C2567">
      <w:pPr>
        <w:pStyle w:val="ListParagraph"/>
        <w:numPr>
          <w:ilvl w:val="0"/>
          <w:numId w:val="31"/>
        </w:numPr>
        <w:spacing w:line="360" w:lineRule="auto"/>
        <w:ind w:left="0" w:firstLine="851"/>
        <w:jc w:val="both"/>
      </w:pPr>
      <w:r w:rsidRPr="00EE6463">
        <w:t>„</w:t>
      </w:r>
      <w:r w:rsidRPr="00EE6463">
        <w:rPr>
          <w:bCs/>
        </w:rPr>
        <w:t xml:space="preserve">Teismui perduota bankroto administratorės byla“, prieiga internete: </w:t>
      </w:r>
      <w:hyperlink r:id="rId41" w:history="1">
        <w:r w:rsidRPr="00EE6463">
          <w:rPr>
            <w:rStyle w:val="Hyperlink"/>
          </w:rPr>
          <w:t>https://www.stt.lt/naujienos/7464/teismui-perduota-bankroto-administratores-byla:2718</w:t>
        </w:r>
      </w:hyperlink>
      <w:r w:rsidRPr="00EE6463">
        <w:t>;</w:t>
      </w:r>
    </w:p>
    <w:p w:rsidR="00E548EF" w:rsidRPr="00EE6463" w:rsidRDefault="00E548EF" w:rsidP="000C2567">
      <w:pPr>
        <w:pStyle w:val="ListParagraph"/>
        <w:numPr>
          <w:ilvl w:val="0"/>
          <w:numId w:val="31"/>
        </w:numPr>
        <w:spacing w:line="360" w:lineRule="auto"/>
        <w:ind w:left="0" w:firstLine="851"/>
        <w:jc w:val="both"/>
        <w:rPr>
          <w:color w:val="0563C1" w:themeColor="hyperlink"/>
          <w:u w:val="single"/>
        </w:rPr>
      </w:pPr>
      <w:r w:rsidRPr="00EE6463">
        <w:rPr>
          <w:color w:val="000000"/>
        </w:rPr>
        <w:t>Audito, apskaitos, turto vertinimo ir nemokumo valdymo tarnybos prie Lietuvos Respublikos finansų ministerijos</w:t>
      </w:r>
      <w:r w:rsidRPr="00EE6463">
        <w:t xml:space="preserve"> interneto svetainė, prieiga internete: </w:t>
      </w:r>
      <w:hyperlink r:id="rId42" w:history="1">
        <w:r w:rsidRPr="00EE6463">
          <w:rPr>
            <w:rStyle w:val="Hyperlink"/>
          </w:rPr>
          <w:t>http://www.avnt.lt/</w:t>
        </w:r>
      </w:hyperlink>
      <w:r w:rsidRPr="00EE6463">
        <w:t xml:space="preserve"> </w:t>
      </w:r>
    </w:p>
    <w:p w:rsidR="00E548EF" w:rsidRPr="00EE6463" w:rsidRDefault="00E548EF" w:rsidP="000C2567">
      <w:pPr>
        <w:pStyle w:val="ListParagraph"/>
        <w:numPr>
          <w:ilvl w:val="0"/>
          <w:numId w:val="31"/>
        </w:numPr>
        <w:spacing w:line="360" w:lineRule="auto"/>
        <w:ind w:left="0" w:firstLine="851"/>
        <w:jc w:val="both"/>
        <w:rPr>
          <w:color w:val="0563C1" w:themeColor="hyperlink"/>
          <w:u w:val="single"/>
        </w:rPr>
      </w:pPr>
      <w:r w:rsidRPr="00EE6463">
        <w:t xml:space="preserve">Nemokumo administratorių rūmų interneto svetainė, prieiga internete: </w:t>
      </w:r>
      <w:hyperlink r:id="rId43" w:history="1">
        <w:r w:rsidRPr="00EE6463">
          <w:rPr>
            <w:rStyle w:val="Hyperlink"/>
          </w:rPr>
          <w:t>https://nemokumorumai.lt/</w:t>
        </w:r>
      </w:hyperlink>
      <w:r w:rsidRPr="00EE6463">
        <w:t xml:space="preserve"> </w:t>
      </w:r>
    </w:p>
    <w:p w:rsidR="00E548EF" w:rsidRPr="00EE6463" w:rsidRDefault="00E548EF" w:rsidP="000C2567">
      <w:pPr>
        <w:pStyle w:val="ListParagraph"/>
        <w:numPr>
          <w:ilvl w:val="0"/>
          <w:numId w:val="31"/>
        </w:numPr>
        <w:spacing w:line="360" w:lineRule="auto"/>
        <w:ind w:left="0" w:firstLine="851"/>
        <w:jc w:val="both"/>
        <w:rPr>
          <w:rStyle w:val="Hyperlink"/>
        </w:rPr>
      </w:pPr>
      <w:r w:rsidRPr="00EE6463">
        <w:t>Nemokumo procesų informacinis portalas, prieiga internete:</w:t>
      </w:r>
      <w:r w:rsidRPr="00EE6463">
        <w:rPr>
          <w:rStyle w:val="Hyperlink"/>
        </w:rPr>
        <w:t xml:space="preserve"> https://nemokumas.avnt.lt/public/sanction/list?filter=%7B%22page%22:1,%22pageSize%22:10,%22orderBy%22:%22manager.number%22,%22sortingOrder%22:%22asc%22,%22viewType%22:1,%22freeSearch%22:%22JAN%C4%AE%2038%20str.%22%7D;</w:t>
      </w:r>
    </w:p>
    <w:p w:rsidR="00E548EF" w:rsidRPr="00EE6463" w:rsidRDefault="00E548EF" w:rsidP="000C2567">
      <w:pPr>
        <w:pStyle w:val="ListParagraph"/>
        <w:numPr>
          <w:ilvl w:val="0"/>
          <w:numId w:val="31"/>
        </w:numPr>
        <w:spacing w:line="360" w:lineRule="auto"/>
        <w:ind w:left="0" w:firstLine="851"/>
        <w:jc w:val="both"/>
      </w:pPr>
      <w:r w:rsidRPr="00EE6463">
        <w:rPr>
          <w:rFonts w:eastAsia="Times New Roman"/>
          <w:bCs/>
        </w:rPr>
        <w:t xml:space="preserve">Teismų informacinė sistema LITEKO, Prieiga internete: </w:t>
      </w:r>
      <w:hyperlink r:id="rId44" w:history="1">
        <w:r w:rsidRPr="00EE6463">
          <w:rPr>
            <w:rStyle w:val="Hyperlink"/>
            <w:rFonts w:eastAsia="Times New Roman"/>
            <w:bCs/>
          </w:rPr>
          <w:t>https://liteko.teismai.lt/viesasprendimupaieska/detalipaieska.aspx?detali=2</w:t>
        </w:r>
      </w:hyperlink>
      <w:r w:rsidRPr="00EE6463">
        <w:rPr>
          <w:rFonts w:eastAsia="Times New Roman"/>
          <w:bCs/>
        </w:rPr>
        <w:t xml:space="preserve"> . </w:t>
      </w:r>
    </w:p>
    <w:p w:rsidR="00AE05AC" w:rsidRPr="00EE6463" w:rsidRDefault="00AE05AC" w:rsidP="000C2567">
      <w:pPr>
        <w:pStyle w:val="ListParagraph"/>
        <w:numPr>
          <w:ilvl w:val="0"/>
          <w:numId w:val="31"/>
        </w:numPr>
        <w:spacing w:line="360" w:lineRule="auto"/>
        <w:ind w:left="0" w:firstLine="851"/>
        <w:jc w:val="both"/>
      </w:pPr>
      <w:r w:rsidRPr="00EE6463">
        <w:rPr>
          <w:rFonts w:eastAsia="Times New Roman"/>
          <w:bCs/>
        </w:rPr>
        <w:t xml:space="preserve">Analizės subjektų atsakingų asmenų </w:t>
      </w:r>
      <w:r w:rsidR="00E548EF" w:rsidRPr="00EE6463">
        <w:rPr>
          <w:rFonts w:eastAsia="Times New Roman"/>
          <w:bCs/>
        </w:rPr>
        <w:t xml:space="preserve">STT </w:t>
      </w:r>
      <w:r w:rsidRPr="00EE6463">
        <w:rPr>
          <w:rFonts w:eastAsia="Times New Roman"/>
          <w:bCs/>
        </w:rPr>
        <w:t>pateikta informacija ir veiklos  dokumentai;</w:t>
      </w:r>
    </w:p>
    <w:p w:rsidR="009839F6" w:rsidRPr="00EE6463" w:rsidRDefault="00506969" w:rsidP="007E58AE">
      <w:pPr>
        <w:tabs>
          <w:tab w:val="left" w:pos="142"/>
        </w:tabs>
        <w:spacing w:line="360" w:lineRule="auto"/>
        <w:ind w:firstLine="709"/>
        <w:jc w:val="center"/>
        <w:rPr>
          <w:b/>
          <w:bCs/>
        </w:rPr>
      </w:pPr>
      <w:r w:rsidRPr="00EE6463">
        <w:rPr>
          <w:b/>
          <w:bCs/>
        </w:rPr>
        <w:t>_____________</w:t>
      </w:r>
    </w:p>
    <w:p w:rsidR="009839F6" w:rsidRPr="00AB5B8F" w:rsidRDefault="009839F6" w:rsidP="009A4802">
      <w:pPr>
        <w:spacing w:line="360" w:lineRule="auto"/>
      </w:pPr>
    </w:p>
    <w:sectPr w:rsidR="009839F6" w:rsidRPr="00AB5B8F" w:rsidSect="00AE3776">
      <w:headerReference w:type="default" r:id="rId45"/>
      <w:pgSz w:w="11906" w:h="16838"/>
      <w:pgMar w:top="568" w:right="567"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01DE1" w:rsidRDefault="00901DE1" w:rsidP="00400E33">
      <w:r>
        <w:separator/>
      </w:r>
    </w:p>
  </w:endnote>
  <w:endnote w:type="continuationSeparator" w:id="0">
    <w:p w:rsidR="00901DE1" w:rsidRDefault="00901DE1" w:rsidP="00400E33">
      <w:r>
        <w:continuationSeparator/>
      </w:r>
    </w:p>
  </w:endnote>
  <w:endnote w:type="continuationNotice" w:id="1">
    <w:p w:rsidR="00901DE1" w:rsidRDefault="00901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panose1 w:val="00000000000000000000"/>
    <w:charset w:val="00"/>
    <w:family w:val="roman"/>
    <w:notTrueType/>
    <w:pitch w:val="default"/>
  </w:font>
  <w:font w:name="Minion Pro">
    <w:panose1 w:val="00000000000000000000"/>
    <w:charset w:val="00"/>
    <w:family w:val="roman"/>
    <w:notTrueType/>
    <w:pitch w:val="default"/>
  </w:font>
  <w:font w:name="Helvetica Neue">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EC Square Sans Pro">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01DE1" w:rsidRDefault="00901DE1" w:rsidP="00400E33">
      <w:r>
        <w:separator/>
      </w:r>
    </w:p>
  </w:footnote>
  <w:footnote w:type="continuationSeparator" w:id="0">
    <w:p w:rsidR="00901DE1" w:rsidRDefault="00901DE1" w:rsidP="00400E33">
      <w:r>
        <w:continuationSeparator/>
      </w:r>
    </w:p>
  </w:footnote>
  <w:footnote w:type="continuationNotice" w:id="1">
    <w:p w:rsidR="00901DE1" w:rsidRDefault="00901DE1"/>
  </w:footnote>
  <w:footnote w:id="2">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Korupcijos rizikos analizės atlikimo tvarkos aprašo, patvirtinto Lietuvos Respublikos specialiųjų tyrimų tarnybos direktoriaus 2021 m. lapkričio 9 d. įsakymu Nr. 2-229 „Dėl Korupcijos rizikos analizės atlikimo tvarkos aprašo patvirtinimo“, </w:t>
      </w:r>
      <w:r>
        <w:rPr>
          <w:sz w:val="16"/>
          <w:szCs w:val="16"/>
        </w:rPr>
        <w:t xml:space="preserve"> 2 punktas</w:t>
      </w:r>
    </w:p>
  </w:footnote>
  <w:footnote w:id="3">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Korupcijos rizikos analizės atlikimo tvarkos aprašo, patvirtinto Lietuvos Respublikos specialiųjų tyrimų tarnybos direktoriaus 2021 m. lapkričio 9 d. įsakymu Nr. 2-229 „Dėl Korupcijos rizikos analizės atlikimo tvarkos aprašo patvirtinimo“,</w:t>
      </w:r>
      <w:r>
        <w:rPr>
          <w:sz w:val="16"/>
          <w:szCs w:val="16"/>
        </w:rPr>
        <w:t xml:space="preserve"> 3 punktas</w:t>
      </w:r>
    </w:p>
  </w:footnote>
  <w:footnote w:id="4">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Korupcijos rizikos analizės išvada 2018-06-11 Nr. 4-01-4552 „Dėl korupcijos rizikos analizės išvados Audito, apskaitos, turto vertinimo ir nemokumo valdymo tarnybos prie LR FM bankroto administratorių veiklos priežiūros srityj</w:t>
      </w:r>
      <w:r>
        <w:rPr>
          <w:sz w:val="16"/>
          <w:szCs w:val="16"/>
        </w:rPr>
        <w:t>e“. Stebėsena baigta 2019-07-15</w:t>
      </w:r>
    </w:p>
  </w:footnote>
  <w:footnote w:id="5">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Pavyzdžiui: STT pranešimai visuomenei apie tyrimus: „</w:t>
      </w:r>
      <w:r w:rsidRPr="00631E8E">
        <w:rPr>
          <w:bCs/>
          <w:sz w:val="16"/>
          <w:szCs w:val="16"/>
        </w:rPr>
        <w:t xml:space="preserve">Galimai neskaidrius valstybės įmonės nekilnojamojo turto pirkimus nagrinės teismas“, prieiga internete: </w:t>
      </w:r>
      <w:hyperlink r:id="rId1" w:history="1">
        <w:r w:rsidRPr="00631E8E">
          <w:rPr>
            <w:rStyle w:val="Hyperlink"/>
            <w:sz w:val="16"/>
            <w:szCs w:val="16"/>
          </w:rPr>
          <w:t>https://www.stt.lt/naujienos/7464/galimai-neskaidrius-valstybes-imones-nekilnojamojo-turto-pirkimus-nagrines-teismas:2763</w:t>
        </w:r>
      </w:hyperlink>
      <w:r w:rsidRPr="00631E8E">
        <w:rPr>
          <w:bCs/>
          <w:sz w:val="16"/>
          <w:szCs w:val="16"/>
        </w:rPr>
        <w:t xml:space="preserve"> </w:t>
      </w:r>
      <w:r w:rsidRPr="00631E8E">
        <w:rPr>
          <w:sz w:val="16"/>
          <w:szCs w:val="16"/>
        </w:rPr>
        <w:t xml:space="preserve"> „</w:t>
      </w:r>
      <w:r w:rsidRPr="00631E8E">
        <w:rPr>
          <w:bCs/>
          <w:sz w:val="16"/>
          <w:szCs w:val="16"/>
        </w:rPr>
        <w:t xml:space="preserve">Teismui perduota bankroto administratorės byla“, prieiga internete: </w:t>
      </w:r>
      <w:hyperlink r:id="rId2" w:history="1">
        <w:r w:rsidRPr="00631E8E">
          <w:rPr>
            <w:rStyle w:val="Hyperlink"/>
            <w:sz w:val="16"/>
            <w:szCs w:val="16"/>
          </w:rPr>
          <w:t>https://www.stt.lt/naujienos/7464/teismui-perduota-bankroto-administratores-byla:2718</w:t>
        </w:r>
      </w:hyperlink>
      <w:r>
        <w:rPr>
          <w:bCs/>
          <w:sz w:val="16"/>
          <w:szCs w:val="16"/>
        </w:rPr>
        <w:t xml:space="preserve"> </w:t>
      </w:r>
    </w:p>
  </w:footnote>
  <w:footnote w:id="6">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STT pranešimai visuomenei apie tyrimus: „Specialiųjų tyrimų tarnyba (STT) atlieka ikiteisminį tyrimą dėl įtariamos bankroto (nemokumo) administratorių korupcijos. Šiuo metu įtarimai pareikšti 19 asmenų. Atliekant tyrimo veiksmus areštuotas galimai neskaidriu būdu įgytas turtas“ prieiga internete: </w:t>
      </w:r>
      <w:hyperlink r:id="rId3" w:history="1">
        <w:r w:rsidRPr="00631E8E">
          <w:rPr>
            <w:rStyle w:val="Hyperlink"/>
            <w:sz w:val="16"/>
            <w:szCs w:val="16"/>
          </w:rPr>
          <w:t>https://www.stt.lt/naujienos/7464/_2023/tiriama-bankroto-administratoriu-galima-korupcija:3530</w:t>
        </w:r>
      </w:hyperlink>
      <w:r>
        <w:rPr>
          <w:sz w:val="16"/>
          <w:szCs w:val="16"/>
        </w:rPr>
        <w:t xml:space="preserve"> </w:t>
      </w:r>
    </w:p>
  </w:footnote>
  <w:footnote w:id="7">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Pavyzdžiui: STT pranešimai visuomenei apie tyrimus: „Lietuvos Aukščiausiojo Teismo (LAT) teisėjų kolegija atmetė nuteistųjų kasacinius skundus ir paliko galioti teismų nuosprendžius, kuriais bankroto administratorius Linas Lobeckis ir advokatas Artūras Šukevičius nuteisti dėl kyšininkavimo“, prieiga internete: </w:t>
      </w:r>
      <w:hyperlink r:id="rId4" w:history="1">
        <w:r w:rsidRPr="00631E8E">
          <w:rPr>
            <w:rStyle w:val="Hyperlink"/>
            <w:sz w:val="16"/>
            <w:szCs w:val="16"/>
          </w:rPr>
          <w:t>https://www.stt.lt/naujienos/7464/_2021/advokatas-ir-bankroto-administratorius-pagristai-pripazinti-kaltais-del-kysininkavimo:3118</w:t>
        </w:r>
      </w:hyperlink>
      <w:r w:rsidRPr="00631E8E">
        <w:rPr>
          <w:sz w:val="16"/>
          <w:szCs w:val="16"/>
        </w:rPr>
        <w:t>; „</w:t>
      </w:r>
      <w:r w:rsidRPr="00631E8E">
        <w:rPr>
          <w:rStyle w:val="Strong"/>
          <w:b w:val="0"/>
          <w:sz w:val="16"/>
          <w:szCs w:val="16"/>
        </w:rPr>
        <w:t>Lietuvos Aukščiausiasis Teismas (LAT), kasacine tvarka išnagrinėjęs baudžiamąją bylą, priėmė galutinį bei neskundžiamą nuosprendį, kuriuo dėl kyšininkavimo ir dokumentų klastojimo nuteisė Klaipėdoje dirbusį bankroto administratorių Paulių Pacauską“, prieiga internete:</w:t>
      </w:r>
      <w:r w:rsidRPr="00631E8E">
        <w:rPr>
          <w:rStyle w:val="Strong"/>
          <w:sz w:val="16"/>
          <w:szCs w:val="16"/>
        </w:rPr>
        <w:t xml:space="preserve"> </w:t>
      </w:r>
      <w:hyperlink r:id="rId5" w:history="1">
        <w:r w:rsidRPr="00631E8E">
          <w:rPr>
            <w:rStyle w:val="Hyperlink"/>
            <w:sz w:val="16"/>
            <w:szCs w:val="16"/>
          </w:rPr>
          <w:t>https://www.stt.lt/naujienos/7464/_2022/priimtas-galutinis-teismo-sprendimas-nuteistas-bankroto-administratorius-reikalaves-45-tukst.-euru-kysio:3422</w:t>
        </w:r>
      </w:hyperlink>
      <w:r w:rsidRPr="00631E8E">
        <w:rPr>
          <w:rStyle w:val="Strong"/>
          <w:sz w:val="16"/>
          <w:szCs w:val="16"/>
        </w:rPr>
        <w:t xml:space="preserve"> ; „</w:t>
      </w:r>
      <w:r w:rsidRPr="00631E8E">
        <w:rPr>
          <w:bCs/>
          <w:sz w:val="16"/>
          <w:szCs w:val="16"/>
        </w:rPr>
        <w:t xml:space="preserve">Prokuroro ir STT pastangomis valstybės biudžetas papildytas daugiau nei 550 000 eurų“, prieiga internete: </w:t>
      </w:r>
      <w:hyperlink r:id="rId6" w:history="1">
        <w:r w:rsidRPr="00631E8E">
          <w:rPr>
            <w:rStyle w:val="Hyperlink"/>
            <w:sz w:val="16"/>
            <w:szCs w:val="16"/>
          </w:rPr>
          <w:t>https://www.stt.lt/naujienos/7464/prokuroro-ir-stt-pastangomisvalstybes-biudzetas-papildytas-daugiau-nei-550-000-euru:3420</w:t>
        </w:r>
      </w:hyperlink>
      <w:r>
        <w:rPr>
          <w:bCs/>
          <w:sz w:val="16"/>
          <w:szCs w:val="16"/>
        </w:rPr>
        <w:t xml:space="preserve"> </w:t>
      </w:r>
    </w:p>
  </w:footnote>
  <w:footnote w:id="8">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w:t>
      </w:r>
      <w:r>
        <w:rPr>
          <w:rStyle w:val="clear"/>
          <w:sz w:val="16"/>
          <w:szCs w:val="16"/>
        </w:rPr>
        <w:t>Lietuvos Aukščiausiojo T</w:t>
      </w:r>
      <w:r w:rsidRPr="00631E8E">
        <w:rPr>
          <w:rStyle w:val="clear"/>
          <w:sz w:val="16"/>
          <w:szCs w:val="16"/>
        </w:rPr>
        <w:t xml:space="preserve">eismo </w:t>
      </w:r>
      <w:r>
        <w:rPr>
          <w:rStyle w:val="clear"/>
          <w:sz w:val="16"/>
          <w:szCs w:val="16"/>
        </w:rPr>
        <w:t>2010 m. gruodžio 13 d. nutartis</w:t>
      </w:r>
      <w:r w:rsidRPr="00631E8E">
        <w:rPr>
          <w:rStyle w:val="clear"/>
          <w:sz w:val="16"/>
          <w:szCs w:val="16"/>
        </w:rPr>
        <w:t xml:space="preserve"> </w:t>
      </w:r>
      <w:r>
        <w:rPr>
          <w:rStyle w:val="clear"/>
          <w:sz w:val="16"/>
          <w:szCs w:val="16"/>
        </w:rPr>
        <w:t>civilinėje</w:t>
      </w:r>
      <w:r w:rsidRPr="00631E8E">
        <w:rPr>
          <w:rStyle w:val="clear"/>
          <w:sz w:val="16"/>
          <w:szCs w:val="16"/>
        </w:rPr>
        <w:t xml:space="preserve"> byloje Nr. 3K-3-508/2010</w:t>
      </w:r>
      <w:r>
        <w:rPr>
          <w:rStyle w:val="clear"/>
          <w:sz w:val="16"/>
          <w:szCs w:val="16"/>
        </w:rPr>
        <w:t>. Teismų praktika. 2011, Nr. 35</w:t>
      </w:r>
    </w:p>
  </w:footnote>
  <w:footnote w:id="9">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Etikos kodekso 3 punkte nustatyta, kad nemokumo administratorius yra „</w:t>
      </w:r>
      <w:r w:rsidRPr="00631E8E">
        <w:rPr>
          <w:i/>
          <w:sz w:val="16"/>
          <w:szCs w:val="16"/>
        </w:rPr>
        <w:t>nepriklausomas ir privalo būti profesionalus, objektyvus bei nešališkas, vadovautis šiame Kodekse įtvirtintais nemokumo administratoriaus veiklos principais. Etikos kodekso 14 p. nustatyta. kad nemokumo administratorius privalo „sąžiningai vykdyti teisės aktuose jam numatytas funkcijas, saugoti savo profesijos vardą ir prestižą, imtis teisėtų priemonių tinkamai ginti visų kreditorių, taip pat administruojamo juridinio ir fizinio asmens teises ir interesus</w:t>
      </w:r>
      <w:r w:rsidRPr="00631E8E">
        <w:rPr>
          <w:sz w:val="16"/>
          <w:szCs w:val="16"/>
        </w:rPr>
        <w:t xml:space="preserve">“ </w:t>
      </w:r>
    </w:p>
  </w:footnote>
  <w:footnote w:id="10">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Etikos kodekso 11.3 papunktyje nustatyta, kad „</w:t>
      </w:r>
      <w:r w:rsidRPr="00631E8E">
        <w:rPr>
          <w:i/>
          <w:sz w:val="16"/>
          <w:szCs w:val="16"/>
        </w:rPr>
        <w:t>laikydamasis nepriklausomumo principo nemokumo administratorius turi nebūti paveiktas jokių esamų arba galimų interesų konfliktų, verslo santykių su kreditoriais, bet kuriais kitais fiziniais asmenimis, kurių paslaugomis gali naudotis arba kuriuos jis kontroliuoja.</w:t>
      </w:r>
      <w:r w:rsidRPr="00631E8E">
        <w:rPr>
          <w:sz w:val="16"/>
          <w:szCs w:val="16"/>
        </w:rPr>
        <w:t xml:space="preserve">“ </w:t>
      </w:r>
    </w:p>
  </w:footnote>
  <w:footnote w:id="11">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Etikos kodekso 15 punkte nustatyta, kad „</w:t>
      </w:r>
      <w:r w:rsidRPr="00631E8E">
        <w:rPr>
          <w:i/>
          <w:sz w:val="16"/>
          <w:szCs w:val="16"/>
        </w:rPr>
        <w:t>nemokumo administratorius negali pateikti susitikimo-deklaracijos administruoti konkretaus juridinio asmens nemokumo proceso, jeigu prieš duodant sutikimą-deklaraciją jam yra žinoma, kad yra JANĮ ir FABĮ nustatyti apribojimai</w:t>
      </w:r>
      <w:r>
        <w:rPr>
          <w:sz w:val="16"/>
          <w:szCs w:val="16"/>
        </w:rPr>
        <w:t>“</w:t>
      </w:r>
    </w:p>
  </w:footnote>
  <w:footnote w:id="12">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w:t>
      </w:r>
      <w:r w:rsidRPr="00631E8E">
        <w:rPr>
          <w:color w:val="000000"/>
          <w:sz w:val="16"/>
          <w:szCs w:val="16"/>
        </w:rPr>
        <w:t>2015 m. gegužės 20 d. Europos Parlamento ir Tarybos reglamento (ES) 2015/848 dėl nemokumo bylų (OL 2015 L 141, p. 19) 72 straipsnio 5 dalyje nustatyta, kad nemokumo administratorius (specialistas, koordinatorius) savo pareigas vykdo nešališkai ir rūpestingai</w:t>
      </w:r>
    </w:p>
  </w:footnote>
  <w:footnote w:id="13">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w:t>
      </w:r>
      <w:r w:rsidRPr="00631E8E">
        <w:rPr>
          <w:color w:val="000000"/>
          <w:sz w:val="16"/>
          <w:szCs w:val="16"/>
        </w:rPr>
        <w:t>2019 m. birželio 20 d. Europos Parlamento ir Tarybos reglamento (ES) 2019/1023 Dėl prevencinio restruktūrizavimo sistemų, skolų panaikinimo ir draudimo verstis veikla ir priemonių restruktūrizavimo, nemokumo ir skolų panaikinimo procedūrų veiksmingumui didinti, kuria iš dalies keičiama Direktyva (ES) 2017/1132 (Restruktūrizavimo ir nemokumo direktyva) (OL 2019 L 172, p. 18) 27 straipsnio 1 dalyje nustatyta, kad „</w:t>
      </w:r>
      <w:r w:rsidRPr="00631E8E">
        <w:rPr>
          <w:i/>
          <w:color w:val="000000"/>
          <w:sz w:val="16"/>
          <w:szCs w:val="16"/>
        </w:rPr>
        <w:t>Valstybės narės nustato reikalingus priežiūros ir reguliavimo mechanizmus, kad būtų užtikrinta veiksminga specialistų darbo priežiūra, siekiant užtikrinti, kad jų paslaugos būtų teikiamos veiksmingai ir kompetentingai, o susijusių šalių atžvilgiu – nešališkai ir nepriklausomai“</w:t>
      </w:r>
    </w:p>
  </w:footnote>
  <w:footnote w:id="14">
    <w:p w:rsidR="009B63B4" w:rsidRPr="00631E8E" w:rsidRDefault="009B63B4" w:rsidP="00980259">
      <w:pPr>
        <w:pStyle w:val="FootnoteText"/>
        <w:jc w:val="both"/>
        <w:rPr>
          <w:i/>
          <w:sz w:val="16"/>
          <w:szCs w:val="16"/>
        </w:rPr>
      </w:pPr>
      <w:r w:rsidRPr="00631E8E">
        <w:rPr>
          <w:rStyle w:val="FootnoteReference"/>
          <w:sz w:val="16"/>
          <w:szCs w:val="16"/>
        </w:rPr>
        <w:footnoteRef/>
      </w:r>
      <w:r w:rsidRPr="00631E8E">
        <w:rPr>
          <w:sz w:val="16"/>
          <w:szCs w:val="16"/>
        </w:rPr>
        <w:t xml:space="preserve"> JANĮ 37 straipsnyje nustatyta, kad „</w:t>
      </w:r>
      <w:r w:rsidRPr="00631E8E">
        <w:rPr>
          <w:i/>
          <w:sz w:val="16"/>
          <w:szCs w:val="16"/>
        </w:rPr>
        <w:t>1.</w:t>
      </w:r>
      <w:r w:rsidRPr="00631E8E">
        <w:rPr>
          <w:sz w:val="16"/>
          <w:szCs w:val="16"/>
        </w:rPr>
        <w:t xml:space="preserve"> </w:t>
      </w:r>
      <w:r w:rsidRPr="00631E8E">
        <w:rPr>
          <w:i/>
          <w:sz w:val="16"/>
          <w:szCs w:val="16"/>
        </w:rPr>
        <w:t>Nemokumo administratorius negali būti paskirtas administruoti konkretaus JA nemokumo proceso, jeigu jis per paskutinius 3 metus iki nemokumo bylos iškėlimo buvo to JA:</w:t>
      </w:r>
    </w:p>
    <w:p w:rsidR="009B63B4" w:rsidRPr="00631E8E" w:rsidRDefault="009B63B4" w:rsidP="00980259">
      <w:pPr>
        <w:pStyle w:val="FootnoteText"/>
        <w:jc w:val="both"/>
        <w:rPr>
          <w:i/>
          <w:sz w:val="16"/>
          <w:szCs w:val="16"/>
        </w:rPr>
      </w:pPr>
      <w:r w:rsidRPr="00631E8E">
        <w:rPr>
          <w:i/>
          <w:sz w:val="16"/>
          <w:szCs w:val="16"/>
        </w:rPr>
        <w:t>1) nemokumo bylą nagrinėjančio teisėjo sutuoktinis, artimos giminystės, svainystės ar partnerystės ryšiais susijęs asmuo;</w:t>
      </w:r>
    </w:p>
    <w:p w:rsidR="009B63B4" w:rsidRPr="00631E8E" w:rsidRDefault="009B63B4" w:rsidP="00980259">
      <w:pPr>
        <w:pStyle w:val="FootnoteText"/>
        <w:jc w:val="both"/>
        <w:rPr>
          <w:i/>
          <w:sz w:val="16"/>
          <w:szCs w:val="16"/>
        </w:rPr>
      </w:pPr>
      <w:r w:rsidRPr="00631E8E">
        <w:rPr>
          <w:i/>
          <w:sz w:val="16"/>
          <w:szCs w:val="16"/>
        </w:rPr>
        <w:t>2) vadovo sutuoktinis, artimos giminystės, svainystės ar partnerystės ryšiais susijęs asmuo;</w:t>
      </w:r>
    </w:p>
    <w:p w:rsidR="009B63B4" w:rsidRPr="00631E8E" w:rsidRDefault="009B63B4" w:rsidP="00980259">
      <w:pPr>
        <w:pStyle w:val="FootnoteText"/>
        <w:jc w:val="both"/>
        <w:rPr>
          <w:i/>
          <w:sz w:val="16"/>
          <w:szCs w:val="16"/>
        </w:rPr>
      </w:pPr>
      <w:r w:rsidRPr="00631E8E">
        <w:rPr>
          <w:i/>
          <w:sz w:val="16"/>
          <w:szCs w:val="16"/>
        </w:rPr>
        <w:t>3) dalyvis, organų narys, vadovas, buhalteris ar darbuotojas;</w:t>
      </w:r>
    </w:p>
    <w:p w:rsidR="009B63B4" w:rsidRPr="00631E8E" w:rsidRDefault="009B63B4" w:rsidP="00980259">
      <w:pPr>
        <w:pStyle w:val="FootnoteText"/>
        <w:jc w:val="both"/>
        <w:rPr>
          <w:i/>
          <w:sz w:val="16"/>
          <w:szCs w:val="16"/>
        </w:rPr>
      </w:pPr>
      <w:r w:rsidRPr="00631E8E">
        <w:rPr>
          <w:i/>
          <w:sz w:val="16"/>
          <w:szCs w:val="16"/>
        </w:rPr>
        <w:t>4) patronuojamojo ar jį patronuojančiojo juridinio asmens dalyvis, organų narys, vadovas, buhalteris, darbuotojas.</w:t>
      </w:r>
    </w:p>
    <w:p w:rsidR="009B63B4" w:rsidRPr="00631E8E" w:rsidRDefault="009B63B4" w:rsidP="00980259">
      <w:pPr>
        <w:pStyle w:val="FootnoteText"/>
        <w:jc w:val="both"/>
        <w:rPr>
          <w:i/>
          <w:sz w:val="16"/>
          <w:szCs w:val="16"/>
        </w:rPr>
      </w:pPr>
      <w:r w:rsidRPr="00631E8E">
        <w:rPr>
          <w:i/>
          <w:sz w:val="16"/>
          <w:szCs w:val="16"/>
        </w:rPr>
        <w:t>2. Nemokumo administratorius negali būti paskirtas administruoti konkretaus JA nemokumo proceso, jeigu jis pareiškimo dėl nemokumo bylos iškėlimo pateikimo teismui dieną buvo JA kreditorius.</w:t>
      </w:r>
    </w:p>
    <w:p w:rsidR="009B63B4" w:rsidRPr="00631E8E" w:rsidRDefault="009B63B4" w:rsidP="00980259">
      <w:pPr>
        <w:pStyle w:val="FootnoteText"/>
        <w:jc w:val="both"/>
        <w:rPr>
          <w:sz w:val="16"/>
          <w:szCs w:val="16"/>
        </w:rPr>
      </w:pPr>
      <w:r w:rsidRPr="00631E8E">
        <w:rPr>
          <w:i/>
          <w:sz w:val="16"/>
          <w:szCs w:val="16"/>
        </w:rPr>
        <w:t>3. JANA dalyviams, organų nariams, vadovui, buhalteriui, darbuotojams, atsakingiems už juridinio asmens nemokumo procesų administravimą, taikomi šiame straipsnyje nustatyti apribojimai.</w:t>
      </w:r>
      <w:r w:rsidRPr="00631E8E">
        <w:rPr>
          <w:sz w:val="16"/>
          <w:szCs w:val="16"/>
        </w:rPr>
        <w:t>“.</w:t>
      </w:r>
    </w:p>
  </w:footnote>
  <w:footnote w:id="15">
    <w:p w:rsidR="009B63B4" w:rsidRPr="00631E8E" w:rsidRDefault="009B63B4" w:rsidP="00980259">
      <w:pPr>
        <w:pStyle w:val="FootnoteText"/>
        <w:jc w:val="both"/>
        <w:rPr>
          <w:i/>
          <w:sz w:val="16"/>
          <w:szCs w:val="16"/>
        </w:rPr>
      </w:pPr>
      <w:r w:rsidRPr="00631E8E">
        <w:rPr>
          <w:rStyle w:val="FootnoteReference"/>
          <w:sz w:val="16"/>
          <w:szCs w:val="16"/>
        </w:rPr>
        <w:footnoteRef/>
      </w:r>
      <w:r w:rsidRPr="00631E8E">
        <w:rPr>
          <w:sz w:val="16"/>
          <w:szCs w:val="16"/>
        </w:rPr>
        <w:t xml:space="preserve"> 3. FABĮ 11 straipsnio 3-5 dalyse nustatyta, kad „</w:t>
      </w:r>
      <w:r w:rsidRPr="00631E8E">
        <w:rPr>
          <w:i/>
          <w:sz w:val="16"/>
          <w:szCs w:val="16"/>
        </w:rPr>
        <w:t>1.</w:t>
      </w:r>
      <w:r w:rsidRPr="00631E8E">
        <w:rPr>
          <w:sz w:val="16"/>
          <w:szCs w:val="16"/>
        </w:rPr>
        <w:t xml:space="preserve"> </w:t>
      </w:r>
      <w:r w:rsidRPr="00631E8E">
        <w:rPr>
          <w:i/>
          <w:sz w:val="16"/>
          <w:szCs w:val="16"/>
        </w:rPr>
        <w:t>Bankroto administratoriumi negali būti paskirti:</w:t>
      </w:r>
    </w:p>
    <w:p w:rsidR="009B63B4" w:rsidRPr="00631E8E" w:rsidRDefault="009B63B4" w:rsidP="00980259">
      <w:pPr>
        <w:pStyle w:val="FootnoteText"/>
        <w:jc w:val="both"/>
        <w:rPr>
          <w:i/>
          <w:sz w:val="16"/>
          <w:szCs w:val="16"/>
        </w:rPr>
      </w:pPr>
      <w:r w:rsidRPr="00631E8E">
        <w:rPr>
          <w:i/>
          <w:sz w:val="16"/>
          <w:szCs w:val="16"/>
        </w:rPr>
        <w:t>1) FA kreditorius, su kreditoriumi darbo santykiais susijęs asmuo;</w:t>
      </w:r>
    </w:p>
    <w:p w:rsidR="009B63B4" w:rsidRPr="00631E8E" w:rsidRDefault="009B63B4" w:rsidP="00980259">
      <w:pPr>
        <w:pStyle w:val="FootnoteText"/>
        <w:jc w:val="both"/>
        <w:rPr>
          <w:i/>
          <w:sz w:val="16"/>
          <w:szCs w:val="16"/>
        </w:rPr>
      </w:pPr>
      <w:r w:rsidRPr="00631E8E">
        <w:rPr>
          <w:i/>
          <w:sz w:val="16"/>
          <w:szCs w:val="16"/>
        </w:rPr>
        <w:t>2) FA artimieji giminaičiai, kaip jie apibrėžti Civilinio kodekso 3.135 straipsnyje;</w:t>
      </w:r>
    </w:p>
    <w:p w:rsidR="009B63B4" w:rsidRPr="00631E8E" w:rsidRDefault="009B63B4" w:rsidP="00980259">
      <w:pPr>
        <w:pStyle w:val="FootnoteText"/>
        <w:jc w:val="both"/>
        <w:rPr>
          <w:i/>
          <w:sz w:val="16"/>
          <w:szCs w:val="16"/>
        </w:rPr>
      </w:pPr>
      <w:r w:rsidRPr="00631E8E">
        <w:rPr>
          <w:i/>
          <w:sz w:val="16"/>
          <w:szCs w:val="16"/>
        </w:rPr>
        <w:t>3) asmenys, susiję su FA svainystės santykiais, kaip jie apibrėžti Civilinio kodekso 3.136 straipsnyje;</w:t>
      </w:r>
    </w:p>
    <w:p w:rsidR="009B63B4" w:rsidRPr="00631E8E" w:rsidRDefault="009B63B4" w:rsidP="00980259">
      <w:pPr>
        <w:pStyle w:val="FootnoteText"/>
        <w:jc w:val="both"/>
        <w:rPr>
          <w:i/>
          <w:sz w:val="16"/>
          <w:szCs w:val="16"/>
        </w:rPr>
      </w:pPr>
      <w:r w:rsidRPr="00631E8E">
        <w:rPr>
          <w:i/>
          <w:sz w:val="16"/>
          <w:szCs w:val="16"/>
        </w:rPr>
        <w:t>4) FA sutuoktinis ar sugyventinis;</w:t>
      </w:r>
    </w:p>
    <w:p w:rsidR="009B63B4" w:rsidRPr="00631E8E" w:rsidRDefault="009B63B4" w:rsidP="00980259">
      <w:pPr>
        <w:pStyle w:val="FootnoteText"/>
        <w:jc w:val="both"/>
        <w:rPr>
          <w:i/>
          <w:sz w:val="16"/>
          <w:szCs w:val="16"/>
        </w:rPr>
      </w:pPr>
      <w:r w:rsidRPr="00631E8E">
        <w:rPr>
          <w:i/>
          <w:sz w:val="16"/>
          <w:szCs w:val="16"/>
        </w:rPr>
        <w:t>5) asmuo, susijęs su FA darbo santykiais arba su kuriuo darbo santykiai buvo nutraukti per paskutinius 36 mėnesius iki fizinio asmens bankroto bylos iškėlimo.</w:t>
      </w:r>
    </w:p>
    <w:p w:rsidR="009B63B4" w:rsidRPr="00631E8E" w:rsidRDefault="009B63B4" w:rsidP="00980259">
      <w:pPr>
        <w:pStyle w:val="FootnoteText"/>
        <w:jc w:val="both"/>
        <w:rPr>
          <w:sz w:val="16"/>
          <w:szCs w:val="16"/>
        </w:rPr>
      </w:pPr>
      <w:r w:rsidRPr="00631E8E">
        <w:rPr>
          <w:i/>
          <w:sz w:val="16"/>
          <w:szCs w:val="16"/>
        </w:rPr>
        <w:t>4. JANA dalyviams, organų nariams, vadovui, vyriausiajam buhalteriui, kaip jis apibrėžtas JANĮ, JANA darbuotojams, atsakingiems už FA bankroto procesų administravimą, taikomi šio straipsnio 3 dalyje nemokumo administratoriui nustatyti apribojimai</w:t>
      </w:r>
      <w:r w:rsidRPr="00631E8E">
        <w:rPr>
          <w:sz w:val="16"/>
          <w:szCs w:val="16"/>
        </w:rPr>
        <w:t>.</w:t>
      </w:r>
    </w:p>
    <w:p w:rsidR="009B63B4" w:rsidRPr="00631E8E" w:rsidRDefault="009B63B4" w:rsidP="00980259">
      <w:pPr>
        <w:pStyle w:val="FootnoteText"/>
        <w:jc w:val="both"/>
        <w:rPr>
          <w:sz w:val="16"/>
          <w:szCs w:val="16"/>
        </w:rPr>
      </w:pPr>
      <w:r w:rsidRPr="00631E8E">
        <w:rPr>
          <w:i/>
          <w:sz w:val="16"/>
          <w:szCs w:val="16"/>
        </w:rPr>
        <w:t>5. Bankroto administratorius negali būti suinteresuotas bankroto proceso baigtimi.</w:t>
      </w:r>
      <w:r w:rsidRPr="00631E8E">
        <w:rPr>
          <w:sz w:val="16"/>
          <w:szCs w:val="16"/>
        </w:rPr>
        <w:t>“</w:t>
      </w:r>
    </w:p>
  </w:footnote>
  <w:footnote w:id="16">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Šioje išvadoje visi JANĮ ir FABĮ nustatyti paskyrimo apribojimai laikytini nemokumo administratoriaus nešališkumo reikalavimais arba šališkumo apribojimais.</w:t>
      </w:r>
    </w:p>
  </w:footnote>
  <w:footnote w:id="17">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Esant formaliai pažeidimų sudėčiai pavojingų padarinių ar žalos administruojant nemokumo procesą atsiradimas nėra būtinas, kad asmuo būtų patrauktas atsakomybėn. Vienintelė būtina sąlyga atsakomybei atsirasti yra nemokumo administratoriaus paskyrimo administruoti nemokumo procesus pažeidimas teikiant sutikimą-deklaraciją, žinant arba turint žinoti, kad draudžiamos aplinkybės dėl kurių nemokumo administratorius negali būti paskirtas administruoti nemokumo proceso egzistuoja.</w:t>
      </w:r>
    </w:p>
  </w:footnote>
  <w:footnote w:id="18">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STT pastaba: FA bankroto bylose teikiant sutikimą nemokumo administratorius ne visais atvejais privalo patvirtinti savo nešališkumą.</w:t>
      </w:r>
    </w:p>
  </w:footnote>
  <w:footnote w:id="19">
    <w:p w:rsidR="009B63B4" w:rsidRPr="00631E8E" w:rsidRDefault="009B63B4" w:rsidP="00980259">
      <w:pPr>
        <w:pStyle w:val="FootnoteText"/>
        <w:jc w:val="both"/>
        <w:rPr>
          <w:i/>
          <w:sz w:val="16"/>
          <w:szCs w:val="16"/>
        </w:rPr>
      </w:pPr>
      <w:r w:rsidRPr="00631E8E">
        <w:rPr>
          <w:rStyle w:val="FootnoteReference"/>
          <w:sz w:val="16"/>
          <w:szCs w:val="16"/>
        </w:rPr>
        <w:footnoteRef/>
      </w:r>
      <w:r w:rsidRPr="00631E8E">
        <w:rPr>
          <w:sz w:val="16"/>
          <w:szCs w:val="16"/>
        </w:rPr>
        <w:t xml:space="preserve"> JANĮ 120 straipsnyje nustatyta, kad „1. </w:t>
      </w:r>
      <w:r w:rsidRPr="00631E8E">
        <w:rPr>
          <w:i/>
          <w:sz w:val="16"/>
          <w:szCs w:val="16"/>
        </w:rPr>
        <w:t>Fizinis asmuo nelaikomas nepriekaištingos reputacijos, jeigu:</w:t>
      </w:r>
    </w:p>
    <w:p w:rsidR="009B63B4" w:rsidRPr="00631E8E" w:rsidRDefault="009B63B4" w:rsidP="00980259">
      <w:pPr>
        <w:pStyle w:val="FootnoteText"/>
        <w:jc w:val="both"/>
        <w:rPr>
          <w:i/>
          <w:sz w:val="16"/>
          <w:szCs w:val="16"/>
        </w:rPr>
      </w:pPr>
      <w:r w:rsidRPr="00631E8E">
        <w:rPr>
          <w:i/>
          <w:sz w:val="16"/>
          <w:szCs w:val="16"/>
        </w:rPr>
        <w:t>1) jis yra nuteistas už tyčinį nusikaltimą nuosavybei, turtinėms teisėms, turtiniams interesams, ekonomikai, verslo tvarkai, finansų sistemai, valstybės tarnybai ir viešiesiems interesams ir teistumas neišnykęs arba nepanaikintas;</w:t>
      </w:r>
    </w:p>
    <w:p w:rsidR="009B63B4" w:rsidRPr="00631E8E" w:rsidRDefault="009B63B4" w:rsidP="00980259">
      <w:pPr>
        <w:pStyle w:val="FootnoteText"/>
        <w:jc w:val="both"/>
        <w:rPr>
          <w:i/>
          <w:sz w:val="16"/>
          <w:szCs w:val="16"/>
        </w:rPr>
      </w:pPr>
      <w:r w:rsidRPr="00631E8E">
        <w:rPr>
          <w:i/>
          <w:sz w:val="16"/>
          <w:szCs w:val="16"/>
        </w:rPr>
        <w:t>2) jis yra pripažintas kaltu dėl tyčinio nusikaltimo, nurodyto šios dalies 1 punkte, padarymo, bet nuo baudžiamosios atsakomybės atleistas ir nuo nuosprendžio įsiteisėjimo dienos nepraėjo 2 metai;</w:t>
      </w:r>
    </w:p>
    <w:p w:rsidR="009B63B4" w:rsidRPr="00631E8E" w:rsidRDefault="009B63B4" w:rsidP="00980259">
      <w:pPr>
        <w:pStyle w:val="FootnoteText"/>
        <w:jc w:val="both"/>
        <w:rPr>
          <w:i/>
          <w:sz w:val="16"/>
          <w:szCs w:val="16"/>
        </w:rPr>
      </w:pPr>
      <w:r w:rsidRPr="00631E8E">
        <w:rPr>
          <w:i/>
          <w:sz w:val="16"/>
          <w:szCs w:val="16"/>
        </w:rPr>
        <w:t>3) jis yra atleistas iš darbo, pareigų už profesinės veiklos pažeidimus ir (ar) netekęs teisės verstis atitinkama veikla už įstatymuose keliamo nepriekaištingos reputacijos reikalavimo neatitikimą ar etikos normų pažeidimą ir nuo atleidimo iš darbo, pareigų ar teisės verstis atitinkama veikla netekimo nepraėjo 2 metai;</w:t>
      </w:r>
    </w:p>
    <w:p w:rsidR="009B63B4" w:rsidRPr="00631E8E" w:rsidRDefault="009B63B4" w:rsidP="00980259">
      <w:pPr>
        <w:pStyle w:val="FootnoteText"/>
        <w:jc w:val="both"/>
        <w:rPr>
          <w:i/>
          <w:sz w:val="16"/>
          <w:szCs w:val="16"/>
        </w:rPr>
      </w:pPr>
      <w:r w:rsidRPr="00631E8E">
        <w:rPr>
          <w:i/>
          <w:sz w:val="16"/>
          <w:szCs w:val="16"/>
        </w:rPr>
        <w:t>4) jis pažeidė šio įstatymo 130 straipsnio 1 dalies 1 punkte nustatytus reikalavimus ir nuo dienos, kai priežiūros institucijai tapo žinoma ši aplinkybė, nepraėjo 4 metai;</w:t>
      </w:r>
    </w:p>
    <w:p w:rsidR="009B63B4" w:rsidRPr="00631E8E" w:rsidRDefault="009B63B4" w:rsidP="00980259">
      <w:pPr>
        <w:pStyle w:val="FootnoteText"/>
        <w:jc w:val="both"/>
        <w:rPr>
          <w:i/>
          <w:sz w:val="16"/>
          <w:szCs w:val="16"/>
        </w:rPr>
      </w:pPr>
      <w:r w:rsidRPr="00631E8E">
        <w:rPr>
          <w:i/>
          <w:sz w:val="16"/>
          <w:szCs w:val="16"/>
        </w:rPr>
        <w:t>5) jis buvo nemokumo administratoriaus juridinio asmens, kuriam buvo panaikinta teisė administruoti nemokumo procesus šio įstatymo 127 straipsnio 2 dalies 2 ir 4 punktuose nurodytais pagrindais, vadovas tuo metu, kai susidarė aplinkybės, dėl kurių buvo panaikinta teisė juridiniam asmeniui administruoti nemokumo procesus, ir nuo teisės panaikinimo dienos nepraėjo 2 metai;</w:t>
      </w:r>
    </w:p>
    <w:p w:rsidR="009B63B4" w:rsidRPr="00631E8E" w:rsidRDefault="009B63B4" w:rsidP="00980259">
      <w:pPr>
        <w:pStyle w:val="FootnoteText"/>
        <w:jc w:val="both"/>
        <w:rPr>
          <w:i/>
          <w:sz w:val="16"/>
          <w:szCs w:val="16"/>
        </w:rPr>
      </w:pPr>
      <w:r w:rsidRPr="00631E8E">
        <w:rPr>
          <w:i/>
          <w:sz w:val="16"/>
          <w:szCs w:val="16"/>
        </w:rPr>
        <w:t>6) jis piktnaudžiauja narkotinėmis, toksinėmis, psichotropinėmis medžiagomis arba alkoholiu.</w:t>
      </w:r>
    </w:p>
    <w:p w:rsidR="009B63B4" w:rsidRPr="00631E8E" w:rsidRDefault="009B63B4" w:rsidP="00980259">
      <w:pPr>
        <w:pStyle w:val="FootnoteText"/>
        <w:jc w:val="both"/>
        <w:rPr>
          <w:i/>
          <w:sz w:val="16"/>
          <w:szCs w:val="16"/>
        </w:rPr>
      </w:pPr>
      <w:r w:rsidRPr="00631E8E">
        <w:rPr>
          <w:i/>
          <w:sz w:val="16"/>
          <w:szCs w:val="16"/>
        </w:rPr>
        <w:t>2. Juridinis asmuo nelaikomas nepriekaištingos reputacijos, jeigu:</w:t>
      </w:r>
    </w:p>
    <w:p w:rsidR="009B63B4" w:rsidRPr="00631E8E" w:rsidRDefault="009B63B4" w:rsidP="00980259">
      <w:pPr>
        <w:pStyle w:val="FootnoteText"/>
        <w:jc w:val="both"/>
        <w:rPr>
          <w:i/>
          <w:sz w:val="16"/>
          <w:szCs w:val="16"/>
        </w:rPr>
      </w:pPr>
      <w:r w:rsidRPr="00631E8E">
        <w:rPr>
          <w:i/>
          <w:sz w:val="16"/>
          <w:szCs w:val="16"/>
        </w:rPr>
        <w:t>1) dėl jo yra įsiteisėjęs apkaltinamasis teismo nuosprendis už tyčinį nusikaltimą nuosavybei, turtinėms teisėms, turtiniams interesams, ekonomikai, verslo tvarkai, finansų sistemai, valstybės tarnybai ir viešiesiems interesams ir teistumas neišnykęs arba nepanaikintas;</w:t>
      </w:r>
    </w:p>
    <w:p w:rsidR="009B63B4" w:rsidRPr="00631E8E" w:rsidRDefault="009B63B4" w:rsidP="00980259">
      <w:pPr>
        <w:pStyle w:val="FootnoteText"/>
        <w:jc w:val="both"/>
        <w:rPr>
          <w:i/>
          <w:sz w:val="16"/>
          <w:szCs w:val="16"/>
        </w:rPr>
      </w:pPr>
      <w:r w:rsidRPr="00631E8E">
        <w:rPr>
          <w:i/>
          <w:sz w:val="16"/>
          <w:szCs w:val="16"/>
        </w:rPr>
        <w:t>2) jis yra pripažintas kaltu dėl tyčinio nusikaltimo, nurodyto šios dalies 1 punkte, padarymo, bet nuo baudžiamosios atsakomybės atleistas ir nuo nuosprendžio įsiteisėjimo dienos nepraėjo 2 metai;</w:t>
      </w:r>
    </w:p>
    <w:p w:rsidR="009B63B4" w:rsidRPr="00631E8E" w:rsidRDefault="009B63B4" w:rsidP="00980259">
      <w:pPr>
        <w:pStyle w:val="FootnoteText"/>
        <w:jc w:val="both"/>
        <w:rPr>
          <w:i/>
          <w:sz w:val="16"/>
          <w:szCs w:val="16"/>
        </w:rPr>
      </w:pPr>
      <w:r w:rsidRPr="00631E8E">
        <w:rPr>
          <w:i/>
          <w:sz w:val="16"/>
          <w:szCs w:val="16"/>
        </w:rPr>
        <w:t>3) jis pažeidė šio įstatymo 130 straipsnio 1 dalies 1 punkte nustatytus reikalavimus ir nuo dienos, kai priežiūros institucijai tapo žinoma ši aplinkybė, nepraėjo 4 metai.“</w:t>
      </w:r>
    </w:p>
  </w:footnote>
  <w:footnote w:id="20">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36 straipsnio 2 dalyje nustatyta, kad nemokumo administratorius sutikime patvirtina inter alia, kad „</w:t>
      </w:r>
      <w:r w:rsidRPr="00631E8E">
        <w:rPr>
          <w:i/>
          <w:color w:val="000000"/>
          <w:sz w:val="16"/>
          <w:szCs w:val="16"/>
        </w:rPr>
        <w:t>nėra apribojimų, dėl kurių jis negali būti paskirtas nemokumo administratoriumi ir atitinka nepriekaištingos reputacijos reikalavimus</w:t>
      </w:r>
      <w:r w:rsidRPr="00631E8E">
        <w:rPr>
          <w:color w:val="000000"/>
          <w:sz w:val="16"/>
          <w:szCs w:val="16"/>
        </w:rPr>
        <w:t>“</w:t>
      </w:r>
    </w:p>
  </w:footnote>
  <w:footnote w:id="21">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36 straipsnio 1 dalyje nustatyta, kad „</w:t>
      </w:r>
      <w:r w:rsidRPr="00631E8E">
        <w:rPr>
          <w:i/>
          <w:sz w:val="16"/>
          <w:szCs w:val="16"/>
        </w:rPr>
        <w:t>1. Nemokumo administratorius gali būti paskirtas administruoti nemokumo procesą tik tuo atveju, kai yra pateiktas jo sutikimas-deklaracija</w:t>
      </w:r>
      <w:r>
        <w:rPr>
          <w:sz w:val="16"/>
          <w:szCs w:val="16"/>
        </w:rPr>
        <w:t>“</w:t>
      </w:r>
    </w:p>
  </w:footnote>
  <w:footnote w:id="22">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36 straipsnyje 4 dalyje nustatyta, kad „4. </w:t>
      </w:r>
      <w:r w:rsidRPr="00631E8E">
        <w:rPr>
          <w:i/>
          <w:sz w:val="16"/>
          <w:szCs w:val="16"/>
        </w:rPr>
        <w:t xml:space="preserve">Bankroto byloje nemokumo administratorius sutikimą-deklaraciją pateikia Nemokumo administratorių atrankos taisyklėse nustatyta tvarka“. </w:t>
      </w:r>
      <w:r w:rsidRPr="00631E8E">
        <w:rPr>
          <w:sz w:val="16"/>
          <w:szCs w:val="16"/>
        </w:rPr>
        <w:t>Atrankos taisyklių 32 punkte nustatyta</w:t>
      </w:r>
      <w:r w:rsidRPr="00631E8E">
        <w:rPr>
          <w:i/>
          <w:sz w:val="16"/>
          <w:szCs w:val="16"/>
        </w:rPr>
        <w:t>, kad Nemokumo administratorius, pageidaujantis administruoti bankroto procesą, per 14 dienų po to kai teismas pateikia informaciją apie JA, kuriam keliama byla pateikia sutikimą-deklaraciją per AVNIS</w:t>
      </w:r>
      <w:r w:rsidRPr="00631E8E">
        <w:rPr>
          <w:sz w:val="16"/>
          <w:szCs w:val="16"/>
        </w:rPr>
        <w:t>“</w:t>
      </w:r>
    </w:p>
  </w:footnote>
  <w:footnote w:id="23">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17 straipsnio 3 dalies 5 punkte ir JANĮ 17 straipsnio 4 dalies 2 punkte nustatyta, kad jeigu prašoma paskirti nemokumo administratorių, siūlomo nemokumo administratoriaus vardas ir pavardė, jeigu jis fizinis asmuo, ar pavadinimas ir kodas, jeigu jis juridinis asmuo, jo eilės numeris Nemokumo administratorių sąraše, duomenys ryšiams palaikyti (adresas, telefono numeris, elektroninio pašto adresas ir kiti) ir nemokumo administr</w:t>
      </w:r>
      <w:r>
        <w:rPr>
          <w:sz w:val="16"/>
          <w:szCs w:val="16"/>
        </w:rPr>
        <w:t>atoriaus sutikimas-deklaracija</w:t>
      </w:r>
    </w:p>
  </w:footnote>
  <w:footnote w:id="24">
    <w:p w:rsidR="009B63B4" w:rsidRPr="00631E8E" w:rsidRDefault="009B63B4" w:rsidP="00980259">
      <w:pPr>
        <w:pStyle w:val="FootnoteText"/>
        <w:jc w:val="both"/>
        <w:rPr>
          <w:i/>
          <w:sz w:val="16"/>
          <w:szCs w:val="16"/>
        </w:rPr>
      </w:pPr>
      <w:r w:rsidRPr="00631E8E">
        <w:rPr>
          <w:rStyle w:val="FootnoteReference"/>
          <w:sz w:val="16"/>
          <w:szCs w:val="16"/>
        </w:rPr>
        <w:footnoteRef/>
      </w:r>
      <w:r w:rsidRPr="00631E8E">
        <w:rPr>
          <w:sz w:val="16"/>
          <w:szCs w:val="16"/>
        </w:rPr>
        <w:t xml:space="preserve"> FABĮ 4 straipsnyje 5 dalyje nustatyta, kad „5</w:t>
      </w:r>
      <w:r w:rsidRPr="00631E8E">
        <w:rPr>
          <w:i/>
          <w:sz w:val="16"/>
          <w:szCs w:val="16"/>
        </w:rPr>
        <w:t>. jeigu fizinis asmuo, pateikdamas teismui pareiškimą iškelti bankroto bylą, pasiūlo bankroto administratoriaus kandidatūrą, prie pareiškimo iškelti bankroto bylą pridedamas bankroto administratoriaus sutikimas atlikti fizinio asmens bankroto procedūras. Sutikime atlikti fizinio asmens bankroto procedūras turi būti nurodyta:</w:t>
      </w:r>
    </w:p>
    <w:p w:rsidR="009B63B4" w:rsidRPr="00631E8E" w:rsidRDefault="009B63B4" w:rsidP="00980259">
      <w:pPr>
        <w:pStyle w:val="FootnoteText"/>
        <w:jc w:val="both"/>
        <w:rPr>
          <w:i/>
          <w:sz w:val="16"/>
          <w:szCs w:val="16"/>
        </w:rPr>
      </w:pPr>
      <w:r w:rsidRPr="00631E8E">
        <w:rPr>
          <w:i/>
          <w:sz w:val="16"/>
          <w:szCs w:val="16"/>
        </w:rPr>
        <w:t>1) vardas, pavardė, adresas korespondencijai ir duomenys ryšiams palaikyti, kai bankroto administratorius – fizinis asmuo;</w:t>
      </w:r>
    </w:p>
    <w:p w:rsidR="009B63B4" w:rsidRPr="00631E8E" w:rsidRDefault="009B63B4" w:rsidP="00980259">
      <w:pPr>
        <w:pStyle w:val="FootnoteText"/>
        <w:jc w:val="both"/>
        <w:rPr>
          <w:sz w:val="16"/>
          <w:szCs w:val="16"/>
        </w:rPr>
      </w:pPr>
      <w:r w:rsidRPr="00631E8E">
        <w:rPr>
          <w:i/>
          <w:sz w:val="16"/>
          <w:szCs w:val="16"/>
        </w:rPr>
        <w:t>2) pavadinimas, kodas, buveinės adresas ir duomenys ryšiams palaikyti, kai bankroto administratorius – juridinis asmuo arba juridinio asmens padalinys (filialas).</w:t>
      </w:r>
      <w:r w:rsidRPr="00631E8E">
        <w:rPr>
          <w:sz w:val="16"/>
          <w:szCs w:val="16"/>
        </w:rPr>
        <w:t>“</w:t>
      </w:r>
    </w:p>
    <w:p w:rsidR="009B63B4" w:rsidRPr="00631E8E" w:rsidRDefault="009B63B4" w:rsidP="00980259">
      <w:pPr>
        <w:pStyle w:val="FootnoteText"/>
        <w:jc w:val="both"/>
        <w:rPr>
          <w:sz w:val="16"/>
          <w:szCs w:val="16"/>
        </w:rPr>
      </w:pPr>
      <w:r w:rsidRPr="00631E8E">
        <w:rPr>
          <w:sz w:val="16"/>
          <w:szCs w:val="16"/>
        </w:rPr>
        <w:t>FABĮ 4 straipsnio 7 dalyje nustatyta, kad „</w:t>
      </w:r>
      <w:r w:rsidRPr="00631E8E">
        <w:rPr>
          <w:i/>
          <w:sz w:val="16"/>
          <w:szCs w:val="16"/>
        </w:rPr>
        <w:t>7. Jeigu fizinis asmuo bankroto administratoriaus kandidatūros nepasiūlo, teismas skiria bankroto administratorių, kurio kandidatūrą pasiūlo AVNT Vyriausybės nustatyta tvarka.</w:t>
      </w:r>
      <w:r w:rsidRPr="00631E8E">
        <w:rPr>
          <w:sz w:val="16"/>
          <w:szCs w:val="16"/>
        </w:rPr>
        <w:t>“ Teismo skiriamo fizinio asmens bankroto administratoriaus kandidatūros siūlymo teismui taisyklių 3 punkte nustatyta, kad „</w:t>
      </w:r>
      <w:r w:rsidRPr="00631E8E">
        <w:rPr>
          <w:i/>
          <w:sz w:val="16"/>
          <w:szCs w:val="16"/>
        </w:rPr>
        <w:t>kai teismas kreipiasi į AVNT kad ši pasiūlytų bankroto administratoriaus kandidatūrą, priežiūros institucija ne vėliau kaip kitą darbo dieną po teismo kreipimosi gavimo dienos savo interneto svetainėje paskelbia informaciją apie fizinį asmenį (vardas, pavardė, gyvenamosios vietos adresas), kuris pateikė pareiškimą iškelti fizinio asmens bankroto bylą, ir nurodo ne trumpesnį negu 3 darbo dienų terminą (datą ir laiką), iki kurio bankroto administratorius, siekiantis administruoti fizinio asmens bankroto procesą, turi pateikti AVNT nustatytos formos deklaraciją, kuria patvirtinama bankroto administratoriaus kandidatūros atitiktis FABĮ 11 straipsnio 3–5 dalyse nustatytiems reikalavimams</w:t>
      </w:r>
      <w:r w:rsidRPr="00631E8E">
        <w:rPr>
          <w:sz w:val="16"/>
          <w:szCs w:val="16"/>
        </w:rPr>
        <w:t>“. AVNT direktoriaus patvirtintose FANA, siekiančio administruoti fizinio asmens bankroto procesą, deklaracijos dėl atitikties teisės aktų reikalavimams ir JANA, siekiančio administruoti fizinio asmens bankroto procesą, deklaracijos dėl atitikties teisės aktų reikalavimams formose, nurodyta, kad FANA ir JANA teikdami savo kandidatūras FA bankroto procese deklaruoja kad atitinka keliamus nešališkumo reikalavimus ir juos atitiks iki pat paskyri</w:t>
      </w:r>
      <w:r>
        <w:rPr>
          <w:sz w:val="16"/>
          <w:szCs w:val="16"/>
        </w:rPr>
        <w:t>mo administruoti procesą dienos</w:t>
      </w:r>
    </w:p>
  </w:footnote>
  <w:footnote w:id="25">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2 straipsnio 7 dalyje JA bankroto procesas apibrėžiamas kaip „</w:t>
      </w:r>
      <w:r w:rsidRPr="00631E8E">
        <w:rPr>
          <w:i/>
          <w:sz w:val="16"/>
          <w:szCs w:val="16"/>
        </w:rPr>
        <w:t>visuma šio įstatymo nustatytų procedūrų, kuriomis teismo arba ne teismo tvarka siekiama likviduoti juridinį asmenį, tenkinant kreditorių reikalavimus juridinio asmens turtu</w:t>
      </w:r>
      <w:r>
        <w:rPr>
          <w:sz w:val="16"/>
          <w:szCs w:val="16"/>
        </w:rPr>
        <w:t>“</w:t>
      </w:r>
    </w:p>
  </w:footnote>
  <w:footnote w:id="26">
    <w:p w:rsidR="009B63B4" w:rsidRPr="00631E8E" w:rsidRDefault="009B63B4" w:rsidP="00980259">
      <w:pPr>
        <w:pStyle w:val="FootnoteText"/>
        <w:jc w:val="both"/>
        <w:rPr>
          <w:i/>
          <w:sz w:val="16"/>
          <w:szCs w:val="16"/>
        </w:rPr>
      </w:pPr>
      <w:r w:rsidRPr="00631E8E">
        <w:rPr>
          <w:rStyle w:val="FootnoteReference"/>
          <w:sz w:val="16"/>
          <w:szCs w:val="16"/>
        </w:rPr>
        <w:footnoteRef/>
      </w:r>
      <w:r w:rsidRPr="00631E8E">
        <w:rPr>
          <w:sz w:val="16"/>
          <w:szCs w:val="16"/>
        </w:rPr>
        <w:t xml:space="preserve"> FABĮ 4 straipsnio 5 dalyje nurodomas baigtinis apribojimų sąrašas: „</w:t>
      </w:r>
      <w:r w:rsidRPr="00631E8E">
        <w:rPr>
          <w:i/>
          <w:sz w:val="16"/>
          <w:szCs w:val="16"/>
        </w:rPr>
        <w:t>5. Sutikime atlikti fizinio asmens bankroto procedūras turi būti nurodyta:</w:t>
      </w:r>
    </w:p>
    <w:p w:rsidR="009B63B4" w:rsidRPr="00631E8E" w:rsidRDefault="009B63B4" w:rsidP="00980259">
      <w:pPr>
        <w:pStyle w:val="FootnoteText"/>
        <w:jc w:val="both"/>
        <w:rPr>
          <w:i/>
          <w:sz w:val="16"/>
          <w:szCs w:val="16"/>
        </w:rPr>
      </w:pPr>
      <w:r w:rsidRPr="00631E8E">
        <w:rPr>
          <w:i/>
          <w:sz w:val="16"/>
          <w:szCs w:val="16"/>
        </w:rPr>
        <w:t>1) vardas, pavardė, adresas korespondencijai ir duomenys ryšiams palaikyti, kai bankroto administratorius – fizinis asmuo;</w:t>
      </w:r>
    </w:p>
    <w:p w:rsidR="009B63B4" w:rsidRPr="00631E8E" w:rsidRDefault="009B63B4" w:rsidP="00980259">
      <w:pPr>
        <w:pStyle w:val="FootnoteText"/>
        <w:jc w:val="both"/>
        <w:rPr>
          <w:i/>
          <w:sz w:val="16"/>
          <w:szCs w:val="16"/>
        </w:rPr>
      </w:pPr>
      <w:r w:rsidRPr="00631E8E">
        <w:rPr>
          <w:i/>
          <w:sz w:val="16"/>
          <w:szCs w:val="16"/>
        </w:rPr>
        <w:t>2) pavadinimas, kodas, buveinės adresas ir duomenys ryšiams palaikyti, kai bankroto administratorius – juridinis asmuo arba juridinio asmens padalin</w:t>
      </w:r>
      <w:r>
        <w:rPr>
          <w:i/>
          <w:sz w:val="16"/>
          <w:szCs w:val="16"/>
        </w:rPr>
        <w:t>ys (filialas)“</w:t>
      </w:r>
    </w:p>
  </w:footnote>
  <w:footnote w:id="27">
    <w:p w:rsidR="009B63B4" w:rsidRPr="00980259" w:rsidRDefault="009B63B4" w:rsidP="00980259">
      <w:pPr>
        <w:pStyle w:val="FootnoteText"/>
        <w:jc w:val="both"/>
        <w:rPr>
          <w:sz w:val="16"/>
          <w:szCs w:val="16"/>
        </w:rPr>
      </w:pPr>
      <w:r w:rsidRPr="00980259">
        <w:rPr>
          <w:rStyle w:val="FootnoteReference"/>
          <w:sz w:val="16"/>
          <w:szCs w:val="16"/>
        </w:rPr>
        <w:footnoteRef/>
      </w:r>
      <w:r w:rsidRPr="00980259">
        <w:rPr>
          <w:sz w:val="16"/>
          <w:szCs w:val="16"/>
        </w:rPr>
        <w:t xml:space="preserve"> Teismo skiriamo fizinio asmens bankroto administratoriaus kandidatūros siūlymo teismui taisyklės, patvirtintos Lietuvos Respublikos Vyriausybės 2019 m. gruodžio 30 d. nutarimu Nr. 1327 „Dėl Lietuvos Respublikos fizinio asmens bankroto įstatymo įgyvendinimo“</w:t>
      </w:r>
    </w:p>
  </w:footnote>
  <w:footnote w:id="28">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w:t>
      </w:r>
      <w:r w:rsidRPr="00631E8E">
        <w:rPr>
          <w:color w:val="000000"/>
          <w:sz w:val="16"/>
          <w:szCs w:val="16"/>
        </w:rPr>
        <w:t>FANA, siekiančio administruoti fizinio asmens bankroto procesą, deklaracijos dėl atitikties teisės aktų reikalavimams ir JANA, siekiančio administruoti fizinio asmens bankroto procesą, deklaracijos dėl atitikties teisės aktų reikalavimams formos patvirtintos AVNT direktoriaus 2020 m. sausio 13 d. įsakymu Nr. V4-15 „Dėl fizinio asmens, siekiančio administruoti fizinio asmens bankroto procesą, deklaracijos dėl atitikties teisės aktų reikalavimams ir juridinio asmens, siekiančio administruoti fizinio asmens bankroto procesą, deklaracijos dėl atitikties teisės aktų reikalavimams formų patvirtinimo“</w:t>
      </w:r>
    </w:p>
  </w:footnote>
  <w:footnote w:id="29">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39 straipsnio 1 dalies 2 punkte  nustatyta, kad „</w:t>
      </w:r>
      <w:r w:rsidRPr="00631E8E">
        <w:rPr>
          <w:i/>
          <w:iCs/>
          <w:sz w:val="16"/>
          <w:szCs w:val="16"/>
        </w:rPr>
        <w:t>1. Teismas atstatydina nemokumo byloje paskirtą nemokumo administratorių, kai yra bent viena iš šių aplinkybių: &lt;...&gt; 2) jis negalėjo būti paskirtas konkretaus juridinio asmens nemokumo administratoriumi dėl šio įstatymo 37 ir (ar) 38 straipsniuose nurodytų aplinkybių arba šios aplinkybės atsirado arba paaiškėjo jau jį paskyrus nemokumo administratoriumi</w:t>
      </w:r>
      <w:r w:rsidRPr="00631E8E">
        <w:rPr>
          <w:sz w:val="16"/>
          <w:szCs w:val="16"/>
        </w:rPr>
        <w:t>“</w:t>
      </w:r>
    </w:p>
  </w:footnote>
  <w:footnote w:id="30">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atstovai paaiškino, kad toks reikalavimas JANĮ nustatytas įgyvendinant Reglamentą 2015/848, tačiau praktikoje Lietuvoje teismai šiuo metu neteikia AVNT pranešimų dėl nemokumo bylos iškėlimo.  Šiuo metu ES šalys narės dar derina apimtis ir statistinių duomenų teikimo imtį, požymius ir kita. Kai šalys narės susitars, tuomet atsiras Europos Komisijos duomenų teikimo formos ir pan. Tuomet bus aišku, kokius duomenis nurodomus pareiškimuose teismai turėtų teikti AVNIS gavus asmenų pranešimus dėl nemokumo bylos iškėlimo ir kokios integracijos tarp Teismų ir AVNT i</w:t>
      </w:r>
      <w:r>
        <w:rPr>
          <w:sz w:val="16"/>
          <w:szCs w:val="16"/>
        </w:rPr>
        <w:t>nformacinių sistemų reikalingos</w:t>
      </w:r>
    </w:p>
  </w:footnote>
  <w:footnote w:id="31">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Atrankos taisyklių 29 punkte nustatyta, kad: „</w:t>
      </w:r>
      <w:r w:rsidRPr="00631E8E">
        <w:rPr>
          <w:i/>
          <w:sz w:val="16"/>
          <w:szCs w:val="16"/>
        </w:rPr>
        <w:t>29. Atrankos programoje teismas pateikia šią informaciją apie juridinį asmenį:29.1. juridinio asmens kodas, pavadinimas, adresas (buveinė);29.2. teismas, kuriame keliama arba iškelta bankroto byla, bankroto bylos numeris ir teisėjas, nagrinėjantis prašymą iškelti nemokumo bylą arba nagrinėjantis bankroto bylą;29.3. bankroto proceso stadija, kada parenkamas nemokumo administratorius: 29.3.1. bankroto proceso pradžia; 29.3.2. juridinis asmuo yra bankrutuojantis;29.3.3. juridinis asmuo yra likviduojamas dėl bankroto;29.4. juridinį asmenį apibūdinančių kriterijų duomenys;29.5. nemokumo administratoriui numatomas bazinis atlygis už bankroto proceso administravimą;29.6. žyma, jei juridinio asmens turto nepakanka bankroto proceso administravimo išlaidoms apmokėti ir bankroto procesas būtų vykdomas prisiimant bankroto proceso administravimo išlaidų riziką.</w:t>
      </w:r>
      <w:r w:rsidRPr="00631E8E">
        <w:rPr>
          <w:sz w:val="16"/>
          <w:szCs w:val="16"/>
        </w:rPr>
        <w:t>“</w:t>
      </w:r>
    </w:p>
  </w:footnote>
  <w:footnote w:id="32">
    <w:p w:rsidR="009B63B4" w:rsidRDefault="009B63B4" w:rsidP="00081052">
      <w:pPr>
        <w:pStyle w:val="FootnoteText"/>
        <w:jc w:val="both"/>
      </w:pPr>
      <w:r w:rsidRPr="00081052">
        <w:rPr>
          <w:rStyle w:val="FootnoteReference"/>
          <w:sz w:val="16"/>
          <w:szCs w:val="16"/>
        </w:rPr>
        <w:footnoteRef/>
      </w:r>
      <w:r w:rsidRPr="00081052">
        <w:rPr>
          <w:sz w:val="16"/>
          <w:szCs w:val="16"/>
        </w:rPr>
        <w:t xml:space="preserve"> </w:t>
      </w:r>
      <w:r w:rsidRPr="00081052">
        <w:rPr>
          <w:color w:val="000000"/>
          <w:sz w:val="16"/>
          <w:szCs w:val="16"/>
        </w:rPr>
        <w:t>Duomenų apie JA nemokumo procesus teikimo ir skelbimo taisyklės, patvirtintos AVNT direktoriaus 2020 m. rugpjūčio 4 d. įsakymu Nr. V4-174 „Dėl duomenų apie JA nemokumo procesus teikimo ir skelbimo taisyklių patvirtinimo“</w:t>
      </w:r>
    </w:p>
  </w:footnote>
  <w:footnote w:id="33">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w:t>
      </w:r>
      <w:r w:rsidRPr="00631E8E">
        <w:rPr>
          <w:color w:val="000000"/>
          <w:sz w:val="16"/>
          <w:szCs w:val="16"/>
        </w:rPr>
        <w:t>Duomenų apie JA nemokumo procesus teikimo ir skelbimo taisyklių 9 punkte nustatyta, kad „</w:t>
      </w:r>
      <w:r w:rsidRPr="00631E8E">
        <w:rPr>
          <w:i/>
          <w:color w:val="000000"/>
          <w:sz w:val="16"/>
          <w:szCs w:val="16"/>
        </w:rPr>
        <w:t>Teismas, vadovaudamasis JANĮ 33 straipsnio 1 dalimi, per Lietuvos teismų informacinės sistemos (toliau – LITEKO) ir AVNIS sąveiką ne vėliau kaip kitą darbo dieną nuo informacijos gavimo ar faktinių aplinkybių atsiradimo, ar pasikeitimo dienos teikia priimtas nutartis ir sprendimus (Taisyklių 10.1 ir 12.1 papunkčiuose nurodytais atvejais), taip pat įsiteisėjusias nutartis ir sprendimus (Taisyklių 10.1, 10.2, 10.4–10.9, 12.1, 12.2, 12.4–12.12, 13.4.2.1 papunkčiuose nurodytais atvejais ir kitas nutartis ir sprendimus susijusius su nemokumo procesais)</w:t>
      </w:r>
      <w:r>
        <w:rPr>
          <w:color w:val="000000"/>
          <w:sz w:val="16"/>
          <w:szCs w:val="16"/>
        </w:rPr>
        <w:t>“</w:t>
      </w:r>
    </w:p>
  </w:footnote>
  <w:footnote w:id="34">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Atrankos t</w:t>
      </w:r>
      <w:r w:rsidRPr="00631E8E">
        <w:rPr>
          <w:color w:val="000000"/>
          <w:sz w:val="16"/>
          <w:szCs w:val="16"/>
        </w:rPr>
        <w:t>aisyklių 40</w:t>
      </w:r>
      <w:r w:rsidRPr="00631E8E">
        <w:rPr>
          <w:sz w:val="16"/>
          <w:szCs w:val="16"/>
        </w:rPr>
        <w:t>–</w:t>
      </w:r>
      <w:r w:rsidRPr="00631E8E">
        <w:rPr>
          <w:color w:val="000000"/>
          <w:sz w:val="16"/>
          <w:szCs w:val="16"/>
        </w:rPr>
        <w:t xml:space="preserve">43 punktuose nustatyta, </w:t>
      </w:r>
      <w:r w:rsidRPr="00631E8E">
        <w:rPr>
          <w:sz w:val="16"/>
          <w:szCs w:val="16"/>
        </w:rPr>
        <w:t xml:space="preserve">kad </w:t>
      </w:r>
      <w:r w:rsidRPr="00631E8E">
        <w:rPr>
          <w:color w:val="000000"/>
          <w:sz w:val="16"/>
          <w:szCs w:val="16"/>
        </w:rPr>
        <w:t>„</w:t>
      </w:r>
      <w:r w:rsidRPr="00631E8E">
        <w:rPr>
          <w:i/>
          <w:color w:val="000000"/>
          <w:sz w:val="16"/>
          <w:szCs w:val="16"/>
        </w:rPr>
        <w:t>prieš paskirdamas atrankos programos atrinktą nemokumo administratorių teismas vertina,</w:t>
      </w:r>
      <w:r w:rsidRPr="00631E8E">
        <w:rPr>
          <w:i/>
          <w:iCs/>
          <w:color w:val="000000"/>
          <w:sz w:val="16"/>
          <w:szCs w:val="16"/>
        </w:rPr>
        <w:t> </w:t>
      </w:r>
      <w:r w:rsidRPr="00631E8E">
        <w:rPr>
          <w:i/>
          <w:color w:val="000000"/>
          <w:sz w:val="16"/>
          <w:szCs w:val="16"/>
        </w:rPr>
        <w:t>ar nėra Įstatyme nustatytų aplinkybių, dėl kurių atrinktas nemokumo administratorius negalėtų būti paskirtas. Jeigu teismas nustato, kad yra Įstatyme nustatytų aplinkybių, dėl kurių nemokumo  administratorius negali būti paskirtas, tuomet paskiria kitą įvykusioje nemokumo administratoriaus atrankoje atrinktą nemokumo administratorių pagal &lt;...&gt; eiliškumą. Teismas veiksmus &lt;...&gt; vykdo tą pačią dieną“</w:t>
      </w:r>
    </w:p>
  </w:footnote>
  <w:footnote w:id="35">
    <w:p w:rsidR="009B63B4" w:rsidRPr="00631E8E" w:rsidRDefault="009B63B4" w:rsidP="0081692D">
      <w:pPr>
        <w:pStyle w:val="FootnoteText"/>
        <w:jc w:val="both"/>
        <w:rPr>
          <w:sz w:val="16"/>
          <w:szCs w:val="16"/>
        </w:rPr>
      </w:pPr>
      <w:r w:rsidRPr="00631E8E">
        <w:rPr>
          <w:rStyle w:val="FootnoteReference"/>
          <w:sz w:val="16"/>
          <w:szCs w:val="16"/>
        </w:rPr>
        <w:footnoteRef/>
      </w:r>
      <w:r w:rsidRPr="00631E8E">
        <w:rPr>
          <w:sz w:val="16"/>
          <w:szCs w:val="16"/>
        </w:rPr>
        <w:t xml:space="preserve"> JANĮ 12 straipsnio 3 dalyje nustatyta, kad „</w:t>
      </w:r>
      <w:r w:rsidRPr="00631E8E">
        <w:rPr>
          <w:i/>
          <w:sz w:val="16"/>
          <w:szCs w:val="16"/>
        </w:rPr>
        <w:t>bankroto procesą vykdant ne teismo tvarka, </w:t>
      </w:r>
      <w:r w:rsidRPr="00631E8E">
        <w:rPr>
          <w:i/>
          <w:iCs/>
          <w:sz w:val="16"/>
          <w:szCs w:val="16"/>
        </w:rPr>
        <w:t>mutatis mutandis</w:t>
      </w:r>
      <w:r w:rsidRPr="00631E8E">
        <w:rPr>
          <w:i/>
          <w:sz w:val="16"/>
          <w:szCs w:val="16"/>
        </w:rPr>
        <w:t> taikomos šio įstatymo nuostatos, reguliuojančios bankroto procesą teismo tvarka, išskyrus nuostatas dėl nemokumo administratoriaus atrankos ir teismo skiriamų procesinių baudų</w:t>
      </w:r>
      <w:r w:rsidRPr="00631E8E">
        <w:rPr>
          <w:sz w:val="16"/>
          <w:szCs w:val="16"/>
        </w:rPr>
        <w:t>“</w:t>
      </w:r>
    </w:p>
  </w:footnote>
  <w:footnote w:id="36">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STT pastaba: Teismai vykdo teisingumą ir nagrinėja ginčus, todėl nemokumo administratorių nešališkumo ar nepriekaištingos reputacijos nemokumo procese užtikrinimas tai papildoma jiems nebūdinga administracinė pareiga, našta ir atsakomybė. Teismai šiuo metu nepajėgūs </w:t>
      </w:r>
      <w:r w:rsidRPr="00631E8E">
        <w:rPr>
          <w:i/>
          <w:sz w:val="16"/>
          <w:szCs w:val="16"/>
        </w:rPr>
        <w:t xml:space="preserve">ex officio </w:t>
      </w:r>
      <w:r w:rsidRPr="00631E8E">
        <w:rPr>
          <w:sz w:val="16"/>
          <w:szCs w:val="16"/>
        </w:rPr>
        <w:t>visiškai patikrinti ar nemokumo administratorius pateikęs sutikimą-deklaraciją yra de facto nešališkas ir nepriklausomas ir neturi privačių interesų procese ir paskirti tik nešališką ir nepriekaištingą reputaciją turintį nemokumo administratorių, todėl teismams neturėtų būti teikiamos paskirti nepatikrintos ar atitinka nešališkumo ir nepriekaištingos reputacijos reikalavimus nemokumo administratorių kandidatūros ir pavesta atlikti teismams n</w:t>
      </w:r>
      <w:r>
        <w:rPr>
          <w:sz w:val="16"/>
          <w:szCs w:val="16"/>
        </w:rPr>
        <w:t>ebūdinga administracinė pareiga</w:t>
      </w:r>
    </w:p>
  </w:footnote>
  <w:footnote w:id="37">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Šie ir toliau išvadoje minimu FANA duomenys asmens duomenys STT žinomi, tačiau šioje išvadoje, vadovaujantis 2016 m. balandžio 27 d. Europos Parlamento ir Tarybos reglamento (ES) 2016/679 dėl fizinių asmenų apsaugos tvarkant asmens duomenis ir dėl laisvo tokių duomenų judėjimo ir kuriuo panaikinama Direktyva 95/46/EB (Bendrasis duomenų .apsaugos reglamentas)</w:t>
      </w:r>
      <w:r>
        <w:rPr>
          <w:sz w:val="16"/>
          <w:szCs w:val="16"/>
        </w:rPr>
        <w:t xml:space="preserve"> reikalavimais, neatskleidžiami</w:t>
      </w:r>
    </w:p>
  </w:footnote>
  <w:footnote w:id="38">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w:t>
      </w:r>
      <w:r w:rsidRPr="00631E8E">
        <w:rPr>
          <w:bCs/>
          <w:sz w:val="16"/>
          <w:szCs w:val="16"/>
        </w:rPr>
        <w:t xml:space="preserve">2022 m. birželio 17 d. </w:t>
      </w:r>
      <w:r w:rsidRPr="00631E8E">
        <w:rPr>
          <w:sz w:val="16"/>
          <w:szCs w:val="16"/>
        </w:rPr>
        <w:t xml:space="preserve">išvada Nr. </w:t>
      </w:r>
      <w:r w:rsidRPr="00631E8E">
        <w:rPr>
          <w:bCs/>
          <w:sz w:val="16"/>
          <w:szCs w:val="16"/>
        </w:rPr>
        <w:t>D4-1552</w:t>
      </w:r>
    </w:p>
  </w:footnote>
  <w:footnote w:id="39">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direktoriaus 2022</w:t>
      </w:r>
      <w:r>
        <w:rPr>
          <w:sz w:val="16"/>
          <w:szCs w:val="16"/>
        </w:rPr>
        <w:t xml:space="preserve">-06-20 įsakymas Nr. V4-88 „Dėl </w:t>
      </w:r>
      <w:r w:rsidRPr="00631E8E">
        <w:rPr>
          <w:sz w:val="16"/>
          <w:szCs w:val="16"/>
        </w:rPr>
        <w:t xml:space="preserve">teisės administruoti nemokumo procesus nemokumo administratoriui </w:t>
      </w:r>
      <w:r>
        <w:rPr>
          <w:sz w:val="16"/>
          <w:szCs w:val="16"/>
        </w:rPr>
        <w:t>&lt;...&gt;</w:t>
      </w:r>
      <w:r w:rsidRPr="00631E8E">
        <w:rPr>
          <w:sz w:val="16"/>
          <w:szCs w:val="16"/>
        </w:rPr>
        <w:t xml:space="preserve"> panaikinimo ir jo išbraukimo iš n</w:t>
      </w:r>
      <w:r>
        <w:rPr>
          <w:sz w:val="16"/>
          <w:szCs w:val="16"/>
        </w:rPr>
        <w:t>emokumo administratorių sąrašo“</w:t>
      </w:r>
    </w:p>
  </w:footnote>
  <w:footnote w:id="40">
    <w:p w:rsidR="009B63B4" w:rsidRPr="00631E8E" w:rsidRDefault="009B63B4" w:rsidP="00993CF9">
      <w:pPr>
        <w:pStyle w:val="FootnoteText"/>
        <w:jc w:val="both"/>
        <w:rPr>
          <w:sz w:val="16"/>
          <w:szCs w:val="16"/>
        </w:rPr>
      </w:pPr>
      <w:r>
        <w:rPr>
          <w:rStyle w:val="FootnoteReference"/>
        </w:rPr>
        <w:footnoteRef/>
      </w:r>
      <w:r>
        <w:t xml:space="preserve"> </w:t>
      </w:r>
      <w:r w:rsidRPr="00631E8E">
        <w:rPr>
          <w:sz w:val="16"/>
          <w:szCs w:val="16"/>
        </w:rPr>
        <w:t xml:space="preserve">Šie ir toliau išvadoje minimu </w:t>
      </w:r>
      <w:r>
        <w:rPr>
          <w:sz w:val="16"/>
          <w:szCs w:val="16"/>
        </w:rPr>
        <w:t>JA</w:t>
      </w:r>
      <w:r w:rsidRPr="00631E8E">
        <w:rPr>
          <w:sz w:val="16"/>
          <w:szCs w:val="16"/>
        </w:rPr>
        <w:t xml:space="preserve"> duomenys STT žinomi, tačiau šioje išvadoje</w:t>
      </w:r>
      <w:r>
        <w:rPr>
          <w:sz w:val="16"/>
          <w:szCs w:val="16"/>
        </w:rPr>
        <w:t xml:space="preserve"> dėl FANA asmens duomenų apsaugos</w:t>
      </w:r>
      <w:r w:rsidRPr="00631E8E">
        <w:rPr>
          <w:sz w:val="16"/>
          <w:szCs w:val="16"/>
        </w:rPr>
        <w:t>, vadovaujantis 2016 m. balandžio 27 d. Europos Parlamento ir Tarybos reglamento (ES) 2016/679 dėl fizinių asmenų apsaugos tvarkant asmens duomenis ir dėl laisvo tokių duomenų judėjimo ir kuriuo panaikinama Direktyva 95/46/EB (Bendrasis duomenų .apsaugos reglamentas)</w:t>
      </w:r>
      <w:r>
        <w:rPr>
          <w:sz w:val="16"/>
          <w:szCs w:val="16"/>
        </w:rPr>
        <w:t xml:space="preserve"> reikalavimais, neatskleidžiami</w:t>
      </w:r>
    </w:p>
    <w:p w:rsidR="009B63B4" w:rsidRPr="00993CF9" w:rsidRDefault="009B63B4">
      <w:pPr>
        <w:pStyle w:val="FootnoteText"/>
      </w:pPr>
    </w:p>
  </w:footnote>
  <w:footnote w:id="41">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w:t>
      </w:r>
      <w:r w:rsidRPr="00631E8E">
        <w:rPr>
          <w:bCs/>
          <w:sz w:val="16"/>
          <w:szCs w:val="16"/>
        </w:rPr>
        <w:t xml:space="preserve">2022 m. birželio 17 d. </w:t>
      </w:r>
      <w:r w:rsidRPr="00631E8E">
        <w:rPr>
          <w:sz w:val="16"/>
          <w:szCs w:val="16"/>
        </w:rPr>
        <w:t xml:space="preserve">išvada Nr. </w:t>
      </w:r>
      <w:r>
        <w:rPr>
          <w:bCs/>
          <w:sz w:val="16"/>
          <w:szCs w:val="16"/>
        </w:rPr>
        <w:t>D4-1552</w:t>
      </w:r>
    </w:p>
  </w:footnote>
  <w:footnote w:id="42">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direktoriaus 2022</w:t>
      </w:r>
      <w:r>
        <w:rPr>
          <w:sz w:val="16"/>
          <w:szCs w:val="16"/>
        </w:rPr>
        <w:t xml:space="preserve">-06-20 įsakymas Nr. V4-88 „Dėl </w:t>
      </w:r>
      <w:r w:rsidRPr="00631E8E">
        <w:rPr>
          <w:sz w:val="16"/>
          <w:szCs w:val="16"/>
        </w:rPr>
        <w:t xml:space="preserve">teisės administruoti nemokumo procesus nemokumo administratoriui </w:t>
      </w:r>
      <w:r>
        <w:rPr>
          <w:sz w:val="16"/>
          <w:szCs w:val="16"/>
        </w:rPr>
        <w:t>&lt;....&gt;</w:t>
      </w:r>
      <w:r w:rsidRPr="00631E8E">
        <w:rPr>
          <w:sz w:val="16"/>
          <w:szCs w:val="16"/>
        </w:rPr>
        <w:t xml:space="preserve"> panaikinimo ir jo išbraukimo iš n</w:t>
      </w:r>
      <w:r>
        <w:rPr>
          <w:sz w:val="16"/>
          <w:szCs w:val="16"/>
        </w:rPr>
        <w:t>emokumo administratorių sąrašo“</w:t>
      </w:r>
    </w:p>
  </w:footnote>
  <w:footnote w:id="43">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ir NTA atsakingi asmenys atliekant šią analizę paaiškino, kad nei AVNIS, nei LITEKO netvarkomi suvestiniai duomenys apie nemokumo administratoriaus nepaskyrimo arba atstatydinimo priežastis ir motyvus, kurie nurodomi teismo nutartyse neskirti teismui pasiūlyto nemokumo administratoriaus arba ji atstatydinti. AVNT teismo nutartyse nurodytų nepaskyrimo priežasčių taip pat nevertina</w:t>
      </w:r>
    </w:p>
  </w:footnote>
  <w:footnote w:id="44">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Kauno apylinkės teismo 2021-03-04 nutartis civ. byloje Nr. </w:t>
      </w:r>
      <w:r w:rsidRPr="00631E8E">
        <w:rPr>
          <w:rFonts w:eastAsia="Times New Roman"/>
          <w:sz w:val="16"/>
          <w:szCs w:val="16"/>
          <w:lang w:eastAsia="lt-LT"/>
        </w:rPr>
        <w:t>e2FB-5312-947/2021. STT pastaba: Atkreiptinas dėmesys, kad FANA Nr. 4 (nurodytas AVNT sąraše) taip pat pasiūlė tokį patį įkainį, tačiau teisėjas atsižvelgdamas į pareiškėjo nuomonę pasirinko FANA Nr. 3.</w:t>
      </w:r>
    </w:p>
  </w:footnote>
  <w:footnote w:id="45">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Alytaus apylinkės teismo 2021-09-08 nutartis civ. Byloje Nr. e2FB-3639-470/2021</w:t>
      </w:r>
    </w:p>
  </w:footnote>
  <w:footnote w:id="46">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interneto puslapyje paskelbta informacija apie patikrinimą. Prieiga: </w:t>
      </w:r>
      <w:hyperlink r:id="rId7" w:history="1">
        <w:r w:rsidRPr="00631E8E">
          <w:rPr>
            <w:rStyle w:val="Hyperlink"/>
            <w:sz w:val="16"/>
            <w:szCs w:val="16"/>
          </w:rPr>
          <w:t>https://avnt.lrv.lt/lt/naujienos/nemokumo-administratoriams-uzdarajai-akcinei-bendrovei-ubc-ir-ausrai-gudaitienei-nustatytas-apribojimas-buti-paskirtiems-nemokumo-administratoriais-administruoti-naujus-juridiniu-asmenu-nemokumo-procesus</w:t>
        </w:r>
      </w:hyperlink>
      <w:r w:rsidRPr="00631E8E">
        <w:rPr>
          <w:sz w:val="16"/>
          <w:szCs w:val="16"/>
        </w:rPr>
        <w:t xml:space="preserve"> Šis pažeidimas, nors ir nustatytas pasibaigus analizuojamam laikotarpiui ir nėra korupcijos rizikos analizės dalykas, tačiau patvirtina, kad šališkumo rizika nemokumo administratoriams teikiant sutikimus-deklaracijas būnant šališkais yra ir šiame skirsnyje nustatyti teisinio reguliavimo trūkumai ir ydinga praktika skiriant nemokumo administratorius yra korupcijos rizikos veiksniai, kurie nebuvo valdomi analizuojamu laikotarpiu. Taip pat pažymėtina, kad AVNT atstovai nurodė, kad šiuo atveju AVNT informavo teismą, tačiau teismas nesiėmė operatyvių veiksmų dėl jo atstatydinimo. Teismas atstatydino NA tik AVNT pritaikius poveikio priemonę ir panaikinus nemokumo administratoriui teisę administruoti nemokumo procesus.</w:t>
      </w:r>
    </w:p>
  </w:footnote>
  <w:footnote w:id="47">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Pagal JANĮ 40 straipsnį, tiek dėl nemokumo administratoriaus atstatydinimo, tiek dėl programos atrinkto administratoriaus nepaskyrimo teismas priima nutartį, kuri turi būti motyvuota ir kurios kopija ne vėliau kaip kitą darbo dieną nuo nutarties įsiteisėjimo dienos (o jeigu nutartis skubiai vykdytina, – nuo priėmimo dienos) taip pat siunčiama ir nepaskirtam ir (ar) atstatydintam nemokumo administratoriui ir AVNT </w:t>
      </w:r>
    </w:p>
  </w:footnote>
  <w:footnote w:id="48">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ir NTA atsakingi asmenys atliekant šią analizę paaiškino, kad nei AVNIS, nei LITEKO netvarkomi suvestiniai duomenys apie nemokumo administratoriaus nepaskyrimo arba atstatydinimo priežastis ir motyvus, kurie nurodomi teismo nutartyse neskirti teismui pasiūlyto nemokumo administratoriaus arba ji atstatydinti. AVNT teismo nutartyse nurodytų nepaskyrimo priežasčių taip pat nevertina, todėl šiuo metu nenustatoma ar nemokumo administratorius pateikė sutikimą-deklaraciją būdamas šališku ir tai paaiškėjo teismui priimant sprendimą skirti nemokumo administratorių arba dėl to jis buvo atstatydintas teismo. Atliekant analizę AVNT nurodė, kad netvarko duomenų kokiose nemokumo bylose administratoriai buvo nepaskirti ar atstatydinti ir apie jų nepaskyrimo arba atstatydinimo priežastis, taip pat nenagrinėja ir galimų pažeidimų teikiant sutikimus deklaracijas nenustato, todėl atliekant korupcijos rizikos analizę, STT nebuvo pateikta informacija apie nemokumo administratorius atstatydintus dėl jų šališkumo arba nepriekaištingos reputacijos praradimo ir tokie atvejai nebuvo nustatyti</w:t>
      </w:r>
    </w:p>
  </w:footnote>
  <w:footnote w:id="49">
    <w:p w:rsidR="009B63B4" w:rsidRPr="00631E8E" w:rsidRDefault="009B63B4" w:rsidP="00980259">
      <w:pPr>
        <w:pStyle w:val="FootnoteText"/>
        <w:jc w:val="both"/>
        <w:rPr>
          <w:i/>
          <w:sz w:val="16"/>
          <w:szCs w:val="16"/>
        </w:rPr>
      </w:pPr>
      <w:r w:rsidRPr="00631E8E">
        <w:rPr>
          <w:rStyle w:val="FootnoteReference"/>
          <w:sz w:val="16"/>
          <w:szCs w:val="16"/>
        </w:rPr>
        <w:footnoteRef/>
      </w:r>
      <w:r w:rsidRPr="00631E8E">
        <w:rPr>
          <w:sz w:val="16"/>
          <w:szCs w:val="16"/>
        </w:rPr>
        <w:t xml:space="preserve"> JANĮ 38 straipsnyje nurodoma, kad „1</w:t>
      </w:r>
      <w:r w:rsidRPr="00631E8E">
        <w:rPr>
          <w:i/>
          <w:sz w:val="16"/>
          <w:szCs w:val="16"/>
        </w:rPr>
        <w:t>. Paskirtas nemokumo administratorius negali:</w:t>
      </w:r>
    </w:p>
    <w:p w:rsidR="009B63B4" w:rsidRPr="00631E8E" w:rsidRDefault="009B63B4" w:rsidP="00980259">
      <w:pPr>
        <w:pStyle w:val="FootnoteText"/>
        <w:jc w:val="both"/>
        <w:rPr>
          <w:i/>
          <w:sz w:val="16"/>
          <w:szCs w:val="16"/>
        </w:rPr>
      </w:pPr>
      <w:r w:rsidRPr="00631E8E">
        <w:rPr>
          <w:i/>
          <w:sz w:val="16"/>
          <w:szCs w:val="16"/>
        </w:rPr>
        <w:t>1) turėti teisinio suinteresuotumo bylos baigtimi;</w:t>
      </w:r>
    </w:p>
    <w:p w:rsidR="009B63B4" w:rsidRPr="00631E8E" w:rsidRDefault="009B63B4" w:rsidP="00980259">
      <w:pPr>
        <w:pStyle w:val="FootnoteText"/>
        <w:jc w:val="both"/>
        <w:rPr>
          <w:i/>
          <w:sz w:val="16"/>
          <w:szCs w:val="16"/>
        </w:rPr>
      </w:pPr>
      <w:r w:rsidRPr="00631E8E">
        <w:rPr>
          <w:i/>
          <w:sz w:val="16"/>
          <w:szCs w:val="16"/>
        </w:rPr>
        <w:t>2) pirkti juridinio asmens turto, atstovauti pirkėjui jį perkant.</w:t>
      </w:r>
    </w:p>
    <w:p w:rsidR="009B63B4" w:rsidRPr="00631E8E" w:rsidRDefault="009B63B4" w:rsidP="00980259">
      <w:pPr>
        <w:pStyle w:val="FootnoteText"/>
        <w:jc w:val="both"/>
        <w:rPr>
          <w:i/>
          <w:sz w:val="16"/>
          <w:szCs w:val="16"/>
        </w:rPr>
      </w:pPr>
      <w:r w:rsidRPr="00631E8E">
        <w:rPr>
          <w:i/>
          <w:sz w:val="16"/>
          <w:szCs w:val="16"/>
        </w:rPr>
        <w:t>2. Juridinio asmens turto pirkėju ar pirkėjo atstovu negali būti paskirto nemokumo administratoriaus sutuoktinis, artimos giminystės, svainystės ar partnerystės ryšiais su paskirtu nemokumo administratoriumi susijęs asmuo.</w:t>
      </w:r>
    </w:p>
    <w:p w:rsidR="009B63B4" w:rsidRPr="00631E8E" w:rsidRDefault="009B63B4" w:rsidP="00980259">
      <w:pPr>
        <w:pStyle w:val="FootnoteText"/>
        <w:jc w:val="both"/>
        <w:rPr>
          <w:sz w:val="16"/>
          <w:szCs w:val="16"/>
        </w:rPr>
      </w:pPr>
      <w:r w:rsidRPr="00631E8E">
        <w:rPr>
          <w:i/>
          <w:sz w:val="16"/>
          <w:szCs w:val="16"/>
        </w:rPr>
        <w:t>3. Paskirto nemokumo administratoriaus juridinio asmens dalyviams, vadovui, organų nariams, buhalteriui, darbuotojams taikomi šiame straipsnyje nustatyti apribojimai.</w:t>
      </w:r>
      <w:r w:rsidRPr="00631E8E">
        <w:rPr>
          <w:sz w:val="16"/>
          <w:szCs w:val="16"/>
        </w:rPr>
        <w:t>“</w:t>
      </w:r>
    </w:p>
  </w:footnote>
  <w:footnote w:id="50">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w:t>
      </w:r>
      <w:r w:rsidRPr="00631E8E">
        <w:rPr>
          <w:rFonts w:eastAsia="Times New Roman"/>
          <w:color w:val="000000"/>
          <w:sz w:val="16"/>
          <w:szCs w:val="16"/>
          <w:lang w:eastAsia="lt-LT"/>
        </w:rPr>
        <w:t>Artimos giminystės ir svainystės sąvokos JANĮ nėra atskleistos, jas detalizuoja Civilinio kodekso (toliau – CK) 3.135, 3.136 straipsniai. Pagal CK nuostatas artima giminystė apima: tėvus, vaikus, senelius, vaikaičius, brolius, seseris, o artima svainystė: posūnius, podukras, patėvius, pamotes, sutuoktinio tėvus (uošvius, šešurus, anytas), vaikų sutuoktinius (žentus, marčias), sutuoktinio senelius, brolius (laigonus ir dieverius</w:t>
      </w:r>
      <w:r>
        <w:rPr>
          <w:rFonts w:eastAsia="Times New Roman"/>
          <w:color w:val="000000"/>
          <w:sz w:val="16"/>
          <w:szCs w:val="16"/>
          <w:lang w:eastAsia="lt-LT"/>
        </w:rPr>
        <w:t>) ir seseris (svaines ir mošas)</w:t>
      </w:r>
    </w:p>
  </w:footnote>
  <w:footnote w:id="51">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STT pastaba: STT nuomone, tokie ryšiai gali kelti abejones JANA nešališkumu ir nemokumo procese priimtų sprendimų skaidrumu, nes išlieka rizika, jog palankaus teisėjo vertinimo dėl administruojamų bankroto procedūrų siekiantys JANA gali įdarbinti su teisėjais artimais ryšiais susijusius asmenis ir per pastaruosius daryti neteisėtą įtaką bankroto </w:t>
      </w:r>
      <w:r>
        <w:rPr>
          <w:sz w:val="16"/>
          <w:szCs w:val="16"/>
        </w:rPr>
        <w:t>bylą sprendžiantiems teisėjams</w:t>
      </w:r>
    </w:p>
  </w:footnote>
  <w:footnote w:id="52">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33 straipsnio 3 dalyje nustatyta, kad „</w:t>
      </w:r>
      <w:r w:rsidRPr="00631E8E">
        <w:rPr>
          <w:i/>
          <w:sz w:val="16"/>
          <w:szCs w:val="16"/>
        </w:rPr>
        <w:t>Teismas ir nemokumo administratorius informaciją apie nemokumo administratoriaus paskyrimą, nemokumo bylos pradžią ir pabaigą teikia priežiūros institucijai jos nustatyta tvarka ne vėliau kaip kitą darbo dieną nuo informacijos gavimo ar faktinių aplinkybių atsiradimo ar pasikeitimo dienos“</w:t>
      </w:r>
    </w:p>
  </w:footnote>
  <w:footnote w:id="53">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33 straipsnio 1 dalyje nustatyta, kad „</w:t>
      </w:r>
      <w:r w:rsidRPr="00631E8E">
        <w:rPr>
          <w:i/>
          <w:sz w:val="16"/>
          <w:szCs w:val="16"/>
        </w:rPr>
        <w:t>Teismas, naudodamasis valstybės informacinių sistemų sąveika, teikia priežiūros institucijai informaciją apie teismui pateiktus pareiškimus dėl nemokumo bylos iškėlimo, taip pat priimtas nutartis ir sprendimus, įsiteisėjusias nutartis ir sprendimus</w:t>
      </w:r>
      <w:r w:rsidRPr="00631E8E">
        <w:rPr>
          <w:sz w:val="16"/>
          <w:szCs w:val="16"/>
        </w:rPr>
        <w:t>“</w:t>
      </w:r>
    </w:p>
  </w:footnote>
  <w:footnote w:id="54">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NTA atsakingi asmenys paaiškino, kad LITEKO ir AVNIS integracinė sąsaja, skirta nemokumo administratorių atrankai atlikti nėra realizuota. Teismas su bylos nagrinėjimu susijusius duomenis žymi LITEKO, o nemokumo administratoriaus atranką vykdo AVNIS</w:t>
      </w:r>
    </w:p>
  </w:footnote>
  <w:footnote w:id="55">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Atrankos programos 2021-2022 metų rezultatų apžvalgos, prieiga internete: </w:t>
      </w:r>
      <w:hyperlink r:id="rId8" w:history="1">
        <w:r w:rsidRPr="00631E8E">
          <w:rPr>
            <w:rStyle w:val="Hyperlink"/>
            <w:sz w:val="16"/>
            <w:szCs w:val="16"/>
          </w:rPr>
          <w:t>https://avnt.lrv.lt/lt/veiklos-sritys/nemokumas-1/nemokumo-duomenys-ir-analize</w:t>
        </w:r>
      </w:hyperlink>
      <w:r w:rsidRPr="00631E8E">
        <w:rPr>
          <w:sz w:val="16"/>
          <w:szCs w:val="16"/>
        </w:rPr>
        <w:t xml:space="preserve"> </w:t>
      </w:r>
    </w:p>
  </w:footnote>
  <w:footnote w:id="56">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Šis atvejis išsamiau aptartas AVNT korupcijos pasireiškimo tikimybės nustatymo 2023-01-20 išvadoje Nr. D4-200</w:t>
      </w:r>
    </w:p>
  </w:footnote>
  <w:footnote w:id="57">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direktoriaus 2021-08-04 įsakymas Nr. V4-168 „D</w:t>
      </w:r>
      <w:r w:rsidRPr="00631E8E">
        <w:rPr>
          <w:rStyle w:val="Bodytext295pt"/>
          <w:rFonts w:eastAsiaTheme="minorHAnsi"/>
          <w:sz w:val="16"/>
          <w:szCs w:val="16"/>
        </w:rPr>
        <w:t xml:space="preserve">ėl nuobaudos </w:t>
      </w:r>
      <w:r>
        <w:rPr>
          <w:rStyle w:val="Bodytext295pt"/>
          <w:rFonts w:eastAsiaTheme="minorHAnsi"/>
          <w:sz w:val="16"/>
          <w:szCs w:val="16"/>
        </w:rPr>
        <w:t>&lt;...&gt;</w:t>
      </w:r>
      <w:r w:rsidRPr="00631E8E">
        <w:rPr>
          <w:rStyle w:val="Bodytext295pt"/>
          <w:rFonts w:eastAsiaTheme="minorHAnsi"/>
          <w:sz w:val="16"/>
          <w:szCs w:val="16"/>
        </w:rPr>
        <w:t>“</w:t>
      </w:r>
    </w:p>
  </w:footnote>
  <w:footnote w:id="58">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direktoriaus 2022-04-08 įsakymas Nr. V4-42 „</w:t>
      </w:r>
      <w:r w:rsidRPr="00631E8E">
        <w:rPr>
          <w:rStyle w:val="Bodytext295pt"/>
          <w:rFonts w:eastAsiaTheme="minorHAnsi"/>
          <w:sz w:val="16"/>
          <w:szCs w:val="16"/>
        </w:rPr>
        <w:t>dėl poveikio priemonės skyrimo U</w:t>
      </w:r>
      <w:r>
        <w:rPr>
          <w:rStyle w:val="Bodytext295pt"/>
          <w:rFonts w:eastAsiaTheme="minorHAnsi"/>
          <w:sz w:val="16"/>
          <w:szCs w:val="16"/>
        </w:rPr>
        <w:t>AB &lt;...&gt; ir &lt;...&gt;“</w:t>
      </w:r>
    </w:p>
  </w:footnote>
  <w:footnote w:id="59">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34 straipsnio 3 dalyje nustatyta, kad „</w:t>
      </w:r>
      <w:r w:rsidRPr="00631E8E">
        <w:rPr>
          <w:i/>
          <w:sz w:val="16"/>
          <w:szCs w:val="16"/>
        </w:rPr>
        <w:t xml:space="preserve">3. </w:t>
      </w:r>
      <w:r w:rsidRPr="00631E8E">
        <w:rPr>
          <w:i/>
          <w:color w:val="000000"/>
          <w:sz w:val="16"/>
          <w:szCs w:val="16"/>
        </w:rPr>
        <w:t>Nemokumo administratorių teismas paskiria vadovaudamasis Nemokumo administratorių atrankos taisyklėmis ir naudodamasis atrankos programa</w:t>
      </w:r>
      <w:r>
        <w:rPr>
          <w:color w:val="000000"/>
          <w:spacing w:val="-2"/>
          <w:sz w:val="16"/>
          <w:szCs w:val="16"/>
        </w:rPr>
        <w:t>“</w:t>
      </w:r>
    </w:p>
  </w:footnote>
  <w:footnote w:id="60">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Atrankos programos 2022 metų rezultatų apžvalga. Prieiga internete: </w:t>
      </w:r>
      <w:hyperlink r:id="rId9" w:history="1">
        <w:r w:rsidRPr="00631E8E">
          <w:rPr>
            <w:rStyle w:val="Hyperlink"/>
            <w:sz w:val="16"/>
            <w:szCs w:val="16"/>
          </w:rPr>
          <w:t>https://avnt.lrv.lt/lt/veiklos-sritys/nemokumas-1/nemokumo-duomenys-ir-analize</w:t>
        </w:r>
      </w:hyperlink>
    </w:p>
  </w:footnote>
  <w:footnote w:id="61">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Atrankos taisyklių pakeitimas, patvirtintas Lietuvos Respublikos Vyriausybė 2019 m. gruodžio 18 d. nutarimu Nr. 1299 „Dėl Lietuvos Respublikos Vyriausybės 2019 m. rugsėjo 4 d. nutarimo Nr. 924 „Dėl įgaliojimų suteikimo įgyvendinant Lietuvos Respublikos juridinių asmenų nemokumo įstatymą“ pakeitimo“</w:t>
      </w:r>
    </w:p>
  </w:footnote>
  <w:footnote w:id="62">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Atrankos programos 2021 metų II pusmečio rezultatų apžvalga, prieiga internete: </w:t>
      </w:r>
    </w:p>
  </w:footnote>
  <w:footnote w:id="63">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Atrankos taisyklių pakeitimas, patvirtintas Lietuvos Respublikos Vyriausybės 2023-02-22 nutarimu Nr. 117 “Dėl Lietuvos Respublikos Vyriausybės 2019 m. rugsėjo 4 d. nutarimu Nr. 924 „Dėl Lietuvos Respublikos juridinių asmenų nemokumo įstatymo įgyvendinimo“ pakeitimo“</w:t>
      </w:r>
    </w:p>
  </w:footnote>
  <w:footnote w:id="64">
    <w:p w:rsidR="009B63B4" w:rsidRPr="00631E8E" w:rsidRDefault="009B63B4" w:rsidP="00980259">
      <w:pPr>
        <w:pStyle w:val="FootnoteText"/>
        <w:jc w:val="both"/>
        <w:rPr>
          <w:i/>
          <w:sz w:val="16"/>
          <w:szCs w:val="16"/>
        </w:rPr>
      </w:pPr>
      <w:r w:rsidRPr="00631E8E">
        <w:rPr>
          <w:rStyle w:val="FootnoteReference"/>
          <w:sz w:val="16"/>
          <w:szCs w:val="16"/>
        </w:rPr>
        <w:footnoteRef/>
      </w:r>
      <w:r w:rsidRPr="00631E8E">
        <w:rPr>
          <w:sz w:val="16"/>
          <w:szCs w:val="16"/>
        </w:rPr>
        <w:t xml:space="preserve"> AVNT atstovai pateikė krūvio skaičiavimo taikant naujausią algoritmą pavyzdžius: 1 pvz., JANA X dirba du FANA – A ir B. A dirba tik tame JANA ir turi darbo krūvį 2, o B dirba kitame JANA ir ten turi darbo krūvį 3, tačiau neadministruoja nei vieno proceso JANA X. Pagal dabartinę redakciją, darbo krūvis būtų: (2+3)/1=5; Pagal naują redakciją: (2+3)/(1+1/2)=5/1.5=3.33.</w:t>
      </w:r>
      <w:r>
        <w:rPr>
          <w:sz w:val="16"/>
          <w:szCs w:val="16"/>
        </w:rPr>
        <w:t xml:space="preserve"> </w:t>
      </w:r>
      <w:r w:rsidRPr="00631E8E">
        <w:rPr>
          <w:sz w:val="16"/>
          <w:szCs w:val="16"/>
        </w:rPr>
        <w:t>2 pvz., JANA X turi du FANA, tačiau pats neturi nei vieno bankroto proceso. FANA A turi 3 bankroto procesus kitame JANA (dirba iš viso dvejuose JANA), o FANA B turi 4 bankroto procesus kituose 4 JANA (dirba 5 JANA - 4 JA + taip pat ir X). Pagal dabartinę redakciją, darbo krūvis būtų: (3+4)/0 (nėra nei vieno darbuotojo, turinčio procesų juridiniame nemokumo administratoriuje X)= 0; Pagal naują redakciją: (3+4)/(1/2+1/5)=7/(7/10)=10. galimybes ir skatinti FANA dirbti viename JANA, – o JANA neįdarbinti FANA dirbančių keliuose juridiniuose asmenyse.</w:t>
      </w:r>
      <w:r w:rsidRPr="00631E8E">
        <w:rPr>
          <w:i/>
          <w:sz w:val="16"/>
          <w:szCs w:val="16"/>
        </w:rPr>
        <w:t xml:space="preserve">“. </w:t>
      </w:r>
    </w:p>
  </w:footnote>
  <w:footnote w:id="65">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atstovai paaiškino, kad nuo 2023-07-01 praktikoje jau dabar stebimas JANA</w:t>
      </w:r>
      <w:r>
        <w:rPr>
          <w:sz w:val="16"/>
          <w:szCs w:val="16"/>
        </w:rPr>
        <w:t xml:space="preserve"> darbuotojų skaičiaus mažėjimas</w:t>
      </w:r>
    </w:p>
  </w:footnote>
  <w:footnote w:id="66">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2020-01-07 apibendrinta informacija apie neplaninius bankroto administratorių veiklos patikrinimus dėl elgesio kodekso 11.4.1, 11.4.4 pažeidimų, prieiga internete: </w:t>
      </w:r>
      <w:hyperlink r:id="rId10" w:history="1">
        <w:r w:rsidRPr="00631E8E">
          <w:rPr>
            <w:rStyle w:val="Hyperlink"/>
            <w:sz w:val="16"/>
            <w:szCs w:val="16"/>
          </w:rPr>
          <w:t>https://avnt.lrv.lt/lt/veiklos-sritys/nemokumas-1/nemokumo-administratoriu-prieziura/administratoriu-veiklos-patikrinimai/apibendrinta-informacija-apie-atliktus-administratoriu-veiklos-patikrinimus</w:t>
        </w:r>
      </w:hyperlink>
      <w:r>
        <w:rPr>
          <w:sz w:val="16"/>
          <w:szCs w:val="16"/>
        </w:rPr>
        <w:t xml:space="preserve"> </w:t>
      </w:r>
    </w:p>
  </w:footnote>
  <w:footnote w:id="67">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2021 m. Atrankos programos 2021 metų II pusmečio rezultatų apžvalga. Prieiga internete: </w:t>
      </w:r>
      <w:hyperlink r:id="rId11" w:history="1">
        <w:r w:rsidRPr="00631E8E">
          <w:rPr>
            <w:rStyle w:val="Hyperlink"/>
            <w:sz w:val="16"/>
            <w:szCs w:val="16"/>
          </w:rPr>
          <w:t>https://avnt.lrv.lt/lt/veiklos-sritys/nemokumas-1/nemokumo-duomenys-ir-analize</w:t>
        </w:r>
      </w:hyperlink>
      <w:r>
        <w:rPr>
          <w:sz w:val="16"/>
          <w:szCs w:val="16"/>
        </w:rPr>
        <w:t xml:space="preserve"> </w:t>
      </w:r>
    </w:p>
  </w:footnote>
  <w:footnote w:id="68">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Šaltinis: AVNT Atrankos programos 2022 metų rezultatų apžvalga, prieiga internete: </w:t>
      </w:r>
      <w:hyperlink r:id="rId12" w:history="1">
        <w:r w:rsidRPr="00631E8E">
          <w:rPr>
            <w:rStyle w:val="Hyperlink"/>
            <w:sz w:val="16"/>
            <w:szCs w:val="16"/>
          </w:rPr>
          <w:t>https://avnt.lrv.lt/lt/veiklos-sritys/nemokumas-1/nemokumo-duomenys-ir-analize</w:t>
        </w:r>
      </w:hyperlink>
      <w:r w:rsidRPr="00631E8E">
        <w:rPr>
          <w:sz w:val="16"/>
          <w:szCs w:val="16"/>
        </w:rPr>
        <w:t xml:space="preserve"> </w:t>
      </w:r>
    </w:p>
  </w:footnote>
  <w:footnote w:id="69">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Atrankos programos 2021 metų II pusmečio rezultatų apžvalga. Prieiga internete: </w:t>
      </w:r>
      <w:hyperlink r:id="rId13" w:history="1">
        <w:r w:rsidRPr="00631E8E">
          <w:rPr>
            <w:rStyle w:val="Hyperlink"/>
            <w:sz w:val="16"/>
            <w:szCs w:val="16"/>
          </w:rPr>
          <w:t>https://avnt.lrv.lt/lt/veiklos-sritys/nemokumas-1/nemokumo-duomenys-ir-analize</w:t>
        </w:r>
      </w:hyperlink>
    </w:p>
  </w:footnote>
  <w:footnote w:id="70">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Atrankos programos 2021 metų II pusmečio rezultatų apžvalga. Prieiga internete: </w:t>
      </w:r>
      <w:hyperlink r:id="rId14" w:history="1">
        <w:r w:rsidRPr="00631E8E">
          <w:rPr>
            <w:rStyle w:val="Hyperlink"/>
            <w:sz w:val="16"/>
            <w:szCs w:val="16"/>
          </w:rPr>
          <w:t>https://avnt.lrv.lt/lt/veiklos-sritys/nemokumas-1/nemokumo-duomenys-ir-analize</w:t>
        </w:r>
      </w:hyperlink>
      <w:r w:rsidRPr="00631E8E">
        <w:rPr>
          <w:rStyle w:val="Hyperlink"/>
          <w:sz w:val="16"/>
          <w:szCs w:val="16"/>
        </w:rPr>
        <w:t>.</w:t>
      </w:r>
    </w:p>
  </w:footnote>
  <w:footnote w:id="71">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Atrankos programos 2021 metų II pusmečio rezultatų apžvalga. Prieiga internete: </w:t>
      </w:r>
      <w:hyperlink r:id="rId15" w:history="1">
        <w:r w:rsidRPr="00631E8E">
          <w:rPr>
            <w:rStyle w:val="Hyperlink"/>
            <w:sz w:val="16"/>
            <w:szCs w:val="16"/>
          </w:rPr>
          <w:t>https://avnt.lrv.lt/lt/veiklos-sritys/nemokumas-1/nemokumo-duomenys-ir-analize</w:t>
        </w:r>
      </w:hyperlink>
    </w:p>
  </w:footnote>
  <w:footnote w:id="72">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Atrankos programos 2021 metų II pusmečio rezultatų apžvalga. Prieiga internete: </w:t>
      </w:r>
      <w:hyperlink r:id="rId16" w:history="1">
        <w:r w:rsidRPr="00631E8E">
          <w:rPr>
            <w:rStyle w:val="Hyperlink"/>
            <w:sz w:val="16"/>
            <w:szCs w:val="16"/>
          </w:rPr>
          <w:t>https://avnt.lrv.lt/lt/veiklos-sritys/nemokumas-1/nemokumo-duomenys-ir-analize</w:t>
        </w:r>
      </w:hyperlink>
    </w:p>
  </w:footnote>
  <w:footnote w:id="73">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Atrankos programos 2022 metų rezultatų apžvalga. Prieiga internete: </w:t>
      </w:r>
      <w:hyperlink r:id="rId17" w:history="1">
        <w:r w:rsidRPr="00631E8E">
          <w:rPr>
            <w:rStyle w:val="Hyperlink"/>
            <w:sz w:val="16"/>
            <w:szCs w:val="16"/>
          </w:rPr>
          <w:t>https://avnt.lrv.lt/lt/veiklos-sritys/nemokumas-1/nemokumo-duomenys-ir-analize</w:t>
        </w:r>
      </w:hyperlink>
    </w:p>
  </w:footnote>
  <w:footnote w:id="74">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Atrankos programos 2022 metų rezultatų apžvalga. Prieiga internete: </w:t>
      </w:r>
      <w:hyperlink r:id="rId18" w:history="1">
        <w:r w:rsidRPr="00631E8E">
          <w:rPr>
            <w:rStyle w:val="Hyperlink"/>
            <w:sz w:val="16"/>
            <w:szCs w:val="16"/>
          </w:rPr>
          <w:t>https://avnt.lrv.lt/lt/veiklos-sritys/nemokumas-1/nemokumo-duomenys-ir-analize</w:t>
        </w:r>
      </w:hyperlink>
    </w:p>
  </w:footnote>
  <w:footnote w:id="75">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NAR 2021-05-04 pareiškimas STT „Dėl galimo neteisėto kišimosi į nemokumo administratorių atrankos programą, jos duomenų ir atrankos rezultatų klastojimą, nemokumo administratorių atrankos rezultatų ir</w:t>
      </w:r>
      <w:r>
        <w:rPr>
          <w:sz w:val="16"/>
          <w:szCs w:val="16"/>
        </w:rPr>
        <w:t xml:space="preserve"> atrankos protokolų klastojimo“</w:t>
      </w:r>
    </w:p>
  </w:footnote>
  <w:footnote w:id="76">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STT nustatė, kad pranešimo nagrinėjimo metu  FANA Nr. 13 vykdė 39 JA bankroto procedūras skirtingu laiku 2021-2022 m. dirbdama 9 JANA, o FANA Nr. 14 – 27 bankroto procedūras skirtingu laiku dirbdama 10 JANA. Daugelyje JANA, susijusių su bankroto procedūrų vykdymu dirba tie patys nemokumo administratoriai. Visi JANA vykdantys bankroto procedūras registruoti vienu adresu, Vilniuje, ir jas sieja tie patys vadovaujantys ir dirbantys asmenys, keliolika kartu šie FANA keitė JA</w:t>
      </w:r>
      <w:r>
        <w:rPr>
          <w:sz w:val="16"/>
          <w:szCs w:val="16"/>
        </w:rPr>
        <w:t>NA (buvo įdarbinti ir atleisti)</w:t>
      </w:r>
    </w:p>
  </w:footnote>
  <w:footnote w:id="77">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w:t>
      </w:r>
      <w:r>
        <w:rPr>
          <w:sz w:val="16"/>
          <w:szCs w:val="16"/>
        </w:rPr>
        <w:t xml:space="preserve">Pranešėjo </w:t>
      </w:r>
      <w:r w:rsidRPr="00631E8E">
        <w:rPr>
          <w:sz w:val="16"/>
          <w:szCs w:val="16"/>
        </w:rPr>
        <w:t xml:space="preserve">Š.M. 2021-01-04 pranešimai </w:t>
      </w:r>
      <w:r w:rsidRPr="00631E8E">
        <w:rPr>
          <w:color w:val="000000"/>
          <w:sz w:val="16"/>
          <w:szCs w:val="16"/>
          <w:lang w:eastAsia="lt-LT" w:bidi="lt-LT"/>
        </w:rPr>
        <w:t xml:space="preserve">Nr. </w:t>
      </w:r>
      <w:r>
        <w:rPr>
          <w:color w:val="000000"/>
          <w:sz w:val="16"/>
          <w:szCs w:val="16"/>
          <w:lang w:eastAsia="lt-LT" w:bidi="lt-LT"/>
        </w:rPr>
        <w:t>5-01-81 ir Nr. 5-01-84</w:t>
      </w:r>
    </w:p>
  </w:footnote>
  <w:footnote w:id="78">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2021-01-</w:t>
      </w:r>
      <w:r>
        <w:rPr>
          <w:sz w:val="16"/>
          <w:szCs w:val="16"/>
        </w:rPr>
        <w:t>21 raštas Nr. (10.4. Mr) D2-152</w:t>
      </w:r>
    </w:p>
  </w:footnote>
  <w:footnote w:id="79">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nustatyta, kad AVNT turi teisę atlikti NAR vykdomos Nemokumo administratorių etikos kodekso reikalavimų priežiūros kontrolę ir teikti </w:t>
      </w:r>
      <w:r>
        <w:rPr>
          <w:sz w:val="16"/>
          <w:szCs w:val="16"/>
        </w:rPr>
        <w:t>NAR privalomus nurodymus</w:t>
      </w:r>
      <w:r w:rsidRPr="00631E8E">
        <w:rPr>
          <w:sz w:val="16"/>
          <w:szCs w:val="16"/>
        </w:rPr>
        <w:t xml:space="preserve">. </w:t>
      </w:r>
      <w:r>
        <w:rPr>
          <w:sz w:val="16"/>
          <w:szCs w:val="16"/>
        </w:rPr>
        <w:t xml:space="preserve">STT pastaba: </w:t>
      </w:r>
      <w:r w:rsidRPr="00631E8E">
        <w:rPr>
          <w:sz w:val="16"/>
          <w:szCs w:val="16"/>
        </w:rPr>
        <w:t xml:space="preserve">NAR nėra KRA subjektas, todėl NAR veiksmai atliekant šią analizę buvo vertinami tik tiek, kiek tai susiję su AVNT atliekamos NAR priežiūra. Šis korupcijos rizikos veiksnys plačiau </w:t>
      </w:r>
      <w:r>
        <w:rPr>
          <w:sz w:val="16"/>
          <w:szCs w:val="16"/>
        </w:rPr>
        <w:t>aptartas išvados 4.4. skirsnyje</w:t>
      </w:r>
    </w:p>
  </w:footnote>
  <w:footnote w:id="80">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w:t>
      </w:r>
      <w:r>
        <w:rPr>
          <w:sz w:val="16"/>
          <w:szCs w:val="16"/>
        </w:rPr>
        <w:t xml:space="preserve">Pranešėjo </w:t>
      </w:r>
      <w:r w:rsidRPr="00631E8E">
        <w:rPr>
          <w:sz w:val="16"/>
          <w:szCs w:val="16"/>
        </w:rPr>
        <w:t>V. Č. 2021-04-13 pranešimas Nr. 5-0</w:t>
      </w:r>
      <w:r>
        <w:rPr>
          <w:sz w:val="16"/>
          <w:szCs w:val="16"/>
        </w:rPr>
        <w:t>14308</w:t>
      </w:r>
    </w:p>
  </w:footnote>
  <w:footnote w:id="81">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direktoriaus 2021-05-31 įsakymas Nr. V4-113 „Dėl poveikio priemonės nemokumo adminis</w:t>
      </w:r>
      <w:r>
        <w:rPr>
          <w:sz w:val="16"/>
          <w:szCs w:val="16"/>
        </w:rPr>
        <w:t>tratoriui UAB &lt;...&gt; skyrimo</w:t>
      </w:r>
    </w:p>
  </w:footnote>
  <w:footnote w:id="82">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STT pastaba: JANA darbo organizavimo ir priežiūros funkcijos įstatyme pavestos vykdyti NAR, nors akivaizdu, kad tai yra nemokumo administratorių veiklos, o ne etikos a</w:t>
      </w:r>
      <w:r>
        <w:rPr>
          <w:sz w:val="16"/>
          <w:szCs w:val="16"/>
        </w:rPr>
        <w:t>r kvalifikacijos kėlimo dalykas</w:t>
      </w:r>
    </w:p>
  </w:footnote>
  <w:footnote w:id="83">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132 straipsnyje, FABĮ 13 straipsnio 9 dalyje nustatyta, kad „9. </w:t>
      </w:r>
      <w:r w:rsidRPr="00631E8E">
        <w:rPr>
          <w:i/>
          <w:sz w:val="16"/>
          <w:szCs w:val="16"/>
        </w:rPr>
        <w:t>Nemokumo administratorių veiklą administruojant visus nemokumo procesus prižiūri Lietuvos respublikos Vyriausybės įgaliota priežiūros institucija</w:t>
      </w:r>
      <w:r w:rsidRPr="00631E8E">
        <w:rPr>
          <w:sz w:val="16"/>
          <w:szCs w:val="16"/>
        </w:rPr>
        <w:t xml:space="preserve">“. Lietuvos Respublikos Vyriausybė 2019 m. rugsėjo 4 d. nutarimu Nr. 924 „Dėl Lietuvos Respublikos Juridinių asmenų nemokumo įstatymo įgyvendinimo“ nemokumo administratorių priežiūros institucijos funkcijas vykdyti įgaliojo AVNT. </w:t>
      </w:r>
      <w:r w:rsidRPr="00631E8E">
        <w:rPr>
          <w:color w:val="000000"/>
          <w:sz w:val="16"/>
          <w:szCs w:val="16"/>
        </w:rPr>
        <w:t>AVNT nuostatų, patvirtintų Lietuvos Respublikos finansų ministro 2015 m. lapkričio 23 d. įsakymu Nr. 1K-344 „Dėl Audito, apskaitos, turto vertinimo ir nemokumo valdymo tarnybos prie Lietuvos Respublikos finansų ministerijos nuostatų patvirtinimo“ 11.4 papunktyje nustatyta, kad „</w:t>
      </w:r>
      <w:r w:rsidRPr="00631E8E">
        <w:rPr>
          <w:i/>
          <w:color w:val="000000"/>
          <w:sz w:val="16"/>
          <w:szCs w:val="16"/>
        </w:rPr>
        <w:t>AVNT atlieka JANĮ ir FABĮ nurodytos priežiūros institucijos funkcijas“</w:t>
      </w:r>
    </w:p>
  </w:footnote>
  <w:footnote w:id="84">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139 straipsnio 1 dalyje nustatyta, kad „</w:t>
      </w:r>
      <w:r w:rsidRPr="00631E8E">
        <w:rPr>
          <w:i/>
          <w:sz w:val="16"/>
          <w:szCs w:val="16"/>
        </w:rPr>
        <w:t>1.</w:t>
      </w:r>
      <w:r w:rsidRPr="00631E8E">
        <w:rPr>
          <w:sz w:val="16"/>
          <w:szCs w:val="16"/>
        </w:rPr>
        <w:t xml:space="preserve"> </w:t>
      </w:r>
      <w:r w:rsidRPr="00631E8E">
        <w:rPr>
          <w:i/>
          <w:color w:val="000000"/>
          <w:sz w:val="16"/>
          <w:szCs w:val="16"/>
        </w:rPr>
        <w:t>Nemokumo administratorių rūmai – viešasis juridinis asmuo, kurio teisinė forma yra asociacija, įgyvendinantis nemokumo administratorių profesinę savivaldą</w:t>
      </w:r>
      <w:r w:rsidRPr="00631E8E">
        <w:rPr>
          <w:color w:val="000000"/>
          <w:sz w:val="16"/>
          <w:szCs w:val="16"/>
        </w:rPr>
        <w:t>“, o JANĮ 142 straipsnio 3 ir 5 punktuose NAR pavesta kontroliuoti, kaip nemokumo administratoriai laikosi Nemokumo administratorių etikos kodekso ir kontroliuoti, kaip nemokumo administratoriai fiziniai asmeny</w:t>
      </w:r>
      <w:r>
        <w:rPr>
          <w:color w:val="000000"/>
          <w:sz w:val="16"/>
          <w:szCs w:val="16"/>
        </w:rPr>
        <w:t>s kelia profesinę kvalifikaciją</w:t>
      </w:r>
    </w:p>
  </w:footnote>
  <w:footnote w:id="85">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VAĮ 2 straipsnio 19 dalyje nustatyta, kad „19. </w:t>
      </w:r>
      <w:r w:rsidRPr="00631E8E">
        <w:rPr>
          <w:bCs/>
          <w:i/>
          <w:color w:val="000000"/>
          <w:sz w:val="16"/>
          <w:szCs w:val="16"/>
        </w:rPr>
        <w:t>Viešoji paslauga</w:t>
      </w:r>
      <w:r w:rsidRPr="00631E8E">
        <w:rPr>
          <w:i/>
          <w:color w:val="000000"/>
          <w:sz w:val="16"/>
          <w:szCs w:val="16"/>
        </w:rPr>
        <w:t> – pagal įstatymų ir (ar) viešojo administravimo subjektų nustatytus reikalavimus vykdoma šių subjektų prižiūrima veikla, kuria sukuriama valstybės ar savivaldybių garantuojama ir visuomenės nariams vienodai prieinama nauda</w:t>
      </w:r>
      <w:r w:rsidRPr="00631E8E">
        <w:rPr>
          <w:color w:val="000000"/>
          <w:sz w:val="16"/>
          <w:szCs w:val="16"/>
        </w:rPr>
        <w:t>“</w:t>
      </w:r>
      <w:r w:rsidRPr="00631E8E">
        <w:rPr>
          <w:sz w:val="16"/>
          <w:szCs w:val="16"/>
        </w:rPr>
        <w:t xml:space="preserve"> </w:t>
      </w:r>
    </w:p>
  </w:footnote>
  <w:footnote w:id="86">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VAĮ 2 straipsnio 18 dalyje nurodoma, kad „</w:t>
      </w:r>
      <w:r w:rsidRPr="00631E8E">
        <w:rPr>
          <w:bCs/>
          <w:i/>
          <w:color w:val="000000"/>
          <w:sz w:val="16"/>
          <w:szCs w:val="16"/>
        </w:rPr>
        <w:t>Viešasis administravimas</w:t>
      </w:r>
      <w:r w:rsidRPr="00631E8E">
        <w:rPr>
          <w:i/>
          <w:color w:val="000000"/>
          <w:sz w:val="16"/>
          <w:szCs w:val="16"/>
        </w:rPr>
        <w:t> – teisės aktais</w:t>
      </w:r>
      <w:r w:rsidRPr="00631E8E">
        <w:rPr>
          <w:bCs/>
          <w:i/>
          <w:color w:val="000000"/>
          <w:sz w:val="16"/>
          <w:szCs w:val="16"/>
        </w:rPr>
        <w:t> </w:t>
      </w:r>
      <w:r w:rsidRPr="00631E8E">
        <w:rPr>
          <w:i/>
          <w:color w:val="000000"/>
          <w:sz w:val="16"/>
          <w:szCs w:val="16"/>
        </w:rPr>
        <w:t>reglamentuota viešojo administravimo subjektų veikla, skirta teisės aktams įgyvendinti: administracinis reglamentavimas, administracinių sprendimų priėmimas, teisės aktų ir administracinių sprendimų įgyvendinimo priežiūra, administracinių paslaugų teikimas, viešųjų paslaugų teikimo administravimas</w:t>
      </w:r>
      <w:r w:rsidRPr="00631E8E">
        <w:rPr>
          <w:color w:val="000000"/>
          <w:sz w:val="16"/>
          <w:szCs w:val="16"/>
        </w:rPr>
        <w:t>“, o VAĮ 2 straipsnio 20 dalyje nustatyta, kad „</w:t>
      </w:r>
      <w:r w:rsidRPr="00631E8E">
        <w:rPr>
          <w:bCs/>
          <w:i/>
          <w:color w:val="000000"/>
          <w:sz w:val="16"/>
          <w:szCs w:val="16"/>
        </w:rPr>
        <w:t>Viešojo administravimo subjektas</w:t>
      </w:r>
      <w:r w:rsidRPr="00631E8E">
        <w:rPr>
          <w:i/>
          <w:color w:val="000000"/>
          <w:sz w:val="16"/>
          <w:szCs w:val="16"/>
        </w:rPr>
        <w:t> – viešasis juridinis asmuo, kolegiali ar vienasmenė institucija, neturinti juridinio asmens statuso, įstatymų nustatytą specialų statusą turintis fizinis asmuo, šio įstatymo nustatyta tvarka įgalioti atlikti viešąjį administravimą</w:t>
      </w:r>
      <w:r w:rsidRPr="00631E8E">
        <w:rPr>
          <w:color w:val="000000"/>
          <w:sz w:val="16"/>
          <w:szCs w:val="16"/>
        </w:rPr>
        <w:t xml:space="preserve">“ </w:t>
      </w:r>
    </w:p>
  </w:footnote>
  <w:footnote w:id="87">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Nemokumo administratorių veiklos patikrinimų taisyklės įsigaliojo nuo 2020-07-09. Analizuojamu laikotarpiu iki 2020-07-08 nemokumo administratorių priežiūrą reglamentavo: įmonių ir fizinių asmenų bankroto administratorių - </w:t>
      </w:r>
      <w:r w:rsidRPr="00631E8E">
        <w:rPr>
          <w:color w:val="000000"/>
          <w:sz w:val="16"/>
          <w:szCs w:val="16"/>
        </w:rPr>
        <w:t xml:space="preserve">Planinių ir neplaninių bankroto administratorių veiklos patikrinimų taisyklės, patvirtintos AVNT direktoriaus 2016 m. rugpjūčio 30 d. įsakymu Nr. V 1-341 „Dėl Planinių ir neplaninių bankroto administratorių veiklos patikrinimų taisyklių patvirtinimo“ ir </w:t>
      </w:r>
      <w:r w:rsidRPr="00631E8E">
        <w:rPr>
          <w:sz w:val="16"/>
          <w:szCs w:val="16"/>
        </w:rPr>
        <w:t xml:space="preserve">Restruktūrizavimo administratorių – </w:t>
      </w:r>
      <w:r w:rsidRPr="00631E8E">
        <w:rPr>
          <w:color w:val="000000"/>
          <w:sz w:val="16"/>
          <w:szCs w:val="16"/>
        </w:rPr>
        <w:t>Planinių ir neplaninių restruktūrizavimo administratorių veiklos patikrinimų taisyklės, patvirtintos AVNT direktoriaus 2016 m. rugsėjo 30 d. įsakymu Nr. V 1-399 „dėl Planinių ir neplaninių bankroto administratorių veiklos patikrinimų taisyklių pat</w:t>
      </w:r>
      <w:r>
        <w:rPr>
          <w:color w:val="000000"/>
          <w:sz w:val="16"/>
          <w:szCs w:val="16"/>
        </w:rPr>
        <w:t>virtinimo“</w:t>
      </w:r>
    </w:p>
  </w:footnote>
  <w:footnote w:id="88">
    <w:p w:rsidR="009B63B4" w:rsidRPr="00631E8E" w:rsidRDefault="009B63B4" w:rsidP="00980259">
      <w:pPr>
        <w:pStyle w:val="FootnoteText"/>
        <w:jc w:val="both"/>
        <w:rPr>
          <w:i/>
          <w:sz w:val="16"/>
          <w:szCs w:val="16"/>
        </w:rPr>
      </w:pPr>
      <w:r w:rsidRPr="00631E8E">
        <w:rPr>
          <w:rStyle w:val="FootnoteReference"/>
          <w:sz w:val="16"/>
          <w:szCs w:val="16"/>
        </w:rPr>
        <w:footnoteRef/>
      </w:r>
      <w:r w:rsidRPr="00631E8E">
        <w:rPr>
          <w:sz w:val="16"/>
          <w:szCs w:val="16"/>
        </w:rPr>
        <w:t xml:space="preserve"> Patikrinimų taisyklių 12 punkte nustatyta, kad „</w:t>
      </w:r>
      <w:r w:rsidRPr="00631E8E">
        <w:rPr>
          <w:i/>
          <w:sz w:val="16"/>
          <w:szCs w:val="16"/>
        </w:rPr>
        <w:t xml:space="preserve">12. Patikrinimų planas sudaromas pagal vieną ar kelis kriterijus: </w:t>
      </w:r>
      <w:bookmarkStart w:id="33" w:name="part_c45e4d916fee49f5833fa79bd5a3e226"/>
      <w:bookmarkEnd w:id="33"/>
      <w:r w:rsidRPr="00631E8E">
        <w:rPr>
          <w:i/>
          <w:sz w:val="16"/>
          <w:szCs w:val="16"/>
        </w:rPr>
        <w:t xml:space="preserve">12.1. administratoriaus administruojamo nemokumo proceso kreditorių reikalavimų suma; </w:t>
      </w:r>
      <w:bookmarkStart w:id="34" w:name="part_bb2c3dfbaaf94f1fa70dd657ae7fa599"/>
      <w:bookmarkEnd w:id="34"/>
      <w:r w:rsidRPr="00631E8E">
        <w:rPr>
          <w:i/>
          <w:sz w:val="16"/>
          <w:szCs w:val="16"/>
        </w:rPr>
        <w:t>12.2. administratoriaus, administruojančio nemokumo procesą (procesus), veikla netikrinta 6 metus;</w:t>
      </w:r>
    </w:p>
    <w:p w:rsidR="009B63B4" w:rsidRPr="00631E8E" w:rsidRDefault="009B63B4" w:rsidP="00980259">
      <w:pPr>
        <w:pStyle w:val="FootnoteText"/>
        <w:jc w:val="both"/>
        <w:rPr>
          <w:i/>
          <w:sz w:val="16"/>
          <w:szCs w:val="16"/>
        </w:rPr>
      </w:pPr>
      <w:bookmarkStart w:id="35" w:name="part_3578b3d0632049eea1ab7753f221232b"/>
      <w:bookmarkEnd w:id="35"/>
      <w:r w:rsidRPr="00631E8E">
        <w:rPr>
          <w:i/>
          <w:sz w:val="16"/>
          <w:szCs w:val="16"/>
        </w:rPr>
        <w:t xml:space="preserve">12.3. administratoriaus veikloje nustatyta galimų teisės aktų pažeidimo požymių; </w:t>
      </w:r>
      <w:bookmarkStart w:id="36" w:name="part_968e3d8768a34bf388a6afc2921e895b"/>
      <w:bookmarkEnd w:id="36"/>
      <w:r w:rsidRPr="00631E8E">
        <w:rPr>
          <w:i/>
          <w:sz w:val="16"/>
          <w:szCs w:val="16"/>
        </w:rPr>
        <w:t>12.4. administratoriaus administruojamų nemokumo procesų skaičius;</w:t>
      </w:r>
    </w:p>
    <w:p w:rsidR="009B63B4" w:rsidRPr="00631E8E" w:rsidRDefault="009B63B4" w:rsidP="00980259">
      <w:pPr>
        <w:pStyle w:val="FootnoteText"/>
        <w:jc w:val="both"/>
        <w:rPr>
          <w:sz w:val="16"/>
          <w:szCs w:val="16"/>
        </w:rPr>
      </w:pPr>
      <w:bookmarkStart w:id="37" w:name="part_100da08c18c54f819ea3bb6f25cb13fc"/>
      <w:bookmarkEnd w:id="37"/>
      <w:r w:rsidRPr="00631E8E">
        <w:rPr>
          <w:i/>
          <w:sz w:val="16"/>
          <w:szCs w:val="16"/>
        </w:rPr>
        <w:t xml:space="preserve">12.5.administratoriaus administruojamų nemokumo procesų trukmė; </w:t>
      </w:r>
      <w:bookmarkStart w:id="38" w:name="part_605e24369d4c49b5b4013a2eb67d54ed"/>
      <w:bookmarkEnd w:id="38"/>
      <w:r w:rsidRPr="00631E8E">
        <w:rPr>
          <w:i/>
          <w:sz w:val="16"/>
          <w:szCs w:val="16"/>
        </w:rPr>
        <w:t xml:space="preserve">12.6.administratoriaus administruotų nemokumo procesų kreditorių reikalavimų tenkinimo apimtis procentine išraiška; </w:t>
      </w:r>
      <w:bookmarkStart w:id="39" w:name="part_2e621570c9a1454eab0c3678d2496844"/>
      <w:bookmarkEnd w:id="39"/>
      <w:r w:rsidRPr="00631E8E">
        <w:rPr>
          <w:i/>
          <w:sz w:val="16"/>
          <w:szCs w:val="16"/>
        </w:rPr>
        <w:t xml:space="preserve">12.7.praėjusiais arba einamaisiais metais administratoriaus veikloje buvo nustatyta teisės aktų pažeidimų, kurie pagal Taisyklių 36 punktą nelaikytini mažareikšmiais; </w:t>
      </w:r>
      <w:bookmarkStart w:id="40" w:name="part_3f8f6a1847cf4d62860727eeeea2adbf"/>
      <w:bookmarkEnd w:id="40"/>
      <w:r w:rsidRPr="00631E8E">
        <w:rPr>
          <w:i/>
          <w:sz w:val="16"/>
          <w:szCs w:val="16"/>
        </w:rPr>
        <w:t>12.8. kitos aplinkybės, dėl kurių galimas teisės aktų pažeidimų rizikos padidėjimas“</w:t>
      </w:r>
    </w:p>
    <w:p w:rsidR="009B63B4" w:rsidRPr="00631E8E" w:rsidRDefault="009B63B4" w:rsidP="00980259">
      <w:pPr>
        <w:pStyle w:val="FootnoteText"/>
        <w:jc w:val="both"/>
        <w:rPr>
          <w:sz w:val="16"/>
          <w:szCs w:val="16"/>
        </w:rPr>
      </w:pPr>
    </w:p>
  </w:footnote>
  <w:footnote w:id="89">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Praėjusių laikotarpių patikrinimai, prieiga internete: </w:t>
      </w:r>
      <w:hyperlink r:id="rId19" w:history="1">
        <w:r w:rsidRPr="00631E8E">
          <w:rPr>
            <w:rStyle w:val="Hyperlink"/>
            <w:sz w:val="16"/>
            <w:szCs w:val="16"/>
          </w:rPr>
          <w:t>https://avnt.lrv.lt/lt/veiklos-sritys/nemokumas-1/nemokumo-administratoriu-prieziura/administratoriu-veiklos-patikrinimai/praejusiu-laikotarpiu-planiniai-patikrinimai</w:t>
        </w:r>
      </w:hyperlink>
      <w:r w:rsidRPr="00631E8E">
        <w:rPr>
          <w:sz w:val="16"/>
          <w:szCs w:val="16"/>
        </w:rPr>
        <w:t xml:space="preserve"> </w:t>
      </w:r>
    </w:p>
  </w:footnote>
  <w:footnote w:id="90">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Praėjusių laikotarpių patikrinimai, prieiga internete: </w:t>
      </w:r>
      <w:hyperlink r:id="rId20" w:history="1">
        <w:r w:rsidRPr="00631E8E">
          <w:rPr>
            <w:rStyle w:val="Hyperlink"/>
            <w:sz w:val="16"/>
            <w:szCs w:val="16"/>
          </w:rPr>
          <w:t>https://avnt.lrv.lt/lt/veiklos-sritys/nemokumas-1/nemokumo-administratoriu-prieziura/administratoriu-veiklos-patikrinimai/praejusiu-laikotarpiu-planiniai-patikrinimai</w:t>
        </w:r>
      </w:hyperlink>
      <w:r w:rsidRPr="00631E8E">
        <w:rPr>
          <w:sz w:val="16"/>
          <w:szCs w:val="16"/>
        </w:rPr>
        <w:t xml:space="preserve"> </w:t>
      </w:r>
    </w:p>
  </w:footnote>
  <w:footnote w:id="91">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Praėjusių laikotarpių patikrinimai, prieiga internete: </w:t>
      </w:r>
      <w:hyperlink r:id="rId21" w:history="1">
        <w:r w:rsidRPr="00631E8E">
          <w:rPr>
            <w:rStyle w:val="Hyperlink"/>
            <w:sz w:val="16"/>
            <w:szCs w:val="16"/>
          </w:rPr>
          <w:t>https://avnt.lrv.lt/lt/veiklos-sritys/nemokumas-1/nemokumo-administratoriu-prieziura/administratoriu-veiklos-patikrinimai/praejusiu-laikotarpiu-planiniai-patikrinimai</w:t>
        </w:r>
      </w:hyperlink>
      <w:r w:rsidRPr="00631E8E">
        <w:rPr>
          <w:sz w:val="16"/>
          <w:szCs w:val="16"/>
        </w:rPr>
        <w:t xml:space="preserve"> </w:t>
      </w:r>
    </w:p>
  </w:footnote>
  <w:footnote w:id="92">
    <w:p w:rsidR="009B63B4" w:rsidRPr="004E476F" w:rsidRDefault="009B63B4" w:rsidP="00980259">
      <w:pPr>
        <w:pStyle w:val="FootnoteText"/>
        <w:jc w:val="both"/>
        <w:rPr>
          <w:sz w:val="16"/>
        </w:rPr>
      </w:pPr>
      <w:r w:rsidRPr="004E476F">
        <w:rPr>
          <w:rStyle w:val="FootnoteReference"/>
          <w:sz w:val="16"/>
        </w:rPr>
        <w:footnoteRef/>
      </w:r>
      <w:r w:rsidRPr="004E476F">
        <w:rPr>
          <w:sz w:val="16"/>
        </w:rPr>
        <w:t xml:space="preserve"> </w:t>
      </w:r>
      <w:r>
        <w:rPr>
          <w:sz w:val="16"/>
        </w:rPr>
        <w:t xml:space="preserve">Nemokumo administratorių veiklos priežiūros taisyklės, </w:t>
      </w:r>
      <w:r w:rsidRPr="004E476F">
        <w:rPr>
          <w:sz w:val="16"/>
        </w:rPr>
        <w:t>patvirtintos Lietuvos Respublikos finansų ministro 2020 m. vasario 7 d. įsakymu Nr. 1K-30 „Dėl Lietuvos Respublikos juridinių asmenų nemokumo įstatymo įgyvendinimo“</w:t>
      </w:r>
    </w:p>
  </w:footnote>
  <w:footnote w:id="93">
    <w:p w:rsidR="009B63B4" w:rsidRPr="00631E8E" w:rsidRDefault="009B63B4" w:rsidP="00980259">
      <w:pPr>
        <w:pStyle w:val="FootnoteText"/>
        <w:jc w:val="both"/>
        <w:rPr>
          <w:sz w:val="16"/>
          <w:szCs w:val="16"/>
        </w:rPr>
      </w:pPr>
      <w:r w:rsidRPr="005617F7">
        <w:rPr>
          <w:rStyle w:val="FootnoteReference"/>
          <w:sz w:val="16"/>
          <w:szCs w:val="16"/>
        </w:rPr>
        <w:footnoteRef/>
      </w:r>
      <w:r w:rsidRPr="005617F7">
        <w:rPr>
          <w:sz w:val="16"/>
          <w:szCs w:val="16"/>
        </w:rPr>
        <w:t xml:space="preserve"> </w:t>
      </w:r>
      <w:r w:rsidRPr="005617F7">
        <w:rPr>
          <w:color w:val="000000"/>
          <w:sz w:val="16"/>
        </w:rPr>
        <w:t>Nemokumo administratorių atitikties Lietuvos Respublikos juridinių asmenų nemokumo įstatymo reikalavimams kontrolės aprašas</w:t>
      </w:r>
      <w:r>
        <w:rPr>
          <w:color w:val="000000"/>
          <w:sz w:val="16"/>
          <w:szCs w:val="16"/>
        </w:rPr>
        <w:t>,</w:t>
      </w:r>
      <w:r w:rsidRPr="005617F7">
        <w:rPr>
          <w:color w:val="000000"/>
          <w:sz w:val="16"/>
          <w:szCs w:val="16"/>
        </w:rPr>
        <w:t xml:space="preserve"> patvirtintas AVNT direktoriaus 2020 m. birželio 10 d. įsakymu Nr. V4-124 „Dėl Nemokumo administratorių atitikties Lietuvos Respublikos juridinių asmenų nemokumo įstatymo reikalavimams kontrolės aprašo patvirtinimo“</w:t>
      </w:r>
      <w:r>
        <w:rPr>
          <w:color w:val="000000"/>
          <w:sz w:val="16"/>
          <w:szCs w:val="16"/>
        </w:rPr>
        <w:t>,</w:t>
      </w:r>
      <w:r w:rsidRPr="005617F7">
        <w:rPr>
          <w:color w:val="000000"/>
          <w:sz w:val="16"/>
        </w:rPr>
        <w:t xml:space="preserve"> </w:t>
      </w:r>
      <w:r>
        <w:rPr>
          <w:color w:val="000000"/>
          <w:sz w:val="16"/>
        </w:rPr>
        <w:t>į</w:t>
      </w:r>
      <w:r w:rsidRPr="00631E8E">
        <w:rPr>
          <w:color w:val="000000"/>
          <w:sz w:val="16"/>
          <w:szCs w:val="16"/>
        </w:rPr>
        <w:t>sigaliojo nuo 2020-06-13</w:t>
      </w:r>
    </w:p>
  </w:footnote>
  <w:footnote w:id="94">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Žr į </w:t>
      </w:r>
      <w:r>
        <w:rPr>
          <w:sz w:val="16"/>
          <w:szCs w:val="16"/>
        </w:rPr>
        <w:t>I</w:t>
      </w:r>
      <w:r w:rsidRPr="00631E8E">
        <w:rPr>
          <w:sz w:val="16"/>
          <w:szCs w:val="16"/>
        </w:rPr>
        <w:t>švados 3.1. skirsnyje nurodytus AVNT nustatytus nepriekaištingos r</w:t>
      </w:r>
      <w:r>
        <w:rPr>
          <w:sz w:val="16"/>
          <w:szCs w:val="16"/>
        </w:rPr>
        <w:t>eputacijos pažeidimo pavyzdžius</w:t>
      </w:r>
    </w:p>
  </w:footnote>
  <w:footnote w:id="95">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Patikrinimų taisyklių 36 punkte nustatyta, kad „</w:t>
      </w:r>
      <w:r w:rsidRPr="00631E8E">
        <w:rPr>
          <w:i/>
          <w:sz w:val="16"/>
          <w:szCs w:val="16"/>
        </w:rPr>
        <w:t>Mažareikšmiu teisės aktų reikalavimų pažeidimu, remiantis teisingumo ir protingumo principais, gali būti laikomas pažeidimas, kuris atitinka visus kriterijus: pakartotinai per pastaruosius 1 kalendorinius metus nebuvo nustatytas administratoriaus veikloje; truko neilgą laiką, t. y. iki 15 dienų, kai pažeidimas susijęs su nemokumo procesą reglamentuojančio teisės akto nustatyto termino laikymusi; neturėjo reikšmingos įtakos nemokumo procesui administruoti; neturėjo reikšmingos įtakos asmens (asmenų) teisėms ir teisėtiems interesams</w:t>
      </w:r>
      <w:r w:rsidRPr="00631E8E">
        <w:rPr>
          <w:sz w:val="16"/>
          <w:szCs w:val="16"/>
        </w:rPr>
        <w:t>“</w:t>
      </w:r>
    </w:p>
  </w:footnote>
  <w:footnote w:id="96">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Patikrinimų taisyklių 37.2 papunktyje nustatyta, kad „</w:t>
      </w:r>
      <w:r w:rsidRPr="00631E8E">
        <w:rPr>
          <w:i/>
          <w:sz w:val="16"/>
          <w:szCs w:val="16"/>
        </w:rPr>
        <w:t xml:space="preserve">37. </w:t>
      </w:r>
      <w:r w:rsidRPr="00631E8E">
        <w:rPr>
          <w:i/>
          <w:color w:val="000000"/>
          <w:spacing w:val="-4"/>
          <w:sz w:val="16"/>
          <w:szCs w:val="16"/>
        </w:rPr>
        <w:t>Prašyme (skunde) nurodyti faktai ir (ar) aplinkybės nenagrinėjami, jeigu: &lt;...&gt; 37.2. nuo prašyme (skunde) nurodytų pažeidimų paaiškėjimo ar turėjimo paaiškėti asmeniui dienos iki skundo padavimo dienos yra praėję daugiau kaip 6 mėnesiai.</w:t>
      </w:r>
      <w:r w:rsidRPr="00631E8E">
        <w:rPr>
          <w:color w:val="000000"/>
          <w:spacing w:val="-4"/>
          <w:sz w:val="16"/>
          <w:szCs w:val="16"/>
        </w:rPr>
        <w:t>“</w:t>
      </w:r>
    </w:p>
  </w:footnote>
  <w:footnote w:id="97">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Lietuvos Respublikos Vyriausiosios tarnybinės etikos įstatymo 22 straipsnyje nustatyta, kad „</w:t>
      </w:r>
      <w:r w:rsidRPr="00631E8E">
        <w:rPr>
          <w:i/>
          <w:sz w:val="16"/>
          <w:szCs w:val="16"/>
        </w:rPr>
        <w:t>Pranešimams pateikti ar tyrimui savo iniciatyva pradėti nustatomas 3 metų terminas nuo galimo teisės aktus pažeidžiančios veikos padarymo dienos</w:t>
      </w:r>
      <w:r w:rsidRPr="00631E8E">
        <w:rPr>
          <w:sz w:val="16"/>
          <w:szCs w:val="16"/>
        </w:rPr>
        <w:t>“</w:t>
      </w:r>
    </w:p>
  </w:footnote>
  <w:footnote w:id="98">
    <w:p w:rsidR="009B63B4" w:rsidRPr="00631E8E" w:rsidRDefault="009B63B4" w:rsidP="00980259">
      <w:pPr>
        <w:pStyle w:val="FootnoteText"/>
        <w:jc w:val="both"/>
        <w:rPr>
          <w:sz w:val="16"/>
          <w:szCs w:val="16"/>
        </w:rPr>
      </w:pPr>
      <w:r w:rsidRPr="00631E8E">
        <w:rPr>
          <w:rStyle w:val="FootnoteReference"/>
          <w:sz w:val="16"/>
          <w:szCs w:val="16"/>
        </w:rPr>
        <w:footnoteRef/>
      </w:r>
      <w:r>
        <w:rPr>
          <w:sz w:val="16"/>
          <w:szCs w:val="16"/>
        </w:rPr>
        <w:t xml:space="preserve"> Pareiškėjo</w:t>
      </w:r>
      <w:r w:rsidRPr="00631E8E">
        <w:rPr>
          <w:sz w:val="16"/>
          <w:szCs w:val="16"/>
        </w:rPr>
        <w:t xml:space="preserve"> </w:t>
      </w:r>
      <w:r>
        <w:rPr>
          <w:sz w:val="16"/>
          <w:szCs w:val="16"/>
        </w:rPr>
        <w:t>&lt;...&gt;</w:t>
      </w:r>
      <w:r w:rsidRPr="00631E8E">
        <w:rPr>
          <w:sz w:val="16"/>
          <w:szCs w:val="16"/>
        </w:rPr>
        <w:t xml:space="preserve"> 2021-02-15 skundas </w:t>
      </w:r>
    </w:p>
  </w:footnote>
  <w:footnote w:id="99">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direktoriaus </w:t>
      </w:r>
      <w:r w:rsidRPr="00631E8E">
        <w:rPr>
          <w:rStyle w:val="Bodytext295pt"/>
          <w:rFonts w:eastAsiaTheme="minorHAnsi"/>
          <w:sz w:val="16"/>
          <w:szCs w:val="16"/>
        </w:rPr>
        <w:t xml:space="preserve">2022-04-20 </w:t>
      </w:r>
      <w:r>
        <w:rPr>
          <w:rStyle w:val="Bodytext295pt"/>
          <w:rFonts w:eastAsiaTheme="minorHAnsi"/>
          <w:sz w:val="16"/>
          <w:szCs w:val="16"/>
        </w:rPr>
        <w:t xml:space="preserve">įsakymas </w:t>
      </w:r>
      <w:r w:rsidRPr="00631E8E">
        <w:rPr>
          <w:rStyle w:val="Bodytext295pt"/>
          <w:rFonts w:eastAsiaTheme="minorHAnsi"/>
          <w:sz w:val="16"/>
          <w:szCs w:val="16"/>
        </w:rPr>
        <w:t xml:space="preserve">Nr. V4-47 „Dėl poveikio priemonių ir nurodymų </w:t>
      </w:r>
      <w:r>
        <w:rPr>
          <w:rStyle w:val="Bodytext295pt"/>
          <w:rFonts w:eastAsiaTheme="minorHAnsi"/>
          <w:sz w:val="16"/>
          <w:szCs w:val="16"/>
        </w:rPr>
        <w:t xml:space="preserve">nemokumo administratoriams UAB &lt;...&gt;  ir </w:t>
      </w:r>
      <w:r w:rsidRPr="00631E8E">
        <w:rPr>
          <w:rStyle w:val="Bodytext295pt"/>
          <w:rFonts w:eastAsiaTheme="minorHAnsi"/>
          <w:sz w:val="16"/>
          <w:szCs w:val="16"/>
        </w:rPr>
        <w:t xml:space="preserve"> </w:t>
      </w:r>
      <w:r>
        <w:rPr>
          <w:rStyle w:val="Bodytext295pt"/>
          <w:rFonts w:eastAsiaTheme="minorHAnsi"/>
          <w:sz w:val="16"/>
          <w:szCs w:val="16"/>
        </w:rPr>
        <w:t>&lt;...&gt;</w:t>
      </w:r>
      <w:r w:rsidRPr="00631E8E">
        <w:rPr>
          <w:rStyle w:val="Bodytext295pt"/>
          <w:rFonts w:eastAsiaTheme="minorHAnsi"/>
          <w:sz w:val="16"/>
          <w:szCs w:val="16"/>
        </w:rPr>
        <w:t xml:space="preserve"> skyrimo“</w:t>
      </w:r>
    </w:p>
  </w:footnote>
  <w:footnote w:id="100">
    <w:p w:rsidR="009B63B4" w:rsidRPr="00631E8E" w:rsidRDefault="009B63B4" w:rsidP="00980259">
      <w:pPr>
        <w:pStyle w:val="FootnoteText"/>
        <w:jc w:val="both"/>
        <w:rPr>
          <w:sz w:val="16"/>
          <w:szCs w:val="16"/>
        </w:rPr>
      </w:pPr>
      <w:r w:rsidRPr="00631E8E">
        <w:rPr>
          <w:rStyle w:val="FootnoteReference"/>
          <w:sz w:val="16"/>
          <w:szCs w:val="16"/>
        </w:rPr>
        <w:footnoteRef/>
      </w:r>
      <w:r>
        <w:rPr>
          <w:sz w:val="16"/>
          <w:szCs w:val="16"/>
        </w:rPr>
        <w:t xml:space="preserve"> AVNT 2022-03-10 </w:t>
      </w:r>
      <w:r w:rsidRPr="00631E8E">
        <w:rPr>
          <w:sz w:val="16"/>
          <w:szCs w:val="16"/>
        </w:rPr>
        <w:t xml:space="preserve">išvada </w:t>
      </w:r>
      <w:r>
        <w:rPr>
          <w:sz w:val="16"/>
          <w:szCs w:val="16"/>
        </w:rPr>
        <w:t>Nr.</w:t>
      </w:r>
      <w:r w:rsidRPr="00631E8E">
        <w:rPr>
          <w:sz w:val="16"/>
          <w:szCs w:val="16"/>
        </w:rPr>
        <w:t xml:space="preserve"> D4-615 </w:t>
      </w:r>
    </w:p>
  </w:footnote>
  <w:footnote w:id="101">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Šiuo atveju Vilniaus regiono apylinkės teismo Vilniaus rajono rūmų 2019-06-07 sprendimu buvusiam UAB </w:t>
      </w:r>
      <w:r>
        <w:rPr>
          <w:sz w:val="16"/>
          <w:szCs w:val="16"/>
        </w:rPr>
        <w:t>Nr. 40</w:t>
      </w:r>
      <w:r w:rsidRPr="00631E8E">
        <w:rPr>
          <w:sz w:val="16"/>
          <w:szCs w:val="16"/>
        </w:rPr>
        <w:t xml:space="preserve"> vadovui buvo priteista bendrovei sumokėti 9 678,54 Eur žalos atlyginimo, 5 procentų dydžio metines palūkanas už priteistą 9 678,54</w:t>
      </w:r>
      <w:r>
        <w:rPr>
          <w:sz w:val="16"/>
          <w:szCs w:val="16"/>
        </w:rPr>
        <w:t xml:space="preserve"> </w:t>
      </w:r>
      <w:r w:rsidRPr="00631E8E">
        <w:rPr>
          <w:sz w:val="16"/>
          <w:szCs w:val="16"/>
        </w:rPr>
        <w:t>Eur sumą nuo bylos iškėlimo teisme 2018-09-20 iki teismo sprendimo visiško įvykdymo bei 500,00 Eur bylinėjimosi išlaidų. 2019-01-23 Nemokumo administratorius įmonės vardu nederindamas su kreditoriais sudarė su atsakovu takos sutartį dėl 500 eur žalos atlyginimo ir atsisakė kitos dalies reikalavimų, taip galimai padarydamas didelę žalą kreditoriams</w:t>
      </w:r>
    </w:p>
  </w:footnote>
  <w:footnote w:id="102">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2020-02-14 išvada Nr. D4-291 „Dėl MB </w:t>
      </w:r>
      <w:r>
        <w:rPr>
          <w:sz w:val="16"/>
          <w:szCs w:val="16"/>
        </w:rPr>
        <w:t xml:space="preserve">&lt;...&gt; veiksmų administruojant </w:t>
      </w:r>
      <w:r w:rsidRPr="00631E8E">
        <w:rPr>
          <w:sz w:val="16"/>
          <w:szCs w:val="16"/>
        </w:rPr>
        <w:t xml:space="preserve">UAB </w:t>
      </w:r>
      <w:r>
        <w:rPr>
          <w:sz w:val="16"/>
          <w:szCs w:val="16"/>
        </w:rPr>
        <w:t>&lt;...&gt;“</w:t>
      </w:r>
      <w:r w:rsidRPr="00631E8E">
        <w:rPr>
          <w:sz w:val="16"/>
          <w:szCs w:val="16"/>
        </w:rPr>
        <w:t>. STT pastaba: antikorupciniu požiūriu situacija, kai klausimas dėl taikos sutarties dėl žalos sudarymo su nemokiu ar jam atstovaujančiu asmeniu paliktas vienasmeniškai spręsti tik nemokumo administratoriui ir nenustatyta prievolė taikos sutarties dėl žalos sumos derinti su kreditoriais, kurie dėl tokių galimai šališkų nemokumo administratorių sprendimų gali patirti didelės žalos, laikytina įstatymo spraga legislatyvine omisija, sudarančia sąlygas korupcijai sudarant taikos sutartis su nemokiais</w:t>
      </w:r>
      <w:r>
        <w:rPr>
          <w:sz w:val="16"/>
          <w:szCs w:val="16"/>
        </w:rPr>
        <w:t xml:space="preserve"> asmenimis dėl žalos atlyginimo</w:t>
      </w:r>
    </w:p>
  </w:footnote>
  <w:footnote w:id="103">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2021-11-30 išvada Nr. D4-3023 Dėl nemokumo administratoriaus UAB </w:t>
      </w:r>
      <w:r>
        <w:rPr>
          <w:sz w:val="16"/>
          <w:szCs w:val="16"/>
        </w:rPr>
        <w:t xml:space="preserve">&lt;...&gt; </w:t>
      </w:r>
      <w:r w:rsidRPr="00631E8E">
        <w:rPr>
          <w:sz w:val="16"/>
          <w:szCs w:val="16"/>
        </w:rPr>
        <w:t>neplaninio veiklos patikrinimo“</w:t>
      </w:r>
    </w:p>
  </w:footnote>
  <w:footnote w:id="104">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w:t>
      </w:r>
      <w:r>
        <w:rPr>
          <w:sz w:val="16"/>
          <w:szCs w:val="16"/>
        </w:rPr>
        <w:t>AVNT atsakyme</w:t>
      </w:r>
      <w:r w:rsidRPr="00631E8E">
        <w:rPr>
          <w:sz w:val="16"/>
          <w:szCs w:val="16"/>
        </w:rPr>
        <w:t xml:space="preserve"> į Pareiškėjo MB Extant 2023-02-08 skundą FANA</w:t>
      </w:r>
      <w:r>
        <w:rPr>
          <w:sz w:val="16"/>
          <w:szCs w:val="16"/>
        </w:rPr>
        <w:t xml:space="preserve"> nurodyta, kad FANA</w:t>
      </w:r>
      <w:r w:rsidRPr="00631E8E">
        <w:rPr>
          <w:sz w:val="16"/>
          <w:szCs w:val="16"/>
        </w:rPr>
        <w:t xml:space="preserve"> Nr. 12 yra pažeidęs ir Etikos kodekso 13 p. reikalavimus, nesąžiningais veiksmais siekdamas paveikti atrankos sistemą, įsteigdamas 6 įmones, teikiančias nemokumo administravimo paslaugas siekiu manipuliuoti </w:t>
      </w:r>
      <w:r>
        <w:rPr>
          <w:sz w:val="16"/>
          <w:szCs w:val="16"/>
        </w:rPr>
        <w:t>atranka</w:t>
      </w:r>
      <w:r w:rsidRPr="00631E8E">
        <w:rPr>
          <w:sz w:val="16"/>
          <w:szCs w:val="16"/>
        </w:rPr>
        <w:t xml:space="preserve">, sudarydamas nelygias galimybes kitiems nemokumo administratoriams dalyvauti nemokumo administratorių atrankoje ir būti paskirtiems administruoti įmonę. Administratorius ir jos vadovas FANA Nr. 12 jau buvo nubausti už panašaus pobūdžio pažeidimą kai darbuotojai buvo priimti tik „dėl akių“. </w:t>
      </w:r>
      <w:r>
        <w:rPr>
          <w:sz w:val="16"/>
          <w:szCs w:val="16"/>
        </w:rPr>
        <w:t>Šiuo atveju</w:t>
      </w:r>
      <w:r w:rsidRPr="00631E8E">
        <w:rPr>
          <w:sz w:val="16"/>
          <w:szCs w:val="16"/>
        </w:rPr>
        <w:t xml:space="preserve"> pasirinktas kitas </w:t>
      </w:r>
      <w:r>
        <w:rPr>
          <w:sz w:val="16"/>
          <w:szCs w:val="16"/>
        </w:rPr>
        <w:t>atrankos sistemos</w:t>
      </w:r>
      <w:r w:rsidRPr="00631E8E">
        <w:rPr>
          <w:sz w:val="16"/>
          <w:szCs w:val="16"/>
        </w:rPr>
        <w:t xml:space="preserve"> „apėjimo“ būdas - steigimas įmonių, kurioms vadovauja ir nemokumo administravimo procedūras vykdyti skiriamas tas pats asmuo – FANA Nr. 12. Skirtingų įmonių steigimas vykdyti tokią pačią administravimo veiklą siekiu manipuliuoti </w:t>
      </w:r>
      <w:r>
        <w:rPr>
          <w:sz w:val="16"/>
          <w:szCs w:val="16"/>
        </w:rPr>
        <w:t>atranka</w:t>
      </w:r>
      <w:r w:rsidRPr="00631E8E">
        <w:rPr>
          <w:sz w:val="16"/>
          <w:szCs w:val="16"/>
        </w:rPr>
        <w:t>, padidinti savo galimybes atrankoje ir gauti iš to naudos traktuotini nemokumo administratoriaus nesąžiningai</w:t>
      </w:r>
      <w:r>
        <w:rPr>
          <w:sz w:val="16"/>
          <w:szCs w:val="16"/>
        </w:rPr>
        <w:t>s, neprofesionaliais veiksmais.</w:t>
      </w:r>
    </w:p>
  </w:footnote>
  <w:footnote w:id="105">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Pareiškėjo A.M. 2023-06-19 skundas Nr. 5-01-7434</w:t>
      </w:r>
    </w:p>
  </w:footnote>
  <w:footnote w:id="106">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Plačiau atvejis nurodomas šios išvados 3.2 skirsnyj</w:t>
      </w:r>
      <w:r>
        <w:rPr>
          <w:sz w:val="16"/>
          <w:szCs w:val="16"/>
        </w:rPr>
        <w:t>e</w:t>
      </w:r>
    </w:p>
  </w:footnote>
  <w:footnote w:id="107">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direktoriaus 2021-05-03 įsakymas Nr. </w:t>
      </w:r>
      <w:r w:rsidRPr="00631E8E">
        <w:rPr>
          <w:rStyle w:val="Bodytext295pt"/>
          <w:rFonts w:eastAsiaTheme="minorHAnsi"/>
          <w:sz w:val="16"/>
          <w:szCs w:val="16"/>
        </w:rPr>
        <w:t xml:space="preserve">V4-94 Dėl poveikio priemonių nemokumo administratoriams UAB </w:t>
      </w:r>
      <w:r>
        <w:rPr>
          <w:rStyle w:val="Bodytext295pt"/>
          <w:rFonts w:eastAsiaTheme="minorHAnsi"/>
          <w:sz w:val="16"/>
          <w:szCs w:val="16"/>
        </w:rPr>
        <w:t xml:space="preserve">&lt;...&gt; </w:t>
      </w:r>
      <w:r w:rsidRPr="00631E8E">
        <w:rPr>
          <w:rStyle w:val="Bodytext295pt"/>
          <w:rFonts w:eastAsiaTheme="minorHAnsi"/>
          <w:sz w:val="16"/>
          <w:szCs w:val="16"/>
        </w:rPr>
        <w:t xml:space="preserve">ir </w:t>
      </w:r>
      <w:r>
        <w:rPr>
          <w:rStyle w:val="Bodytext295pt"/>
          <w:rFonts w:eastAsiaTheme="minorHAnsi"/>
          <w:sz w:val="16"/>
          <w:szCs w:val="16"/>
        </w:rPr>
        <w:t>&lt;...&gt;</w:t>
      </w:r>
      <w:r w:rsidRPr="00631E8E">
        <w:rPr>
          <w:rStyle w:val="Bodytext295pt"/>
          <w:rFonts w:eastAsiaTheme="minorHAnsi"/>
          <w:sz w:val="16"/>
          <w:szCs w:val="16"/>
        </w:rPr>
        <w:t xml:space="preserve"> skyrimo</w:t>
      </w:r>
      <w:r>
        <w:rPr>
          <w:rStyle w:val="Bodytext295pt"/>
          <w:rFonts w:eastAsiaTheme="minorHAnsi"/>
          <w:sz w:val="16"/>
          <w:szCs w:val="16"/>
        </w:rPr>
        <w:t>“</w:t>
      </w:r>
    </w:p>
  </w:footnote>
  <w:footnote w:id="108">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2020-09-09  raštas Nr. </w:t>
      </w:r>
      <w:r w:rsidRPr="00631E8E">
        <w:rPr>
          <w:rStyle w:val="Bodytext295pt"/>
          <w:rFonts w:eastAsia="Calibri"/>
          <w:sz w:val="16"/>
          <w:szCs w:val="16"/>
        </w:rPr>
        <w:t>(10.4. E) D2-2257 „Dėl nemokumo administratorių veiksmų“</w:t>
      </w:r>
    </w:p>
  </w:footnote>
  <w:footnote w:id="109">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Vilniaus apygardos teismo 2022-11-23 </w:t>
      </w:r>
      <w:r>
        <w:rPr>
          <w:sz w:val="16"/>
          <w:szCs w:val="16"/>
        </w:rPr>
        <w:t>nutartis, a</w:t>
      </w:r>
      <w:r w:rsidRPr="00631E8E">
        <w:rPr>
          <w:sz w:val="16"/>
          <w:szCs w:val="16"/>
        </w:rPr>
        <w:t xml:space="preserve">dministracinė byla </w:t>
      </w:r>
      <w:r w:rsidRPr="00631E8E">
        <w:rPr>
          <w:rFonts w:eastAsia="Times New Roman"/>
          <w:noProof/>
          <w:kern w:val="2"/>
          <w:sz w:val="16"/>
          <w:szCs w:val="16"/>
          <w:lang w:eastAsia="hi-IN" w:bidi="hi-IN"/>
        </w:rPr>
        <w:t>Nr.</w:t>
      </w:r>
      <w:r w:rsidRPr="00631E8E">
        <w:rPr>
          <w:sz w:val="16"/>
          <w:szCs w:val="16"/>
        </w:rPr>
        <w:t xml:space="preserve"> </w:t>
      </w:r>
      <w:r w:rsidRPr="00631E8E">
        <w:rPr>
          <w:rFonts w:eastAsia="Times New Roman"/>
          <w:noProof/>
          <w:kern w:val="2"/>
          <w:sz w:val="16"/>
          <w:szCs w:val="16"/>
          <w:lang w:eastAsia="hi-IN" w:bidi="hi-IN"/>
        </w:rPr>
        <w:t>eI2-872-426/2022, Teisminio proceso Nr. 3-61-3-02347-2021-4</w:t>
      </w:r>
    </w:p>
  </w:footnote>
  <w:footnote w:id="110">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w:t>
      </w:r>
      <w:r>
        <w:rPr>
          <w:sz w:val="16"/>
          <w:szCs w:val="16"/>
        </w:rPr>
        <w:t>Lietuvos vyriausiojo administracinio teismo</w:t>
      </w:r>
      <w:r w:rsidRPr="00631E8E">
        <w:rPr>
          <w:sz w:val="16"/>
          <w:szCs w:val="16"/>
        </w:rPr>
        <w:t xml:space="preserve"> </w:t>
      </w:r>
      <w:r>
        <w:rPr>
          <w:sz w:val="16"/>
          <w:szCs w:val="16"/>
        </w:rPr>
        <w:t>2023 m. spalio 18 d.</w:t>
      </w:r>
      <w:r w:rsidRPr="00631E8E">
        <w:rPr>
          <w:sz w:val="16"/>
          <w:szCs w:val="16"/>
        </w:rPr>
        <w:t xml:space="preserve"> nutartis, Administracinė bylos Nr. eA-1221-463/2023, </w:t>
      </w:r>
      <w:r w:rsidRPr="00631E8E">
        <w:rPr>
          <w:rFonts w:eastAsia="Times New Roman"/>
          <w:noProof/>
          <w:kern w:val="2"/>
          <w:sz w:val="16"/>
          <w:szCs w:val="16"/>
          <w:lang w:eastAsia="hi-IN" w:bidi="hi-IN"/>
        </w:rPr>
        <w:t>Teisminio proceso Nr. 3-61-3-02347-2021-4</w:t>
      </w:r>
    </w:p>
  </w:footnote>
  <w:footnote w:id="111">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STT pastaba: Jei senaties terminas būtų ilgesnis, šis ginčas, kurį sprendė 2 instancijų administraciniai teismai apskritai nebūtų kilęs, tai galimai rodo, kad skundo nagrinėjimo senaties terminas nustatytas Taisyklių 37.2 papunktyje yra per trumpas siekiant užtikrinti nemokumo administratorių atsakomybės neišvengiamumą.</w:t>
      </w:r>
    </w:p>
  </w:footnote>
  <w:footnote w:id="112">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direktoriaus </w:t>
      </w:r>
      <w:r w:rsidRPr="00631E8E">
        <w:rPr>
          <w:rStyle w:val="Bodytext295pt"/>
          <w:rFonts w:eastAsiaTheme="minorHAnsi"/>
          <w:sz w:val="16"/>
          <w:szCs w:val="16"/>
        </w:rPr>
        <w:t xml:space="preserve">2022-04-25 įsakymas Nr. V4-51 „Dėl nurodymo ir poveikio priemonių nemokumo administratoriams UAB </w:t>
      </w:r>
      <w:r>
        <w:rPr>
          <w:rStyle w:val="Bodytext295pt"/>
          <w:rFonts w:eastAsiaTheme="minorHAnsi"/>
          <w:sz w:val="16"/>
          <w:szCs w:val="16"/>
        </w:rPr>
        <w:t xml:space="preserve">&lt;...&gt; </w:t>
      </w:r>
      <w:r w:rsidRPr="00631E8E">
        <w:rPr>
          <w:rStyle w:val="Bodytext295pt"/>
          <w:rFonts w:eastAsiaTheme="minorHAnsi"/>
          <w:sz w:val="16"/>
          <w:szCs w:val="16"/>
        </w:rPr>
        <w:t xml:space="preserve"> ir </w:t>
      </w:r>
      <w:r>
        <w:rPr>
          <w:rStyle w:val="Bodytext295pt"/>
          <w:rFonts w:eastAsiaTheme="minorHAnsi"/>
          <w:sz w:val="16"/>
          <w:szCs w:val="16"/>
        </w:rPr>
        <w:t>&lt;....&gt;</w:t>
      </w:r>
      <w:r w:rsidRPr="00631E8E">
        <w:rPr>
          <w:rStyle w:val="Bodytext295pt"/>
          <w:rFonts w:eastAsiaTheme="minorHAnsi"/>
          <w:sz w:val="16"/>
          <w:szCs w:val="16"/>
        </w:rPr>
        <w:t xml:space="preserve"> skyrimo“</w:t>
      </w:r>
    </w:p>
  </w:footnote>
  <w:footnote w:id="113">
    <w:p w:rsidR="009B63B4" w:rsidRPr="006316C7" w:rsidRDefault="009B63B4" w:rsidP="00980259">
      <w:pPr>
        <w:pStyle w:val="FootnoteText"/>
        <w:jc w:val="both"/>
        <w:rPr>
          <w:sz w:val="16"/>
        </w:rPr>
      </w:pPr>
      <w:r w:rsidRPr="006316C7">
        <w:rPr>
          <w:rStyle w:val="FootnoteReference"/>
          <w:sz w:val="16"/>
        </w:rPr>
        <w:footnoteRef/>
      </w:r>
      <w:r w:rsidRPr="006316C7">
        <w:rPr>
          <w:sz w:val="16"/>
        </w:rPr>
        <w:t xml:space="preserve"> STT pastaba: </w:t>
      </w:r>
      <w:r w:rsidRPr="006316C7">
        <w:rPr>
          <w:color w:val="000000"/>
          <w:sz w:val="16"/>
          <w:lang w:eastAsia="lt-LT" w:bidi="lt-LT"/>
        </w:rPr>
        <w:t>2023 m. J</w:t>
      </w:r>
      <w:r>
        <w:rPr>
          <w:color w:val="000000"/>
          <w:sz w:val="16"/>
          <w:lang w:eastAsia="lt-LT" w:bidi="lt-LT"/>
        </w:rPr>
        <w:t>ANA UAB Nr. 44 ir FANA Nr. 22</w:t>
      </w:r>
      <w:r w:rsidRPr="006316C7">
        <w:rPr>
          <w:color w:val="000000"/>
          <w:sz w:val="16"/>
          <w:lang w:eastAsia="lt-LT" w:bidi="lt-LT"/>
        </w:rPr>
        <w:t xml:space="preserve"> tapo įtariamaisiais STT pradėtame ikiteisminiame tyrime dėl nemokumo administratorių galimos korupcijos</w:t>
      </w:r>
    </w:p>
  </w:footnote>
  <w:footnote w:id="114">
    <w:p w:rsidR="009B63B4" w:rsidRPr="00631E8E" w:rsidRDefault="009B63B4" w:rsidP="00980259">
      <w:pPr>
        <w:pStyle w:val="Bodytext20"/>
        <w:shd w:val="clear" w:color="auto" w:fill="auto"/>
        <w:spacing w:line="220" w:lineRule="exact"/>
        <w:rPr>
          <w:sz w:val="16"/>
          <w:szCs w:val="16"/>
        </w:rPr>
      </w:pPr>
      <w:r w:rsidRPr="00631E8E">
        <w:rPr>
          <w:rStyle w:val="FootnoteReference"/>
          <w:sz w:val="16"/>
          <w:szCs w:val="16"/>
        </w:rPr>
        <w:footnoteRef/>
      </w:r>
      <w:r w:rsidRPr="00631E8E">
        <w:rPr>
          <w:sz w:val="16"/>
          <w:szCs w:val="16"/>
        </w:rPr>
        <w:t xml:space="preserve"> AVNT </w:t>
      </w:r>
      <w:r w:rsidRPr="00631E8E">
        <w:rPr>
          <w:rFonts w:eastAsia="Calibri"/>
          <w:sz w:val="16"/>
          <w:szCs w:val="16"/>
        </w:rPr>
        <w:t xml:space="preserve">2020-04-24 išvada Nr. D4-514 </w:t>
      </w:r>
      <w:r>
        <w:rPr>
          <w:rFonts w:eastAsia="Calibri"/>
          <w:sz w:val="16"/>
          <w:szCs w:val="16"/>
        </w:rPr>
        <w:t>„</w:t>
      </w:r>
      <w:r w:rsidRPr="00631E8E">
        <w:rPr>
          <w:rFonts w:eastAsia="Calibri"/>
          <w:sz w:val="16"/>
          <w:szCs w:val="16"/>
        </w:rPr>
        <w:t xml:space="preserve">Dėl nemokumo administratoriaus UAB </w:t>
      </w:r>
      <w:r>
        <w:rPr>
          <w:rFonts w:eastAsia="Calibri"/>
          <w:sz w:val="16"/>
          <w:szCs w:val="16"/>
        </w:rPr>
        <w:t>&lt;...&gt;</w:t>
      </w:r>
      <w:r w:rsidRPr="00631E8E">
        <w:rPr>
          <w:rFonts w:eastAsia="Calibri"/>
          <w:sz w:val="16"/>
          <w:szCs w:val="16"/>
        </w:rPr>
        <w:t xml:space="preserve"> neplaninio veiklos patikrinimo</w:t>
      </w:r>
      <w:r>
        <w:rPr>
          <w:rFonts w:eastAsia="Calibri"/>
          <w:sz w:val="16"/>
          <w:szCs w:val="16"/>
        </w:rPr>
        <w:t>“</w:t>
      </w:r>
    </w:p>
  </w:footnote>
  <w:footnote w:id="115">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w:t>
      </w:r>
      <w:r w:rsidRPr="00631E8E">
        <w:rPr>
          <w:rStyle w:val="Bodytext295pt"/>
          <w:rFonts w:eastAsiaTheme="minorHAnsi"/>
          <w:sz w:val="16"/>
          <w:szCs w:val="16"/>
        </w:rPr>
        <w:t xml:space="preserve">A.B. ir J.S. </w:t>
      </w:r>
      <w:r w:rsidRPr="00631E8E">
        <w:rPr>
          <w:sz w:val="16"/>
          <w:szCs w:val="16"/>
        </w:rPr>
        <w:t xml:space="preserve">2020-12-21 </w:t>
      </w:r>
      <w:r>
        <w:rPr>
          <w:sz w:val="16"/>
          <w:szCs w:val="16"/>
        </w:rPr>
        <w:t>pareiškimas</w:t>
      </w:r>
      <w:r w:rsidRPr="00631E8E">
        <w:rPr>
          <w:sz w:val="16"/>
          <w:szCs w:val="16"/>
        </w:rPr>
        <w:t xml:space="preserve"> Nr. 5-01-13808</w:t>
      </w:r>
    </w:p>
  </w:footnote>
  <w:footnote w:id="116">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2021-02-05 raštas Nr. </w:t>
      </w:r>
      <w:r w:rsidRPr="00631E8E">
        <w:rPr>
          <w:rStyle w:val="Bodytext295pt"/>
          <w:rFonts w:eastAsiaTheme="minorHAnsi"/>
          <w:sz w:val="16"/>
          <w:szCs w:val="16"/>
        </w:rPr>
        <w:t xml:space="preserve">(10.4. Mr) D2-307 „Dėl A.B. ir J.S. skundo dėl nemokumo administratoriaus UAB </w:t>
      </w:r>
      <w:r>
        <w:rPr>
          <w:rStyle w:val="Bodytext295pt"/>
          <w:rFonts w:eastAsiaTheme="minorHAnsi"/>
          <w:sz w:val="16"/>
          <w:szCs w:val="16"/>
        </w:rPr>
        <w:t>&lt;...&gt;</w:t>
      </w:r>
      <w:r w:rsidRPr="00631E8E">
        <w:rPr>
          <w:rStyle w:val="Bodytext295pt"/>
          <w:rFonts w:eastAsiaTheme="minorHAnsi"/>
          <w:sz w:val="16"/>
          <w:szCs w:val="16"/>
        </w:rPr>
        <w:t xml:space="preserve"> darbuotojos, atsakingos už BUAB </w:t>
      </w:r>
      <w:r>
        <w:rPr>
          <w:rStyle w:val="Bodytext295pt"/>
          <w:rFonts w:eastAsiaTheme="minorHAnsi"/>
          <w:sz w:val="16"/>
          <w:szCs w:val="16"/>
        </w:rPr>
        <w:t>&lt;...&gt;</w:t>
      </w:r>
      <w:r w:rsidRPr="00631E8E">
        <w:rPr>
          <w:rStyle w:val="Bodytext295pt"/>
          <w:rFonts w:eastAsiaTheme="minorHAnsi"/>
          <w:sz w:val="16"/>
          <w:szCs w:val="16"/>
        </w:rPr>
        <w:t xml:space="preserve"> bankroto proceso administravimą, </w:t>
      </w:r>
      <w:r>
        <w:rPr>
          <w:rStyle w:val="Bodytext295pt"/>
          <w:rFonts w:eastAsiaTheme="minorHAnsi"/>
          <w:sz w:val="16"/>
          <w:szCs w:val="16"/>
        </w:rPr>
        <w:t>&lt;....&gt;</w:t>
      </w:r>
      <w:r w:rsidRPr="00631E8E">
        <w:rPr>
          <w:rStyle w:val="Bodytext295pt"/>
          <w:rFonts w:eastAsiaTheme="minorHAnsi"/>
          <w:sz w:val="16"/>
          <w:szCs w:val="16"/>
        </w:rPr>
        <w:t xml:space="preserve"> veiksmų (neveikimo)“</w:t>
      </w:r>
    </w:p>
  </w:footnote>
  <w:footnote w:id="117">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2021-02-05 raštas Nr. </w:t>
      </w:r>
      <w:r w:rsidRPr="00631E8E">
        <w:rPr>
          <w:rStyle w:val="Bodytext295pt"/>
          <w:rFonts w:eastAsiaTheme="minorHAnsi"/>
          <w:sz w:val="16"/>
          <w:szCs w:val="16"/>
        </w:rPr>
        <w:t>(10.4. Mr) D2-307 „Dėl A.B. ir J.S. skundo dėl nemokumo administr</w:t>
      </w:r>
      <w:r>
        <w:rPr>
          <w:rStyle w:val="Bodytext295pt"/>
          <w:rFonts w:eastAsiaTheme="minorHAnsi"/>
          <w:sz w:val="16"/>
          <w:szCs w:val="16"/>
        </w:rPr>
        <w:t xml:space="preserve">atoriaus UAB &lt;...&gt; </w:t>
      </w:r>
      <w:r w:rsidRPr="00631E8E">
        <w:rPr>
          <w:rStyle w:val="Bodytext295pt"/>
          <w:rFonts w:eastAsiaTheme="minorHAnsi"/>
          <w:sz w:val="16"/>
          <w:szCs w:val="16"/>
        </w:rPr>
        <w:t xml:space="preserve"> d</w:t>
      </w:r>
      <w:r>
        <w:rPr>
          <w:rStyle w:val="Bodytext295pt"/>
          <w:rFonts w:eastAsiaTheme="minorHAnsi"/>
          <w:sz w:val="16"/>
          <w:szCs w:val="16"/>
        </w:rPr>
        <w:t xml:space="preserve">arbuotojos, atsakingos už BUAB &lt;...&gt; </w:t>
      </w:r>
      <w:r w:rsidRPr="00631E8E">
        <w:rPr>
          <w:rStyle w:val="Bodytext295pt"/>
          <w:rFonts w:eastAsiaTheme="minorHAnsi"/>
          <w:sz w:val="16"/>
          <w:szCs w:val="16"/>
        </w:rPr>
        <w:t xml:space="preserve">bankroto proceso administravimą, </w:t>
      </w:r>
      <w:r>
        <w:rPr>
          <w:rStyle w:val="Bodytext295pt"/>
          <w:rFonts w:eastAsiaTheme="minorHAnsi"/>
          <w:sz w:val="16"/>
          <w:szCs w:val="16"/>
        </w:rPr>
        <w:t>&lt;....&gt;</w:t>
      </w:r>
      <w:r w:rsidRPr="00631E8E">
        <w:rPr>
          <w:rStyle w:val="Bodytext295pt"/>
          <w:rFonts w:eastAsiaTheme="minorHAnsi"/>
          <w:sz w:val="16"/>
          <w:szCs w:val="16"/>
        </w:rPr>
        <w:t xml:space="preserve"> veiksmų (neveikimo)“</w:t>
      </w:r>
    </w:p>
  </w:footnote>
  <w:footnote w:id="118">
    <w:p w:rsidR="009B63B4" w:rsidRPr="00C95ECA" w:rsidRDefault="009B63B4" w:rsidP="00980259">
      <w:pPr>
        <w:pStyle w:val="FootnoteText"/>
        <w:jc w:val="both"/>
        <w:rPr>
          <w:sz w:val="16"/>
        </w:rPr>
      </w:pPr>
      <w:r w:rsidRPr="00C95ECA">
        <w:rPr>
          <w:rStyle w:val="FootnoteReference"/>
          <w:sz w:val="16"/>
        </w:rPr>
        <w:footnoteRef/>
      </w:r>
      <w:r w:rsidRPr="00C95ECA">
        <w:rPr>
          <w:sz w:val="16"/>
        </w:rPr>
        <w:t xml:space="preserve"> </w:t>
      </w:r>
      <w:r>
        <w:rPr>
          <w:sz w:val="16"/>
        </w:rPr>
        <w:t>AVNT nuostatų</w:t>
      </w:r>
      <w:r w:rsidRPr="00C95ECA">
        <w:rPr>
          <w:sz w:val="16"/>
        </w:rPr>
        <w:t>, patvirtintų Lietuvos Respublikos finansų ministro 2015 m. lapkričio 23 d. įsakymu Nr. 1K-344 „Dėl Audito, apskaitos, turto vertinimo ir nemokumo valdymo tarnybos prie Lietuvos Respublikos finansų ministerijos nuostatų patvirtinimo“ 11.6 papu</w:t>
      </w:r>
      <w:r>
        <w:rPr>
          <w:sz w:val="16"/>
        </w:rPr>
        <w:t>nktis</w:t>
      </w:r>
    </w:p>
  </w:footnote>
  <w:footnote w:id="119">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STT pastaba: LITEKO ir AVNIS informacinės sistemos</w:t>
      </w:r>
    </w:p>
  </w:footnote>
  <w:footnote w:id="120">
    <w:p w:rsidR="009B63B4" w:rsidRPr="00631E8E" w:rsidRDefault="009B63B4" w:rsidP="00980259">
      <w:pPr>
        <w:pStyle w:val="FootnoteText"/>
        <w:jc w:val="both"/>
        <w:rPr>
          <w:i/>
          <w:sz w:val="16"/>
          <w:szCs w:val="16"/>
        </w:rPr>
      </w:pPr>
      <w:r w:rsidRPr="00631E8E">
        <w:rPr>
          <w:rStyle w:val="FootnoteReference"/>
          <w:sz w:val="16"/>
          <w:szCs w:val="16"/>
        </w:rPr>
        <w:footnoteRef/>
      </w:r>
      <w:r w:rsidRPr="00631E8E">
        <w:rPr>
          <w:sz w:val="16"/>
          <w:szCs w:val="16"/>
        </w:rPr>
        <w:t xml:space="preserve"> JANĮ 33 straipsnio 2 dalyje ir 32 straipsnio 1 ir 2 dalyse nustatyta, kad nemokumo administratorius privalo AVNT pateikti: Paskyrus administratorių nemokumo byloje:</w:t>
      </w:r>
      <w:r w:rsidRPr="00631E8E">
        <w:rPr>
          <w:i/>
          <w:sz w:val="16"/>
          <w:szCs w:val="16"/>
        </w:rPr>
        <w:t xml:space="preserve"> „1) informaciją, nurodyta ES Reglamento 2015/848 24 straipsnio 2 dalyje, jei bankrotas vykdomas ne teismo tvarka; 2) paskirtų JANA ir FANA duomenis ryšiams palaikyti (adresas, telefono numeris, elektroninio pašto adresas ir kiti); 3) nemokumo byloje įsiteisėję teismų sprendimai ir nutartys“. </w:t>
      </w:r>
      <w:r w:rsidRPr="00631E8E">
        <w:rPr>
          <w:sz w:val="16"/>
          <w:szCs w:val="16"/>
        </w:rPr>
        <w:t>Po pirmojo kreditorių susirinkimo:</w:t>
      </w:r>
      <w:r w:rsidRPr="00631E8E">
        <w:rPr>
          <w:i/>
          <w:sz w:val="16"/>
          <w:szCs w:val="16"/>
        </w:rPr>
        <w:t xml:space="preserve"> „1) pranešimus apie šaukiamus kreditorių susirinkimus ir (ar) kreditorių komiteto posėdžius;</w:t>
      </w:r>
    </w:p>
    <w:p w:rsidR="009B63B4" w:rsidRPr="00631E8E" w:rsidRDefault="009B63B4" w:rsidP="00980259">
      <w:pPr>
        <w:pStyle w:val="FootnoteText"/>
        <w:jc w:val="both"/>
        <w:rPr>
          <w:sz w:val="16"/>
          <w:szCs w:val="16"/>
        </w:rPr>
      </w:pPr>
      <w:r w:rsidRPr="00631E8E">
        <w:rPr>
          <w:i/>
          <w:sz w:val="16"/>
          <w:szCs w:val="16"/>
        </w:rPr>
        <w:t>2) kreditorių susirinkimų ir kreditorių komiteto sprendimus; 3) bankroto proceso planą; 4) informaciją apie juridinio asmens turtą (turto sąrašas, balansinė vertė, pradinė pardavimo kaina, pardavimo data, pardavimo būdas, gautos pinigų sumos už parduotą turtą, išieškotos ir gautinos pinigų sumos pagal juridinio asmens skolininkus, kitos gautos sumos); 5) informaciją apie bankroto proceso išlaidas pagal šio įstatymo 73 straipsnio 1 ir 2 dalyse nurodytą struktūrą ir jų pagrindimas; 6) informaciją apie kreditorius (vardas ir pavardė, jeigu kreditorius fizinis asmuo, ar pavadinimas ir kodas, jeigu kreditorius juridinis asmuo), jų reikalavimų dydį ir tenkinimą pagal kreditorių reikalavimų tenkinimo eilę ir etapus; 7) restruktūrizavimo plano vykdymo ataskaitą; 8) galutine bankroto proceso ataskaitą; 9) galutine restruktūrizavimo ataskaitą; 10) likvidavimo pradžios ir likvidavimo pabaigos finansinių ataskaitų rinkinius.</w:t>
      </w:r>
      <w:r w:rsidRPr="00631E8E">
        <w:rPr>
          <w:sz w:val="16"/>
          <w:szCs w:val="16"/>
        </w:rPr>
        <w:t xml:space="preserve">“ </w:t>
      </w:r>
    </w:p>
  </w:footnote>
  <w:footnote w:id="121">
    <w:p w:rsidR="009B63B4" w:rsidRPr="00C95ECA" w:rsidRDefault="009B63B4" w:rsidP="00980259">
      <w:pPr>
        <w:pStyle w:val="FootnoteText"/>
        <w:jc w:val="both"/>
        <w:rPr>
          <w:sz w:val="16"/>
        </w:rPr>
      </w:pPr>
      <w:r w:rsidRPr="00C95ECA">
        <w:rPr>
          <w:rStyle w:val="FootnoteReference"/>
          <w:sz w:val="16"/>
        </w:rPr>
        <w:footnoteRef/>
      </w:r>
      <w:r w:rsidRPr="00C95ECA">
        <w:rPr>
          <w:sz w:val="16"/>
        </w:rPr>
        <w:t xml:space="preserve"> </w:t>
      </w:r>
      <w:r w:rsidRPr="00C95ECA">
        <w:rPr>
          <w:color w:val="000000"/>
          <w:sz w:val="16"/>
        </w:rPr>
        <w:t>Duomenų apie fizinio asmens bankroto procesą teikimo ir skelbimo taisyklės</w:t>
      </w:r>
      <w:r>
        <w:rPr>
          <w:sz w:val="16"/>
        </w:rPr>
        <w:t>,</w:t>
      </w:r>
      <w:r w:rsidRPr="00C95ECA">
        <w:rPr>
          <w:sz w:val="16"/>
        </w:rPr>
        <w:t xml:space="preserve"> patvirtintos AVNT direktoriaus 2019 m. liepos 29 d. įsakymu Nr. V4-191 „Dėl Duomenų apie </w:t>
      </w:r>
      <w:r>
        <w:rPr>
          <w:sz w:val="16"/>
        </w:rPr>
        <w:t>fizinių asmenų</w:t>
      </w:r>
      <w:r w:rsidRPr="00C95ECA">
        <w:rPr>
          <w:sz w:val="16"/>
        </w:rPr>
        <w:t xml:space="preserve"> bankroto procesą teikimo ir skelbimo taisyklių patvirtinimo“</w:t>
      </w:r>
    </w:p>
  </w:footnote>
  <w:footnote w:id="122">
    <w:p w:rsidR="009B63B4" w:rsidRPr="00C95ECA" w:rsidRDefault="009B63B4" w:rsidP="00980259">
      <w:pPr>
        <w:pStyle w:val="FootnoteText"/>
        <w:jc w:val="both"/>
        <w:rPr>
          <w:sz w:val="16"/>
        </w:rPr>
      </w:pPr>
      <w:r w:rsidRPr="00C95ECA">
        <w:rPr>
          <w:rStyle w:val="FootnoteReference"/>
          <w:sz w:val="16"/>
        </w:rPr>
        <w:footnoteRef/>
      </w:r>
      <w:r w:rsidRPr="00C95ECA">
        <w:rPr>
          <w:sz w:val="16"/>
        </w:rPr>
        <w:t xml:space="preserve"> </w:t>
      </w:r>
      <w:r>
        <w:rPr>
          <w:sz w:val="16"/>
        </w:rPr>
        <w:t xml:space="preserve">AVNIS nuostatai, </w:t>
      </w:r>
      <w:r w:rsidRPr="00C95ECA">
        <w:rPr>
          <w:sz w:val="16"/>
        </w:rPr>
        <w:t>patvirtinti AVNT direktoriaus 2019 m. birželio 21 d. įsakymu Nr. V1-165 „Dėl AVNIS nuostatų bei AVNIS duomen</w:t>
      </w:r>
      <w:r>
        <w:rPr>
          <w:sz w:val="16"/>
        </w:rPr>
        <w:t>ų saugos nuostatų patvirtinimo“</w:t>
      </w:r>
    </w:p>
  </w:footnote>
  <w:footnote w:id="123">
    <w:p w:rsidR="009B63B4" w:rsidRPr="00631E8E" w:rsidRDefault="009B63B4" w:rsidP="00980259">
      <w:pPr>
        <w:pStyle w:val="FootnoteText"/>
        <w:jc w:val="both"/>
        <w:rPr>
          <w:i/>
          <w:sz w:val="16"/>
          <w:szCs w:val="16"/>
        </w:rPr>
      </w:pPr>
      <w:r w:rsidRPr="00631E8E">
        <w:rPr>
          <w:rStyle w:val="FootnoteReference"/>
          <w:sz w:val="16"/>
          <w:szCs w:val="16"/>
        </w:rPr>
        <w:footnoteRef/>
      </w:r>
      <w:r w:rsidRPr="00631E8E">
        <w:rPr>
          <w:sz w:val="16"/>
          <w:szCs w:val="16"/>
        </w:rPr>
        <w:t xml:space="preserve"> JANĮ 17 straipsnyje nustatyta, kad „</w:t>
      </w:r>
      <w:r w:rsidRPr="00631E8E">
        <w:rPr>
          <w:i/>
          <w:sz w:val="16"/>
          <w:szCs w:val="16"/>
        </w:rPr>
        <w:t xml:space="preserve">Pareiškime teismui dėl nemokumo bylos iškėlimo nurodoma ši informacija: </w:t>
      </w:r>
      <w:bookmarkStart w:id="46" w:name="part_e2d5ffd4dff74c9aaaf448047cd081dc"/>
      <w:bookmarkEnd w:id="46"/>
      <w:r w:rsidRPr="00631E8E">
        <w:rPr>
          <w:i/>
          <w:sz w:val="16"/>
          <w:szCs w:val="16"/>
        </w:rPr>
        <w:t xml:space="preserve">1) prašoma iškelti nemokumo byla (restruktūrizavimo ar bankroto); </w:t>
      </w:r>
      <w:bookmarkStart w:id="47" w:name="part_3734e45a9f894ea09f40fe76252cccf1"/>
      <w:bookmarkEnd w:id="47"/>
      <w:r w:rsidRPr="00631E8E">
        <w:rPr>
          <w:i/>
          <w:sz w:val="16"/>
          <w:szCs w:val="16"/>
        </w:rPr>
        <w:t xml:space="preserve">2) priežastys, dėl kurių prašoma iškelti nemokumo bylą. </w:t>
      </w:r>
      <w:bookmarkStart w:id="48" w:name="part_c713d3cecbde4ddbb0825062d115835f"/>
      <w:bookmarkEnd w:id="48"/>
      <w:r w:rsidRPr="00631E8E">
        <w:rPr>
          <w:i/>
          <w:sz w:val="16"/>
          <w:szCs w:val="16"/>
        </w:rPr>
        <w:t xml:space="preserve">2. Prie juridinio asmens pareiškimo teismui dėl nemokumo bylos iškėlimo pridedama: </w:t>
      </w:r>
      <w:bookmarkStart w:id="49" w:name="part_199d253bcbfc4143a78dff7ce360954f"/>
      <w:bookmarkEnd w:id="49"/>
      <w:r w:rsidRPr="00631E8E">
        <w:rPr>
          <w:i/>
          <w:sz w:val="16"/>
          <w:szCs w:val="16"/>
        </w:rPr>
        <w:t xml:space="preserve">1) dokumentai, kuriais patvirtinamas juridinio asmens teisės kreiptis į teismą dėl nemokumo bylos iškėlimo atsiradimas; </w:t>
      </w:r>
      <w:bookmarkStart w:id="50" w:name="part_473614c3b57b4fd889e52db800a5a7c1"/>
      <w:bookmarkEnd w:id="50"/>
      <w:r w:rsidRPr="00631E8E">
        <w:rPr>
          <w:i/>
          <w:sz w:val="16"/>
          <w:szCs w:val="16"/>
        </w:rPr>
        <w:t xml:space="preserve">2) dokumentai, kuriais patvirtinama, kad juridinis asmuo atitinka restruktūrizavimo ar bankroto bylos iškėlimo sąlygas; </w:t>
      </w:r>
      <w:bookmarkStart w:id="51" w:name="part_046b3ea4a46a44ccb69bbf29fb632b47"/>
      <w:bookmarkEnd w:id="51"/>
      <w:r w:rsidRPr="00631E8E">
        <w:rPr>
          <w:i/>
          <w:sz w:val="16"/>
          <w:szCs w:val="16"/>
        </w:rPr>
        <w:t xml:space="preserve">3) juridinio asmens kreditorių (įskaitant neribotos civilinės atsakomybės juridinio asmens dalyvio kreditorius) ir skolininkų sąrašai, kuriuose nurodoma asmens vardas ir pavardė, jeigu jis fizinis asmuo, arba pavadinimas ir kodas, jeigu jis juridinis asmuo, gyvenamosios vietos ar buveinės adresai, reikalavimų sumos, įvykdymo terminai ir užtikrinimo būdai; </w:t>
      </w:r>
      <w:bookmarkStart w:id="52" w:name="part_c88fa6f41053439a9d62e35d2afb53a2"/>
      <w:bookmarkEnd w:id="52"/>
      <w:r w:rsidRPr="00631E8E">
        <w:rPr>
          <w:i/>
          <w:sz w:val="16"/>
          <w:szCs w:val="16"/>
        </w:rPr>
        <w:t xml:space="preserve">4) juridinio asmens finansinių ataskaitų rinkinys už laikotarpį nuo ataskaitinių finansinių metų pradžios iki pareiškimo teismui dėl nemokumo bylos iškėlimo pateikimo dienos ir praėjusių finansinių metų finansinių ataskaitų rinkinys, jeigu jis nėra pateiktas Juridinių asmenų registro tvarkytojui; </w:t>
      </w:r>
      <w:bookmarkStart w:id="53" w:name="part_3e78bae3452a496fb1bb532d82dc2921"/>
      <w:bookmarkEnd w:id="53"/>
      <w:r w:rsidRPr="00631E8E">
        <w:rPr>
          <w:i/>
          <w:sz w:val="16"/>
          <w:szCs w:val="16"/>
        </w:rPr>
        <w:t xml:space="preserve">5) informacija apie teismuose iškeltas bylas ir išieškojimus ne teismo tvarka; </w:t>
      </w:r>
      <w:bookmarkStart w:id="54" w:name="part_7166710ffd794fae9de93ace53759aca"/>
      <w:bookmarkEnd w:id="54"/>
      <w:r w:rsidRPr="00631E8E">
        <w:rPr>
          <w:i/>
          <w:sz w:val="16"/>
          <w:szCs w:val="16"/>
        </w:rPr>
        <w:t xml:space="preserve">6) informacija apie įkeistą turtą ir įkeitimu ar hipoteka užtikrintus įsipareigojimus; </w:t>
      </w:r>
      <w:bookmarkStart w:id="55" w:name="part_cf886171bf45468e8c9460a2da50a5f0"/>
      <w:bookmarkEnd w:id="55"/>
      <w:r w:rsidRPr="00631E8E">
        <w:rPr>
          <w:i/>
          <w:sz w:val="16"/>
          <w:szCs w:val="16"/>
        </w:rPr>
        <w:t xml:space="preserve">7) juridinio asmens sąskaitų, įskaitant areštuotas sąskaitas, sąrašas; </w:t>
      </w:r>
      <w:bookmarkStart w:id="56" w:name="part_2bd32c54f3194102ab17e3bfc1e9a931"/>
      <w:bookmarkEnd w:id="56"/>
      <w:r w:rsidRPr="00631E8E">
        <w:rPr>
          <w:i/>
          <w:sz w:val="16"/>
          <w:szCs w:val="16"/>
        </w:rPr>
        <w:t xml:space="preserve">8) kiti dokumentai, kurie, juridinio asmens nuomone, gali būti svarbūs nemokumo bylai iškelti. </w:t>
      </w:r>
      <w:bookmarkStart w:id="57" w:name="part_4dcb6554b67344f79c723b5bae5c51e8"/>
      <w:bookmarkEnd w:id="57"/>
      <w:r w:rsidRPr="00631E8E">
        <w:rPr>
          <w:i/>
          <w:sz w:val="16"/>
          <w:szCs w:val="16"/>
        </w:rPr>
        <w:t xml:space="preserve">3. Jeigu juridinis asmuo prašo iškelti restruktūrizavimo bylą, prie pareiškimo teismui dėl nemokumo bylos iškėlimo papildomai pridedama: </w:t>
      </w:r>
      <w:bookmarkStart w:id="58" w:name="part_645a448b83104d369fabf741c73c2e2e"/>
      <w:bookmarkEnd w:id="58"/>
      <w:r w:rsidRPr="00631E8E">
        <w:rPr>
          <w:i/>
          <w:sz w:val="16"/>
          <w:szCs w:val="16"/>
        </w:rPr>
        <w:t xml:space="preserve">1) restruktūrizavimo plano projektas ir juridinio asmens dalyvių susirinkimo sprendimas dėl pritarimo restruktūrizavimo plano projektui; </w:t>
      </w:r>
      <w:bookmarkStart w:id="59" w:name="part_2562fefc485b463f88a7e6a87b34d0db"/>
      <w:bookmarkEnd w:id="59"/>
      <w:r w:rsidRPr="00631E8E">
        <w:rPr>
          <w:i/>
          <w:sz w:val="16"/>
          <w:szCs w:val="16"/>
        </w:rPr>
        <w:t xml:space="preserve">2) einamųjų mokėjimų, kuriuos juridinis asmuo turi mokėti kiekvieną kalendorinį mėnesį, sąrašas, nurodant konkrečią didžiausią lėšų sumą, kuri per vieną kalendorinį mėnesį gali būti panaudota šiems mokėjimams mokėti, ir pagrindimo dokumentai; </w:t>
      </w:r>
      <w:bookmarkStart w:id="60" w:name="part_0c27776d5c5940ed937512b8fa74045c"/>
      <w:bookmarkEnd w:id="60"/>
      <w:r w:rsidRPr="00631E8E">
        <w:rPr>
          <w:i/>
          <w:sz w:val="16"/>
          <w:szCs w:val="16"/>
        </w:rPr>
        <w:t xml:space="preserve">3) nuo teismo sprendimo iškelti restruktūrizavimo bylą įsiteisėjimo dienos iki teismo sprendimo patvirtinti restruktūrizavimo planą įsiteisėjimo dienos mokėjimų kreditoriams sąrašas, jeigu juridinis asmuo prašo netaikyti visų ar dalies šio įstatymo 28 straipsnio 1 dalies nuostatų; </w:t>
      </w:r>
      <w:bookmarkStart w:id="61" w:name="part_eff83ad040ab46918552b36d4d3b1393"/>
      <w:bookmarkEnd w:id="61"/>
      <w:r w:rsidRPr="00631E8E">
        <w:rPr>
          <w:i/>
          <w:sz w:val="16"/>
          <w:szCs w:val="16"/>
        </w:rPr>
        <w:t xml:space="preserve">4) informacija apie numatomą tarpinį finansavimą, nurodant numatomų gauti paskolų dydį, sąlygas, įvykdymo užtikrinimo būdus ir kitus finansavimo šaltinius iki restruktūrizavimo plano patvirtinimo; </w:t>
      </w:r>
      <w:bookmarkStart w:id="62" w:name="part_dc225effa2194a64909da0ce638c7d42"/>
      <w:bookmarkEnd w:id="62"/>
      <w:r w:rsidRPr="00631E8E">
        <w:rPr>
          <w:i/>
          <w:sz w:val="16"/>
          <w:szCs w:val="16"/>
        </w:rPr>
        <w:t xml:space="preserve">5) jeigu prašoma paskirti nemokumo administratorių, siūlomo nemokumo administratoriaus vardas ir pavardė, jeigu jis fizinis asmuo, ar pavadinimas ir kodas, jeigu jis juridinis asmuo, jo eilės numeris Nemokumo administratorių sąraše, duomenys ryšiams palaikyti (adresas, telefono numeris, elektroninio pašto adresas ir kiti) ir nemokumo administratoriaus sutikimas-deklaracija; </w:t>
      </w:r>
      <w:bookmarkStart w:id="63" w:name="part_9329c845262c468e811765bdfa2fa2e9"/>
      <w:bookmarkEnd w:id="63"/>
      <w:r w:rsidRPr="00631E8E">
        <w:rPr>
          <w:i/>
          <w:sz w:val="16"/>
          <w:szCs w:val="16"/>
        </w:rPr>
        <w:t>6) esminių sutarčių sąrašas ir šių sutarčių priskyrimo esminėms įrodymai – dokumentai, duomenys, kita informacija.</w:t>
      </w:r>
      <w:r w:rsidRPr="00631E8E">
        <w:rPr>
          <w:sz w:val="16"/>
          <w:szCs w:val="16"/>
        </w:rPr>
        <w:t xml:space="preserve">4. </w:t>
      </w:r>
      <w:r w:rsidRPr="00631E8E">
        <w:rPr>
          <w:i/>
          <w:sz w:val="16"/>
          <w:szCs w:val="16"/>
        </w:rPr>
        <w:t xml:space="preserve">Prie kreditoriaus pareiškimo teismui dėl nemokumo bylos iškėlimo pridedama: </w:t>
      </w:r>
      <w:bookmarkStart w:id="64" w:name="part_17bd6dd2e0cf4c61b282850977fcad2e"/>
      <w:bookmarkEnd w:id="64"/>
      <w:r w:rsidRPr="00631E8E">
        <w:rPr>
          <w:i/>
          <w:sz w:val="16"/>
          <w:szCs w:val="16"/>
        </w:rPr>
        <w:t xml:space="preserve">1) dokumentai, kuriais patvirtinamas jo teisės kreiptis į teismą dėl nemokumo bylos iškėlimo atsiradimas; </w:t>
      </w:r>
      <w:bookmarkStart w:id="65" w:name="part_ab5abfa47ed742ccba22ea3ae8898ac7"/>
      <w:bookmarkEnd w:id="65"/>
      <w:r w:rsidRPr="00631E8E">
        <w:rPr>
          <w:i/>
          <w:sz w:val="16"/>
          <w:szCs w:val="16"/>
        </w:rPr>
        <w:t>2) jeigu prašoma paskirti nemokumo administratorių restruktūrizavimo byloje, siūlomo nemokumo administratoriaus vardas ir pavardė, jeigu jis fizinis asmuo, ar pavadinimas ir kodas, jeigu jis juridinis asmuo, jo eilės numeris Nemokumo administratorių sąraše, duomenys ryšiams palaikyti (adresas, telefono numeris, elektroninio pašto adresas ir kiti) ir nemokumo administratoriaus sutikimas-deklaracija;</w:t>
      </w:r>
    </w:p>
    <w:p w:rsidR="009B63B4" w:rsidRPr="00631E8E" w:rsidRDefault="009B63B4" w:rsidP="00980259">
      <w:pPr>
        <w:pStyle w:val="FootnoteText"/>
        <w:jc w:val="both"/>
        <w:rPr>
          <w:sz w:val="16"/>
          <w:szCs w:val="16"/>
        </w:rPr>
      </w:pPr>
      <w:bookmarkStart w:id="66" w:name="part_ca007a69b9b0458bb42c8c949365e3df"/>
      <w:bookmarkEnd w:id="66"/>
      <w:r w:rsidRPr="00631E8E">
        <w:rPr>
          <w:i/>
          <w:sz w:val="16"/>
          <w:szCs w:val="16"/>
        </w:rPr>
        <w:t>3) kiti dokumentai, kurie, kreditoriaus nuomone, gali būti svarbūs nemokumo bylai iškelti</w:t>
      </w:r>
      <w:r w:rsidRPr="00631E8E">
        <w:rPr>
          <w:sz w:val="16"/>
          <w:szCs w:val="16"/>
        </w:rPr>
        <w:t>“. FABĮ 4 straipsnio 3 dalyje nurodoma, kad „</w:t>
      </w:r>
      <w:r w:rsidRPr="00631E8E">
        <w:rPr>
          <w:i/>
          <w:sz w:val="16"/>
          <w:szCs w:val="16"/>
        </w:rPr>
        <w:t xml:space="preserve">Pareiškime iškelti bankroto bylą teismui nurodomos fizinio asmens nemokumą sukėlusios priežastys ir pridedami šį nemokumą pagrindžiantys dokumentai (jeigu fizinis asmuo gali juos pateikti), fizinio asmens duomenys ryšiams palaikyti (gyvenamosios vietos adresas, telefono ryšio numeris, elektroninio pašto adresas ir kiti), taip pat gali būti siūloma bankroto administratoriaus kandidatūra. </w:t>
      </w:r>
      <w:bookmarkStart w:id="67" w:name="part_4b1f059ca33c4251b7e7e16710c5c750"/>
      <w:bookmarkEnd w:id="67"/>
      <w:r w:rsidRPr="00631E8E">
        <w:rPr>
          <w:i/>
          <w:sz w:val="16"/>
          <w:szCs w:val="16"/>
        </w:rPr>
        <w:t xml:space="preserve">Prie pareiškimo iškelti bankroto bylą pridedama ir pateikiama: </w:t>
      </w:r>
      <w:bookmarkStart w:id="68" w:name="part_2686683357e546a7bff45b40c3e84175"/>
      <w:bookmarkEnd w:id="68"/>
      <w:r w:rsidRPr="00631E8E">
        <w:rPr>
          <w:i/>
          <w:sz w:val="16"/>
          <w:szCs w:val="16"/>
        </w:rPr>
        <w:t>1) šio straipsnio 2 dalyje nurodyto (nurodytų) pranešimo (pranešimų) kopija (kopijos) (</w:t>
      </w:r>
      <w:r w:rsidRPr="00631E8E">
        <w:rPr>
          <w:i/>
          <w:color w:val="000000"/>
          <w:sz w:val="16"/>
          <w:szCs w:val="16"/>
        </w:rPr>
        <w:t>kad prieš mėnesį iki pareiškimo iškelti bankroto bylą pateikimo dienos apie tai raštu pranešė visiems kreditoriams)</w:t>
      </w:r>
      <w:r w:rsidRPr="00631E8E">
        <w:rPr>
          <w:i/>
          <w:sz w:val="16"/>
          <w:szCs w:val="16"/>
        </w:rPr>
        <w:t xml:space="preserve">; </w:t>
      </w:r>
      <w:bookmarkStart w:id="69" w:name="part_8a4b40ac6d634037bdfe7fdcb679fb98"/>
      <w:bookmarkEnd w:id="69"/>
      <w:r w:rsidRPr="00631E8E">
        <w:rPr>
          <w:i/>
          <w:sz w:val="16"/>
          <w:szCs w:val="16"/>
        </w:rPr>
        <w:t xml:space="preserve">2) fizinio asmens gaunamas ir (ar) numatomas gauti pajamas patvirtinantys dokumentai; </w:t>
      </w:r>
      <w:bookmarkStart w:id="70" w:name="part_8b51622d240c4fcc8e6645fa2c9c2791"/>
      <w:bookmarkEnd w:id="70"/>
      <w:r w:rsidRPr="00631E8E">
        <w:rPr>
          <w:i/>
          <w:sz w:val="16"/>
          <w:szCs w:val="16"/>
        </w:rPr>
        <w:t xml:space="preserve">3) fizinio asmens turimo viso turto sąrašas (nekilnojamasis turtas; sąskaitose esančios lėšos, nurodant sąskaitas kredito įstaigose; grynieji pinigai, jeigu jų suma viršija 1 MMA; akcijos, kiti vertybiniai popieriai ir kitas turtas) (toliau – turtas) ir fizinio asmens nurodoma jo vertė; </w:t>
      </w:r>
      <w:bookmarkStart w:id="71" w:name="part_9c29ee3b47a24b948c488b69db5cd61d"/>
      <w:bookmarkEnd w:id="71"/>
      <w:r w:rsidRPr="00631E8E">
        <w:rPr>
          <w:i/>
          <w:sz w:val="16"/>
          <w:szCs w:val="16"/>
        </w:rPr>
        <w:t xml:space="preserve">4) duomenys apie fizinio asmens įkeistą turtą, suteiktus kitus prievolių įvykdymo užtikrinimo būdus ir kitus įsipareigojimus; </w:t>
      </w:r>
      <w:bookmarkStart w:id="72" w:name="part_44669055b9f0436da8c304cb6b4e32af"/>
      <w:bookmarkEnd w:id="72"/>
      <w:r w:rsidRPr="00631E8E">
        <w:rPr>
          <w:i/>
          <w:sz w:val="16"/>
          <w:szCs w:val="16"/>
        </w:rPr>
        <w:t xml:space="preserve">5) kreditorių sąrašas, kuriame nurodomi, kai kreditorius fizinis asmuo, – vardas, pavardė, gyvenamosios vietos adresas, reikalavimai ir jų įvykdymo terminai; kai kreditorius juridinis asmuo, – juridinio asmens pavadinimas, juridinio asmens kodas, buveinės adresas, reikalavimai ir jų įvykdymo terminai; </w:t>
      </w:r>
      <w:bookmarkStart w:id="73" w:name="part_b310b4fcdf464918b7f5cefdd23749b5"/>
      <w:bookmarkEnd w:id="73"/>
      <w:r w:rsidRPr="00631E8E">
        <w:rPr>
          <w:i/>
          <w:sz w:val="16"/>
          <w:szCs w:val="16"/>
        </w:rPr>
        <w:t xml:space="preserve">6) skolininkų sąrašas, kuriame nurodomi, kai skolininkas fizinis asmuo, – vardas, pavardė, gyvenamosios vietos adresas, gautinos lėšos ir jų gavimo terminai, kai skolininkas juridinis asmuo, – juridinio asmens pavadinimas, juridinio asmens kodas, buveinės adresas, gautinos lėšos ir jų gavimo terminai; </w:t>
      </w:r>
      <w:bookmarkStart w:id="74" w:name="part_9a4999d7c77c47f788938d2f8bbdc83e"/>
      <w:bookmarkEnd w:id="74"/>
      <w:r w:rsidRPr="00631E8E">
        <w:rPr>
          <w:i/>
          <w:sz w:val="16"/>
          <w:szCs w:val="16"/>
        </w:rPr>
        <w:t xml:space="preserve">7) informacija apie fiziniam asmeniui teismuose iškeltas civilines bylas, kuriose fiziniam asmeniui pareikšti turtiniai reikalavimai ir (arba) areštuotas jo turtas, apie bylas, kuriose fiziniam asmeniui pareikšti su darbo santykiais susiję reikalavimai, taip pat apie baudžiamąsias bylas, kuriose fiziniam asmeniui pareikšti turtiniai reikalavimai ir (arba) areštuotas jo turtas, ir apie išieškojimus ne ginčo tvarka; </w:t>
      </w:r>
      <w:bookmarkStart w:id="75" w:name="part_4a01af0ffd8040dbb578e24631e4a432"/>
      <w:bookmarkEnd w:id="75"/>
      <w:r w:rsidRPr="00631E8E">
        <w:rPr>
          <w:i/>
          <w:sz w:val="16"/>
          <w:szCs w:val="16"/>
        </w:rPr>
        <w:t xml:space="preserve">8) fizinio asmens išlaikomų asmenų sąrašas, kuriame nurodomi jų vardai, pavardės, gimimo datos, duomenys apie fizinio asmens sudarytas asmenų išlaikymo sutartis ir vedybų sutartis, ir nurodytus duomenis pagrindžiančių dokumentų kopijos; </w:t>
      </w:r>
      <w:bookmarkStart w:id="76" w:name="part_9a75e755fb8a44bfb08efd8cc93d91d5"/>
      <w:bookmarkEnd w:id="76"/>
      <w:r w:rsidRPr="00631E8E">
        <w:rPr>
          <w:i/>
          <w:sz w:val="16"/>
          <w:szCs w:val="16"/>
        </w:rPr>
        <w:t xml:space="preserve">9) informacija apie šio įstatymo 7 straipsnio 1 dalies 6 punkte ir (ar) 2 dalies 3 punkte nurodytas lėšas; </w:t>
      </w:r>
      <w:bookmarkStart w:id="77" w:name="part_ef8505ad07f2496c933a34f664333c31"/>
      <w:bookmarkEnd w:id="77"/>
      <w:r w:rsidRPr="00631E8E">
        <w:rPr>
          <w:i/>
          <w:sz w:val="16"/>
          <w:szCs w:val="16"/>
        </w:rPr>
        <w:t>10) fizinio asmens ir įkaito turėtojo ir (ar) hipotekos kreditoriaus susitarimas dėl įkeisto turto išsaugojimo fizinio asmens bankroto proceso metu, jeigu toks susitarimas sudarytas</w:t>
      </w:r>
      <w:bookmarkStart w:id="78" w:name="part_f7281ff5071944e7a9d51ecdb748b324"/>
      <w:bookmarkEnd w:id="78"/>
      <w:r w:rsidRPr="00631E8E">
        <w:rPr>
          <w:i/>
          <w:sz w:val="16"/>
          <w:szCs w:val="16"/>
        </w:rPr>
        <w:t xml:space="preserve">. 5. Jeigu fizinis asmuo, pateikdamas teismui pareiškimą iškelti bankroto bylą, pasiūlo bankroto administratoriaus kandidatūrą, prie pareiškimo iškelti bankroto bylą pridedamas bankroto administratoriaus sutikimas atlikti fizinio asmens bankroto procedūras. Sutikime atlikti fizinio asmens bankroto procedūras turi būti nurodyta: </w:t>
      </w:r>
      <w:bookmarkStart w:id="79" w:name="part_66fc82c5bff44f09b770c5339b6105ea"/>
      <w:bookmarkEnd w:id="79"/>
      <w:r w:rsidRPr="00631E8E">
        <w:rPr>
          <w:i/>
          <w:sz w:val="16"/>
          <w:szCs w:val="16"/>
        </w:rPr>
        <w:t xml:space="preserve">1) vardas, pavardė, adresas korespondencijai ir duomenys ryšiams palaikyti, kai bankroto administratorius – fizinis asmuo; </w:t>
      </w:r>
      <w:bookmarkStart w:id="80" w:name="part_91564d4ca1ca47b9870cae0efee7b2ef"/>
      <w:bookmarkEnd w:id="80"/>
      <w:r w:rsidRPr="00631E8E">
        <w:rPr>
          <w:i/>
          <w:sz w:val="16"/>
          <w:szCs w:val="16"/>
        </w:rPr>
        <w:t>2) pavadinimas, kodas, buveinės adresas ir duomenys ryšiams palaikyti, kai bankroto administratorius – juridinis asmuo arba juridinio asmens padalinys (filialas)</w:t>
      </w:r>
      <w:r>
        <w:rPr>
          <w:sz w:val="16"/>
          <w:szCs w:val="16"/>
        </w:rPr>
        <w:t>.“</w:t>
      </w:r>
    </w:p>
    <w:p w:rsidR="009B63B4" w:rsidRPr="00631E8E" w:rsidRDefault="009B63B4" w:rsidP="00980259">
      <w:pPr>
        <w:pStyle w:val="FootnoteText"/>
        <w:jc w:val="both"/>
        <w:rPr>
          <w:sz w:val="16"/>
          <w:szCs w:val="16"/>
        </w:rPr>
      </w:pPr>
    </w:p>
    <w:p w:rsidR="009B63B4" w:rsidRPr="00631E8E" w:rsidRDefault="009B63B4" w:rsidP="00980259">
      <w:pPr>
        <w:pStyle w:val="FootnoteText"/>
        <w:jc w:val="both"/>
        <w:rPr>
          <w:sz w:val="16"/>
          <w:szCs w:val="16"/>
        </w:rPr>
      </w:pPr>
    </w:p>
    <w:p w:rsidR="009B63B4" w:rsidRPr="00631E8E" w:rsidRDefault="009B63B4" w:rsidP="00980259">
      <w:pPr>
        <w:pStyle w:val="FootnoteText"/>
        <w:jc w:val="both"/>
        <w:rPr>
          <w:sz w:val="16"/>
          <w:szCs w:val="16"/>
        </w:rPr>
      </w:pPr>
    </w:p>
  </w:footnote>
  <w:footnote w:id="124">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139 straipsnio 1 dalyje nustatyta, kad „</w:t>
      </w:r>
      <w:r w:rsidRPr="00631E8E">
        <w:rPr>
          <w:i/>
          <w:sz w:val="16"/>
          <w:szCs w:val="16"/>
        </w:rPr>
        <w:t xml:space="preserve">1. </w:t>
      </w:r>
      <w:r w:rsidRPr="00631E8E">
        <w:rPr>
          <w:i/>
          <w:color w:val="000000"/>
          <w:sz w:val="16"/>
          <w:szCs w:val="16"/>
        </w:rPr>
        <w:t>Nemokumo administratorių rūmai – viešasis juridinis asmuo, kurio teisinė forma yra asociacija, įgyvendinantis nemokumo administratorių profesinę savivaldą</w:t>
      </w:r>
      <w:r>
        <w:rPr>
          <w:color w:val="000000"/>
          <w:sz w:val="16"/>
          <w:szCs w:val="16"/>
        </w:rPr>
        <w:t>“</w:t>
      </w:r>
    </w:p>
  </w:footnote>
  <w:footnote w:id="125">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142 straipsnio 3 punkte nustatyta, kad “</w:t>
      </w:r>
      <w:r w:rsidRPr="00631E8E">
        <w:rPr>
          <w:i/>
          <w:sz w:val="16"/>
          <w:szCs w:val="16"/>
        </w:rPr>
        <w:t xml:space="preserve">Nemokumo administratorių rūmų pareigos yra šios &lt;...&gt;  3)  </w:t>
      </w:r>
      <w:r w:rsidRPr="00631E8E">
        <w:rPr>
          <w:i/>
          <w:color w:val="000000"/>
          <w:sz w:val="16"/>
          <w:szCs w:val="16"/>
        </w:rPr>
        <w:t>kontroliuoti, kaip nemokumo administratoriai laikosi nemokumo administratorių etikos kodekso</w:t>
      </w:r>
      <w:r>
        <w:rPr>
          <w:color w:val="000000"/>
          <w:sz w:val="16"/>
          <w:szCs w:val="16"/>
        </w:rPr>
        <w:t>“</w:t>
      </w:r>
    </w:p>
  </w:footnote>
  <w:footnote w:id="126">
    <w:p w:rsidR="009B63B4" w:rsidRPr="00631E8E" w:rsidRDefault="009B63B4" w:rsidP="00980259">
      <w:pPr>
        <w:pStyle w:val="FootnoteText"/>
        <w:jc w:val="both"/>
        <w:rPr>
          <w:i/>
          <w:sz w:val="16"/>
          <w:szCs w:val="16"/>
        </w:rPr>
      </w:pPr>
      <w:r w:rsidRPr="00631E8E">
        <w:rPr>
          <w:rStyle w:val="FootnoteReference"/>
          <w:sz w:val="16"/>
          <w:szCs w:val="16"/>
        </w:rPr>
        <w:footnoteRef/>
      </w:r>
      <w:r w:rsidRPr="00631E8E">
        <w:rPr>
          <w:sz w:val="16"/>
          <w:szCs w:val="16"/>
        </w:rPr>
        <w:t xml:space="preserve"> JANĮ 148 straipsnio 2 dalyje nustatyta, kad „</w:t>
      </w:r>
      <w:r w:rsidRPr="00631E8E">
        <w:rPr>
          <w:i/>
          <w:sz w:val="16"/>
          <w:szCs w:val="16"/>
        </w:rPr>
        <w:t>Nemokumo administratorių rūmų prezidiumas nemokumo administratoriui gali skirti šias nuobaudas:</w:t>
      </w:r>
    </w:p>
    <w:p w:rsidR="009B63B4" w:rsidRPr="00631E8E" w:rsidRDefault="009B63B4" w:rsidP="00980259">
      <w:pPr>
        <w:pStyle w:val="FootnoteText"/>
        <w:jc w:val="both"/>
        <w:rPr>
          <w:sz w:val="16"/>
          <w:szCs w:val="16"/>
        </w:rPr>
      </w:pPr>
      <w:bookmarkStart w:id="86" w:name="part_cb837c262ad5486e9319c7a7b2bfbc58"/>
      <w:bookmarkEnd w:id="86"/>
      <w:r w:rsidRPr="00631E8E">
        <w:rPr>
          <w:i/>
          <w:sz w:val="16"/>
          <w:szCs w:val="16"/>
        </w:rPr>
        <w:t xml:space="preserve">1) pareikšti pastabą; </w:t>
      </w:r>
      <w:bookmarkStart w:id="87" w:name="part_6dc772d694c0403180a6503623a0f09a"/>
      <w:bookmarkEnd w:id="87"/>
      <w:r w:rsidRPr="00631E8E">
        <w:rPr>
          <w:i/>
          <w:sz w:val="16"/>
          <w:szCs w:val="16"/>
        </w:rPr>
        <w:t xml:space="preserve">2) pavesti ištaisyti nustatytus trūkumus per nurodytą terminą; </w:t>
      </w:r>
      <w:bookmarkStart w:id="88" w:name="part_c32f1fc4601f4bf3afdda23519a0f0f7"/>
      <w:bookmarkEnd w:id="88"/>
      <w:r w:rsidRPr="00631E8E">
        <w:rPr>
          <w:i/>
          <w:sz w:val="16"/>
          <w:szCs w:val="16"/>
        </w:rPr>
        <w:t>3) pavesti papildomai kelti profesinę kvalifikaciją (nustatyti valandų skaičių ir terminą, per kurį turi būti papildomai keliama profesinė kvalifikacija);</w:t>
      </w:r>
      <w:bookmarkStart w:id="89" w:name="part_7eb3305aab554d8a9100672c70cbf329"/>
      <w:bookmarkEnd w:id="89"/>
      <w:r w:rsidRPr="00631E8E">
        <w:rPr>
          <w:i/>
          <w:sz w:val="16"/>
          <w:szCs w:val="16"/>
        </w:rPr>
        <w:t>4) pašalinti iš Nemokumo administratorių rūmų narių ar asocijuotų narių.</w:t>
      </w:r>
      <w:r w:rsidRPr="00631E8E">
        <w:rPr>
          <w:sz w:val="16"/>
          <w:szCs w:val="16"/>
        </w:rPr>
        <w:t>“.</w:t>
      </w:r>
    </w:p>
  </w:footnote>
  <w:footnote w:id="127">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135 straipsnyje nustatyta, kad </w:t>
      </w:r>
      <w:r w:rsidRPr="00631E8E">
        <w:rPr>
          <w:i/>
          <w:sz w:val="16"/>
          <w:szCs w:val="16"/>
        </w:rPr>
        <w:t>priežiūros institucija turi teisę: kreiptis į Nemokumo administratorių rūmus, kad būtų išnagrinėta, ar nemokumo administratorius laikosi Etikos kodekso</w:t>
      </w:r>
      <w:bookmarkStart w:id="90" w:name="part_d29285b70ff84864a7d7adcf55187709"/>
      <w:bookmarkEnd w:id="90"/>
      <w:r w:rsidRPr="00631E8E">
        <w:rPr>
          <w:i/>
          <w:sz w:val="16"/>
          <w:szCs w:val="16"/>
        </w:rPr>
        <w:t xml:space="preserve"> &lt;...&gt; tikrinti, kaip NAR atlieka jiems pavestas funkcijas, susijusias su nemokumo administratorių kvalifikaciniais egzaminais, Etikos kodekso laikymosi ir profesinės kva</w:t>
      </w:r>
      <w:r>
        <w:rPr>
          <w:i/>
          <w:sz w:val="16"/>
          <w:szCs w:val="16"/>
        </w:rPr>
        <w:t>lifikacijos kėlimo užtikrinimu“</w:t>
      </w:r>
    </w:p>
  </w:footnote>
  <w:footnote w:id="128">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NAR nėra šios analizės subjektas, todėl atliekant šią analizę, NAR sprendimų motyvų skirti/neskirti nemokumo administratoriams nuobaudas atliekant šią korupcijos rizikos analizę nevertinome, tačiau, siekiant įvertinti visos nemokumo administratorių </w:t>
      </w:r>
      <w:r>
        <w:rPr>
          <w:sz w:val="16"/>
          <w:szCs w:val="16"/>
        </w:rPr>
        <w:t>veiklos kompleksišką</w:t>
      </w:r>
      <w:r w:rsidRPr="00631E8E">
        <w:rPr>
          <w:sz w:val="16"/>
          <w:szCs w:val="16"/>
        </w:rPr>
        <w:t xml:space="preserve"> </w:t>
      </w:r>
      <w:r>
        <w:rPr>
          <w:sz w:val="16"/>
          <w:szCs w:val="16"/>
        </w:rPr>
        <w:t xml:space="preserve">priežiūrą </w:t>
      </w:r>
      <w:r w:rsidRPr="00631E8E">
        <w:rPr>
          <w:sz w:val="16"/>
          <w:szCs w:val="16"/>
        </w:rPr>
        <w:t>valstybėje ir tokios priežiūros poveikį korupcijos rizikai nemokumo administratorių veikloje, įvertinome NAR vykdomos priežiūros, NAR ir AVNT bendradarbiavimo atliekant kompleksinę nemokumo administratorių veiklos priežiūros teisinį reguliavimą ir vykdomos priežiūros rezultatus pagal viešai skelbiamus</w:t>
      </w:r>
      <w:r>
        <w:rPr>
          <w:sz w:val="16"/>
          <w:szCs w:val="16"/>
        </w:rPr>
        <w:t>,</w:t>
      </w:r>
      <w:r w:rsidRPr="00631E8E">
        <w:rPr>
          <w:sz w:val="16"/>
          <w:szCs w:val="16"/>
        </w:rPr>
        <w:t xml:space="preserve"> ir atliekant šią analizę AVNT iš NAR gautus suvestinius ir N</w:t>
      </w:r>
      <w:r>
        <w:rPr>
          <w:sz w:val="16"/>
          <w:szCs w:val="16"/>
        </w:rPr>
        <w:t>AR vykdomos priežiūros duomenis</w:t>
      </w:r>
    </w:p>
  </w:footnote>
  <w:footnote w:id="129">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AVNT 2019 m., iki įgaliojimų kontroliuoti Etikos kodekso pažeidimų perdavimo NAR, atliko 41 neplaninį nemokumo administratorių veiklos patikrinimą manipuliavimo atranka ir kitus nemokumo administratoriams keliamo sąžiningumo principo laikymosi patikrinimus ir nustatė net 39 sąžiningumo principo pažeidimų atvejus ir už šiuos pažeidimus taikė įvairias poveikio priemones įspėjimus: 17 įspėjimų juridiniams bankroto administratoriams ir 24 įspėjimai juridinių bankroto administratorių vadovams; 15 viešų įspėjimų juridiniams bankroto administratoriams ir 4 vieši įspėjimai juridinių bankroto administratorių vadovams. AVNT apibendrinta informacija apie neplaninius bankroto administratorių veiklos patikrinimus dėl elgesio kodekso 11.4.1 ir 11.4.4. p pažeidimų. Prieiga internete: </w:t>
      </w:r>
      <w:hyperlink r:id="rId22" w:history="1">
        <w:r w:rsidRPr="00631E8E">
          <w:rPr>
            <w:rStyle w:val="Hyperlink"/>
            <w:sz w:val="16"/>
            <w:szCs w:val="16"/>
          </w:rPr>
          <w:t>https://avnt.lrv.lt/lt/veiklos-sritys/nemokumas-1/nemokumo-administratoriu-prieziura/administratoriu-veiklos-patikrinimai/praejusiu-laikotarpiu-planiniai-patikrinimai</w:t>
        </w:r>
      </w:hyperlink>
      <w:r w:rsidRPr="00631E8E">
        <w:rPr>
          <w:sz w:val="16"/>
          <w:szCs w:val="16"/>
        </w:rPr>
        <w:t xml:space="preserve"> AVNT 2020-2022 metais nagrinėdami asmenų skundus dėl nemokumo administratorių galimų nemokumo procesą reglamentuojančių reikalavimų pažeidimo 7 kartus nustatė skunde nurodomus galimus Etikos kodekso reikalavimų pažeidimų atvejus i</w:t>
      </w:r>
      <w:r>
        <w:rPr>
          <w:sz w:val="16"/>
          <w:szCs w:val="16"/>
        </w:rPr>
        <w:t>r perdavė skundus nagrinėti NAR</w:t>
      </w:r>
    </w:p>
  </w:footnote>
  <w:footnote w:id="130">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NAR interneto puslapyje skelbiamais duomenimis NAR 2020-2022 m. laikotarpiu JANA UAB </w:t>
      </w:r>
      <w:r>
        <w:rPr>
          <w:sz w:val="16"/>
          <w:szCs w:val="16"/>
        </w:rPr>
        <w:t>&lt;...&gt;</w:t>
      </w:r>
      <w:r w:rsidRPr="00631E8E">
        <w:rPr>
          <w:sz w:val="16"/>
          <w:szCs w:val="16"/>
        </w:rPr>
        <w:t xml:space="preserve">“ už </w:t>
      </w:r>
      <w:r w:rsidRPr="00631E8E">
        <w:rPr>
          <w:color w:val="333333"/>
          <w:sz w:val="16"/>
          <w:szCs w:val="16"/>
          <w:shd w:val="clear" w:color="auto" w:fill="FFFFFF"/>
        </w:rPr>
        <w:t xml:space="preserve"> Nemokumo administratorių etikos kodekso 13.3.1 punkto nuostatų pažeidimą </w:t>
      </w:r>
      <w:r>
        <w:rPr>
          <w:sz w:val="16"/>
          <w:szCs w:val="16"/>
        </w:rPr>
        <w:t>skirta nuobauda - pastaba</w:t>
      </w:r>
    </w:p>
  </w:footnote>
  <w:footnote w:id="131">
    <w:p w:rsidR="009B63B4" w:rsidRPr="00631E8E" w:rsidRDefault="009B63B4" w:rsidP="00980259">
      <w:pPr>
        <w:jc w:val="both"/>
        <w:rPr>
          <w:sz w:val="16"/>
          <w:szCs w:val="16"/>
        </w:rPr>
      </w:pPr>
      <w:r w:rsidRPr="00631E8E">
        <w:rPr>
          <w:rStyle w:val="FootnoteReference"/>
          <w:sz w:val="16"/>
          <w:szCs w:val="16"/>
        </w:rPr>
        <w:footnoteRef/>
      </w:r>
      <w:r w:rsidRPr="00631E8E">
        <w:rPr>
          <w:sz w:val="16"/>
          <w:szCs w:val="16"/>
        </w:rPr>
        <w:t xml:space="preserve"> AVNT </w:t>
      </w:r>
      <w:r>
        <w:rPr>
          <w:sz w:val="16"/>
          <w:szCs w:val="16"/>
        </w:rPr>
        <w:t xml:space="preserve">atstovai </w:t>
      </w:r>
      <w:r w:rsidRPr="00631E8E">
        <w:rPr>
          <w:sz w:val="16"/>
          <w:szCs w:val="16"/>
        </w:rPr>
        <w:t xml:space="preserve">paaiškino, kad 2022 NAR veiklos metai, kaip ir prieš tai buvę 2021 metai, pasižymėjo vieno svarbiausių NAR organo – </w:t>
      </w:r>
      <w:r>
        <w:rPr>
          <w:sz w:val="16"/>
          <w:szCs w:val="16"/>
        </w:rPr>
        <w:t>NAR p</w:t>
      </w:r>
      <w:r w:rsidRPr="00631E8E">
        <w:rPr>
          <w:sz w:val="16"/>
          <w:szCs w:val="16"/>
        </w:rPr>
        <w:t>rezidiumo neveiklumu dėl nesibaigiančių NAR narių tarpusavio teisminių ginčų. NAR prezidiumo neveiklumas tiesiogiai lėmė ir tai, kad dalis JANĮ NAR priskirtų funkcijų iš dalies ar pilnai nevykdomos. Reaguodama į tokią netoleruotiną situaciją AVNT 2022 m. kreipėsi į NAR, kviesdama nemokumo administratorių bendruomenę ieškoti sprendimų. Situacijai nepasikeitus, 2022 m. raštu AVNT kreipėsi ir į Finansų ministeriją, prašydama NAR funkcijas (ar jų dalį), susijusias su nemokumo administratorių kvalifikaciniais egzaminais, Etikos kodekso laikymosi ir profesinės kvalifikacijos kėlimo užtikrinimu, laikinai perduoti AVNT. Finansų ministerija nurodė svarstanti galimybę keisti JANĮ nuostatas numatant teisę NAR visuotiniam narių susirinkimui, esant atitinkamiems pagrindams, perimti NAR prezidiumo kompetencijai priskirtų funkcijų, numatytų JANĮ 145 straipsnio 5 dalies 5 punkte ir 147 straipsnio 1 dalyje (priimti sprendimus dėl d</w:t>
      </w:r>
      <w:r>
        <w:rPr>
          <w:sz w:val="16"/>
          <w:szCs w:val="16"/>
        </w:rPr>
        <w:t>rausmės bylų iškėlimo), vykdymą.</w:t>
      </w:r>
    </w:p>
  </w:footnote>
  <w:footnote w:id="132">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135 straipsnio 4 punkte nustatyta AVNT teisė „</w:t>
      </w:r>
      <w:r w:rsidRPr="00631E8E">
        <w:rPr>
          <w:i/>
          <w:color w:val="000000"/>
          <w:sz w:val="16"/>
          <w:szCs w:val="16"/>
          <w:shd w:val="clear" w:color="auto" w:fill="FFFFFF"/>
        </w:rPr>
        <w:t>kreiptis į Nemokumo administratorių rūmus, kad būtų išnagrinėta, ar nemokumo administratorius laikosi Nemokumo administratorių etikos kodekso</w:t>
      </w:r>
      <w:r w:rsidRPr="00631E8E">
        <w:rPr>
          <w:color w:val="000000"/>
          <w:sz w:val="16"/>
          <w:szCs w:val="16"/>
          <w:shd w:val="clear" w:color="auto" w:fill="FFFFFF"/>
        </w:rPr>
        <w:t>“</w:t>
      </w:r>
    </w:p>
  </w:footnote>
  <w:footnote w:id="133">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JANĮ 142 straipsnio 11 punkte nustatyta NAR pareiga, „</w:t>
      </w:r>
      <w:r w:rsidRPr="00631E8E">
        <w:rPr>
          <w:i/>
          <w:sz w:val="16"/>
          <w:szCs w:val="16"/>
        </w:rPr>
        <w:t>gavus informacijos apie šio įstatymo ir kitų nemokumo procesus reglamentuojančių teisės aktų pažeidimus, apie tai informuoti priežiūros instituciją</w:t>
      </w:r>
      <w:r w:rsidRPr="00631E8E">
        <w:rPr>
          <w:sz w:val="16"/>
          <w:szCs w:val="16"/>
        </w:rPr>
        <w:t>“</w:t>
      </w:r>
    </w:p>
  </w:footnote>
  <w:footnote w:id="134">
    <w:p w:rsidR="009B63B4" w:rsidRPr="00631E8E" w:rsidRDefault="009B63B4" w:rsidP="00980259">
      <w:pPr>
        <w:pStyle w:val="FootnoteText"/>
        <w:shd w:val="clear" w:color="auto" w:fill="FFFFFF" w:themeFill="background1"/>
        <w:jc w:val="both"/>
        <w:rPr>
          <w:sz w:val="16"/>
          <w:szCs w:val="16"/>
        </w:rPr>
      </w:pPr>
      <w:r w:rsidRPr="00631E8E">
        <w:rPr>
          <w:rStyle w:val="FootnoteReference"/>
          <w:sz w:val="16"/>
          <w:szCs w:val="16"/>
        </w:rPr>
        <w:footnoteRef/>
      </w:r>
      <w:r w:rsidRPr="00631E8E">
        <w:rPr>
          <w:sz w:val="16"/>
          <w:szCs w:val="16"/>
        </w:rPr>
        <w:t xml:space="preserve"> Šios AVNT praktikos pavyzdžiai nurodomi išvados 4.3 skirsnyje</w:t>
      </w:r>
    </w:p>
  </w:footnote>
  <w:footnote w:id="135">
    <w:p w:rsidR="009B63B4" w:rsidRPr="00631E8E" w:rsidRDefault="009B63B4" w:rsidP="00980259">
      <w:pPr>
        <w:pStyle w:val="FootnoteText"/>
        <w:jc w:val="both"/>
        <w:rPr>
          <w:sz w:val="16"/>
          <w:szCs w:val="16"/>
        </w:rPr>
      </w:pPr>
      <w:r w:rsidRPr="00631E8E">
        <w:rPr>
          <w:rStyle w:val="FootnoteReference"/>
          <w:sz w:val="16"/>
          <w:szCs w:val="16"/>
        </w:rPr>
        <w:footnoteRef/>
      </w:r>
      <w:r w:rsidRPr="00631E8E">
        <w:rPr>
          <w:sz w:val="16"/>
          <w:szCs w:val="16"/>
        </w:rPr>
        <w:t xml:space="preserve"> Lietuvos Respublikos įstatymai, ES teisės aktai, analizuojamų subjektų valdymo organų sprendimai.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B63B4" w:rsidRDefault="00000000">
    <w:pPr>
      <w:pStyle w:val="Header"/>
      <w:jc w:val="center"/>
    </w:pPr>
    <w:sdt>
      <w:sdtPr>
        <w:rPr>
          <w:color w:val="2B579A"/>
          <w:shd w:val="clear" w:color="auto" w:fill="E6E6E6"/>
        </w:rPr>
        <w:id w:val="1671830666"/>
        <w:docPartObj>
          <w:docPartGallery w:val="Page Numbers (Top of Page)"/>
          <w:docPartUnique/>
        </w:docPartObj>
      </w:sdtPr>
      <w:sdtEndPr>
        <w:rPr>
          <w:color w:val="auto"/>
          <w:shd w:val="clear" w:color="auto" w:fill="auto"/>
        </w:rPr>
      </w:sdtEndPr>
      <w:sdtContent>
        <w:r w:rsidR="009B63B4">
          <w:rPr>
            <w:noProof/>
            <w:color w:val="2B579A"/>
            <w:shd w:val="clear" w:color="auto" w:fill="E6E6E6"/>
          </w:rPr>
          <w:fldChar w:fldCharType="begin"/>
        </w:r>
        <w:r w:rsidR="009B63B4">
          <w:rPr>
            <w:noProof/>
          </w:rPr>
          <w:instrText>PAGE   \* MERGEFORMAT</w:instrText>
        </w:r>
        <w:r w:rsidR="009B63B4">
          <w:rPr>
            <w:noProof/>
            <w:color w:val="2B579A"/>
            <w:shd w:val="clear" w:color="auto" w:fill="E6E6E6"/>
          </w:rPr>
          <w:fldChar w:fldCharType="separate"/>
        </w:r>
        <w:r w:rsidR="00F6686A">
          <w:rPr>
            <w:noProof/>
          </w:rPr>
          <w:t>41</w:t>
        </w:r>
        <w:r w:rsidR="009B63B4">
          <w:rPr>
            <w:noProof/>
            <w:color w:val="2B579A"/>
            <w:shd w:val="clear" w:color="auto" w:fill="E6E6E6"/>
          </w:rPr>
          <w:fldChar w:fldCharType="end"/>
        </w:r>
      </w:sdtContent>
    </w:sdt>
  </w:p>
  <w:p w:rsidR="009B63B4" w:rsidRDefault="009B63B4">
    <w:pPr>
      <w:pStyle w:val="Header"/>
    </w:pPr>
  </w:p>
  <w:p w:rsidR="009B63B4" w:rsidRDefault="009B63B4"/>
  <w:p w:rsidR="009B63B4" w:rsidRDefault="009B63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C4E54"/>
    <w:multiLevelType w:val="multilevel"/>
    <w:tmpl w:val="CC8249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61DF5"/>
    <w:multiLevelType w:val="multilevel"/>
    <w:tmpl w:val="0427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671E8"/>
    <w:multiLevelType w:val="multilevel"/>
    <w:tmpl w:val="1E728340"/>
    <w:styleLink w:val="ImportedStyle3"/>
    <w:lvl w:ilvl="0">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num" w:pos="2236"/>
        </w:tabs>
        <w:ind w:left="1385" w:hanging="5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42"/>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2"/>
        </w:tabs>
        <w:ind w:left="1440"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2"/>
        </w:tabs>
        <w:ind w:left="1944" w:firstLine="5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s>
        <w:ind w:left="2448" w:hanging="3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s>
        <w:ind w:left="2952"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s>
        <w:ind w:left="3528" w:firstLine="6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A3A0AB3"/>
    <w:multiLevelType w:val="hybridMultilevel"/>
    <w:tmpl w:val="681C98CA"/>
    <w:styleLink w:val="ImportedStyle7"/>
    <w:lvl w:ilvl="0" w:tplc="1110FA30">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B0C644">
      <w:start w:val="1"/>
      <w:numFmt w:val="lowerLetter"/>
      <w:lvlText w:val="%2."/>
      <w:lvlJc w:val="left"/>
      <w:pPr>
        <w:tabs>
          <w:tab w:val="left" w:pos="142"/>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18E1EC">
      <w:start w:val="1"/>
      <w:numFmt w:val="lowerRoman"/>
      <w:lvlText w:val="%3."/>
      <w:lvlJc w:val="left"/>
      <w:pPr>
        <w:tabs>
          <w:tab w:val="left" w:pos="142"/>
          <w:tab w:val="num" w:pos="2291"/>
        </w:tabs>
        <w:ind w:left="1440" w:firstLine="6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C0398A">
      <w:start w:val="1"/>
      <w:numFmt w:val="decimal"/>
      <w:lvlText w:val="%4."/>
      <w:lvlJc w:val="left"/>
      <w:pPr>
        <w:tabs>
          <w:tab w:val="left" w:pos="142"/>
          <w:tab w:val="num" w:pos="3011"/>
        </w:tabs>
        <w:ind w:left="216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8E4B62">
      <w:start w:val="1"/>
      <w:numFmt w:val="lowerLetter"/>
      <w:suff w:val="nothing"/>
      <w:lvlText w:val="%5."/>
      <w:lvlJc w:val="left"/>
      <w:pPr>
        <w:tabs>
          <w:tab w:val="left" w:pos="142"/>
        </w:tabs>
        <w:ind w:left="2880" w:firstLine="6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2DCBA">
      <w:start w:val="1"/>
      <w:numFmt w:val="lowerRoman"/>
      <w:lvlText w:val="%6."/>
      <w:lvlJc w:val="left"/>
      <w:pPr>
        <w:tabs>
          <w:tab w:val="left" w:pos="142"/>
          <w:tab w:val="num" w:pos="4451"/>
        </w:tabs>
        <w:ind w:left="3600" w:firstLine="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E89724">
      <w:start w:val="1"/>
      <w:numFmt w:val="decimal"/>
      <w:lvlText w:val="%7."/>
      <w:lvlJc w:val="left"/>
      <w:pPr>
        <w:tabs>
          <w:tab w:val="left" w:pos="142"/>
        </w:tabs>
        <w:ind w:left="4320"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F448C8">
      <w:start w:val="1"/>
      <w:numFmt w:val="lowerLetter"/>
      <w:lvlText w:val="%8."/>
      <w:lvlJc w:val="left"/>
      <w:pPr>
        <w:tabs>
          <w:tab w:val="left" w:pos="142"/>
          <w:tab w:val="num" w:pos="5891"/>
        </w:tabs>
        <w:ind w:left="5040" w:firstLine="2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44E0E4">
      <w:start w:val="1"/>
      <w:numFmt w:val="lowerRoman"/>
      <w:lvlText w:val="%9."/>
      <w:lvlJc w:val="left"/>
      <w:pPr>
        <w:tabs>
          <w:tab w:val="left" w:pos="142"/>
        </w:tabs>
        <w:ind w:left="5760"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ABE4BA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1D155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8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500E81"/>
    <w:multiLevelType w:val="multilevel"/>
    <w:tmpl w:val="BFF6E7CC"/>
    <w:styleLink w:val="ImportedStyle18"/>
    <w:lvl w:ilvl="0">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s>
        <w:ind w:left="1385" w:hanging="5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2"/>
        </w:tabs>
        <w:ind w:left="1368"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2"/>
        </w:tabs>
        <w:ind w:left="1872" w:firstLine="5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42"/>
          <w:tab w:val="num" w:pos="3227"/>
        </w:tabs>
        <w:ind w:left="2376" w:hanging="3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s>
        <w:ind w:left="288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s>
        <w:ind w:left="3384" w:firstLine="32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s>
        <w:ind w:left="3960" w:firstLine="6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59B08FA"/>
    <w:multiLevelType w:val="multilevel"/>
    <w:tmpl w:val="A3F2F5CE"/>
    <w:styleLink w:val="ImportedStyle2"/>
    <w:lvl w:ilvl="0">
      <w:start w:val="1"/>
      <w:numFmt w:val="decimal"/>
      <w:lvlText w:val="%1."/>
      <w:lvlJc w:val="left"/>
      <w:pPr>
        <w:tabs>
          <w:tab w:val="left" w:pos="142"/>
          <w:tab w:val="num" w:pos="1276"/>
          <w:tab w:val="right" w:leader="underscore" w:pos="9072"/>
        </w:tabs>
        <w:ind w:left="425"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 w:val="right" w:leader="underscore" w:pos="9072"/>
        </w:tabs>
        <w:ind w:left="7861" w:hanging="70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left" w:pos="1276"/>
          <w:tab w:val="right" w:leader="underscore" w:pos="9072"/>
        </w:tabs>
        <w:ind w:left="7501" w:hanging="66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42"/>
          <w:tab w:val="left" w:pos="1276"/>
          <w:tab w:val="right" w:leader="underscore" w:pos="9072"/>
        </w:tabs>
        <w:ind w:left="7141" w:hanging="6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42"/>
          <w:tab w:val="left" w:pos="1276"/>
          <w:tab w:val="right" w:leader="underscore" w:pos="9072"/>
        </w:tabs>
        <w:ind w:left="6781" w:hanging="5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42"/>
          <w:tab w:val="left" w:pos="1276"/>
          <w:tab w:val="right" w:leader="underscore" w:pos="9072"/>
        </w:tabs>
        <w:ind w:left="6421" w:hanging="55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42"/>
          <w:tab w:val="left" w:pos="1276"/>
          <w:tab w:val="right" w:leader="underscore" w:pos="9072"/>
        </w:tabs>
        <w:ind w:left="6061" w:hanging="52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42"/>
          <w:tab w:val="left" w:pos="1276"/>
          <w:tab w:val="right" w:leader="underscore" w:pos="9072"/>
        </w:tabs>
        <w:ind w:left="5701" w:hanging="48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 w:val="left" w:pos="1276"/>
          <w:tab w:val="right" w:leader="underscore" w:pos="9072"/>
        </w:tabs>
        <w:ind w:left="3960" w:firstLine="6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C412605"/>
    <w:multiLevelType w:val="hybridMultilevel"/>
    <w:tmpl w:val="930482E8"/>
    <w:styleLink w:val="ImportedStyle4"/>
    <w:lvl w:ilvl="0" w:tplc="6C42A8D2">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52CD4E">
      <w:start w:val="1"/>
      <w:numFmt w:val="decimal"/>
      <w:lvlText w:val="%2)"/>
      <w:lvlJc w:val="left"/>
      <w:pPr>
        <w:tabs>
          <w:tab w:val="left" w:pos="142"/>
          <w:tab w:val="num" w:pos="1795"/>
        </w:tabs>
        <w:ind w:left="944" w:firstLine="5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7ED4">
      <w:start w:val="1"/>
      <w:numFmt w:val="lowerRoman"/>
      <w:lvlText w:val="%3."/>
      <w:lvlJc w:val="left"/>
      <w:pPr>
        <w:tabs>
          <w:tab w:val="left" w:pos="142"/>
          <w:tab w:val="num" w:pos="2291"/>
        </w:tabs>
        <w:ind w:left="1440" w:firstLine="6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80B636">
      <w:start w:val="1"/>
      <w:numFmt w:val="decimal"/>
      <w:lvlText w:val="%4."/>
      <w:lvlJc w:val="left"/>
      <w:pPr>
        <w:tabs>
          <w:tab w:val="left" w:pos="142"/>
          <w:tab w:val="num" w:pos="3011"/>
        </w:tabs>
        <w:ind w:left="216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20146E">
      <w:start w:val="1"/>
      <w:numFmt w:val="lowerLetter"/>
      <w:suff w:val="nothing"/>
      <w:lvlText w:val="%5."/>
      <w:lvlJc w:val="left"/>
      <w:pPr>
        <w:tabs>
          <w:tab w:val="left" w:pos="142"/>
        </w:tabs>
        <w:ind w:left="2880" w:firstLine="6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3227A6">
      <w:start w:val="1"/>
      <w:numFmt w:val="lowerRoman"/>
      <w:lvlText w:val="%6."/>
      <w:lvlJc w:val="left"/>
      <w:pPr>
        <w:tabs>
          <w:tab w:val="left" w:pos="142"/>
          <w:tab w:val="num" w:pos="4451"/>
        </w:tabs>
        <w:ind w:left="3600" w:firstLine="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1C4FEA">
      <w:start w:val="1"/>
      <w:numFmt w:val="decimal"/>
      <w:lvlText w:val="%7."/>
      <w:lvlJc w:val="left"/>
      <w:pPr>
        <w:tabs>
          <w:tab w:val="left" w:pos="142"/>
        </w:tabs>
        <w:ind w:left="4320"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2CA014">
      <w:start w:val="1"/>
      <w:numFmt w:val="lowerLetter"/>
      <w:lvlText w:val="%8."/>
      <w:lvlJc w:val="left"/>
      <w:pPr>
        <w:tabs>
          <w:tab w:val="left" w:pos="142"/>
          <w:tab w:val="num" w:pos="5891"/>
        </w:tabs>
        <w:ind w:left="5040" w:firstLine="2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E67642">
      <w:start w:val="1"/>
      <w:numFmt w:val="lowerRoman"/>
      <w:lvlText w:val="%9."/>
      <w:lvlJc w:val="left"/>
      <w:pPr>
        <w:tabs>
          <w:tab w:val="left" w:pos="142"/>
        </w:tabs>
        <w:ind w:left="5760"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F0D6621"/>
    <w:multiLevelType w:val="multilevel"/>
    <w:tmpl w:val="8D961856"/>
    <w:styleLink w:val="ImportedStyle26"/>
    <w:lvl w:ilvl="0">
      <w:start w:val="1"/>
      <w:numFmt w:val="decimal"/>
      <w:lvlText w:val="%1."/>
      <w:lvlJc w:val="left"/>
      <w:pPr>
        <w:tabs>
          <w:tab w:val="left" w:pos="142"/>
          <w:tab w:val="num" w:pos="1418"/>
        </w:tabs>
        <w:ind w:left="567" w:firstLine="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 w:val="num" w:pos="1418"/>
        </w:tabs>
        <w:ind w:left="567" w:firstLine="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num" w:pos="1833"/>
        </w:tabs>
        <w:ind w:left="982" w:hanging="1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2"/>
          <w:tab w:val="left" w:pos="1418"/>
        </w:tabs>
        <w:ind w:left="622" w:firstLine="2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2"/>
          <w:tab w:val="left" w:pos="1418"/>
        </w:tabs>
        <w:ind w:left="665"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2"/>
          <w:tab w:val="left" w:pos="1418"/>
        </w:tabs>
        <w:ind w:left="1169" w:hanging="2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 w:val="left" w:pos="1418"/>
        </w:tabs>
        <w:ind w:left="1673" w:firstLine="1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 w:val="left" w:pos="1418"/>
        </w:tabs>
        <w:ind w:left="2177" w:firstLine="4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 w:val="left" w:pos="1418"/>
        </w:tabs>
        <w:ind w:left="2753" w:firstLine="6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3CE53E3"/>
    <w:multiLevelType w:val="hybridMultilevel"/>
    <w:tmpl w:val="D5AE28EC"/>
    <w:styleLink w:val="ImportedStyle11"/>
    <w:lvl w:ilvl="0" w:tplc="40FC6D34">
      <w:start w:val="1"/>
      <w:numFmt w:val="decimal"/>
      <w:lvlText w:val="%1."/>
      <w:lvlJc w:val="left"/>
      <w:pPr>
        <w:tabs>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D6E800">
      <w:start w:val="1"/>
      <w:numFmt w:val="lowerLetter"/>
      <w:lvlText w:val="%2."/>
      <w:lvlJc w:val="left"/>
      <w:pPr>
        <w:tabs>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A88D80">
      <w:start w:val="1"/>
      <w:numFmt w:val="lowerRoman"/>
      <w:lvlText w:val="%3."/>
      <w:lvlJc w:val="left"/>
      <w:pPr>
        <w:tabs>
          <w:tab w:val="num" w:pos="2291"/>
        </w:tabs>
        <w:ind w:left="1440" w:firstLine="6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98A166">
      <w:start w:val="1"/>
      <w:numFmt w:val="decimal"/>
      <w:lvlText w:val="%4."/>
      <w:lvlJc w:val="left"/>
      <w:pPr>
        <w:tabs>
          <w:tab w:val="num" w:pos="3011"/>
        </w:tabs>
        <w:ind w:left="216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F20F66">
      <w:start w:val="1"/>
      <w:numFmt w:val="lowerLetter"/>
      <w:suff w:val="nothing"/>
      <w:lvlText w:val="%5."/>
      <w:lvlJc w:val="left"/>
      <w:pPr>
        <w:ind w:left="2880" w:firstLine="6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F67908">
      <w:start w:val="1"/>
      <w:numFmt w:val="lowerRoman"/>
      <w:lvlText w:val="%6."/>
      <w:lvlJc w:val="left"/>
      <w:pPr>
        <w:tabs>
          <w:tab w:val="num" w:pos="4451"/>
        </w:tabs>
        <w:ind w:left="3600" w:firstLine="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489E5C">
      <w:start w:val="1"/>
      <w:numFmt w:val="decimal"/>
      <w:lvlText w:val="%7."/>
      <w:lvlJc w:val="left"/>
      <w:pPr>
        <w:ind w:left="4320"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086382">
      <w:start w:val="1"/>
      <w:numFmt w:val="lowerLetter"/>
      <w:lvlText w:val="%8."/>
      <w:lvlJc w:val="left"/>
      <w:pPr>
        <w:tabs>
          <w:tab w:val="num" w:pos="5891"/>
        </w:tabs>
        <w:ind w:left="5040" w:firstLine="2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AEE8EC">
      <w:start w:val="1"/>
      <w:numFmt w:val="lowerRoman"/>
      <w:lvlText w:val="%9."/>
      <w:lvlJc w:val="left"/>
      <w:pPr>
        <w:ind w:left="5760"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53056AD"/>
    <w:multiLevelType w:val="multilevel"/>
    <w:tmpl w:val="68F4DB3E"/>
    <w:styleLink w:val="ImportedStyle15"/>
    <w:lvl w:ilvl="0">
      <w:start w:val="1"/>
      <w:numFmt w:val="decimal"/>
      <w:lvlText w:val="%1."/>
      <w:lvlJc w:val="left"/>
      <w:pPr>
        <w:tabs>
          <w:tab w:val="left" w:pos="142"/>
          <w:tab w:val="num" w:pos="1298"/>
        </w:tabs>
        <w:ind w:left="305" w:firstLine="6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 w:val="num" w:pos="2236"/>
        </w:tabs>
        <w:ind w:left="1243" w:hanging="2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num" w:pos="1999"/>
        </w:tabs>
        <w:ind w:left="1006" w:firstLine="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2"/>
        </w:tabs>
        <w:ind w:left="1510" w:firstLine="4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2"/>
        </w:tabs>
        <w:ind w:left="2014" w:firstLine="8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42"/>
          <w:tab w:val="num" w:pos="3511"/>
        </w:tabs>
        <w:ind w:left="2518" w:hanging="1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s>
        <w:ind w:left="3022" w:firstLine="2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s>
        <w:ind w:left="3526" w:firstLine="6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s>
        <w:ind w:left="4102" w:firstLine="7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57E0039"/>
    <w:multiLevelType w:val="multilevel"/>
    <w:tmpl w:val="7BE8F4A0"/>
    <w:styleLink w:val="ImportedStyle22"/>
    <w:lvl w:ilvl="0">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num" w:pos="1560"/>
        </w:tabs>
        <w:ind w:left="709" w:firstLine="1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42"/>
          <w:tab w:val="left" w:pos="1560"/>
          <w:tab w:val="num" w:pos="2324"/>
        </w:tabs>
        <w:ind w:left="1473" w:hanging="6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42"/>
          <w:tab w:val="left" w:pos="1560"/>
          <w:tab w:val="num" w:pos="1964"/>
        </w:tabs>
        <w:ind w:left="1113" w:hanging="2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2"/>
          <w:tab w:val="left" w:pos="1560"/>
        </w:tabs>
        <w:ind w:left="753" w:firstLine="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 w:val="left" w:pos="1560"/>
        </w:tabs>
        <w:ind w:left="892" w:firstLine="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 w:val="left" w:pos="1560"/>
        </w:tabs>
        <w:ind w:left="1396"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 w:val="left" w:pos="1560"/>
        </w:tabs>
        <w:ind w:left="1972" w:firstLine="1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77C07DD"/>
    <w:multiLevelType w:val="multilevel"/>
    <w:tmpl w:val="20F47FBE"/>
    <w:styleLink w:val="ImportedStyle17"/>
    <w:lvl w:ilvl="0">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s>
        <w:ind w:left="1385" w:hanging="5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2"/>
        </w:tabs>
        <w:ind w:left="1368"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2"/>
        </w:tabs>
        <w:ind w:left="1872" w:firstLine="5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42"/>
          <w:tab w:val="num" w:pos="3227"/>
        </w:tabs>
        <w:ind w:left="2376" w:hanging="3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s>
        <w:ind w:left="288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s>
        <w:ind w:left="3384" w:firstLine="32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s>
        <w:ind w:left="3960" w:firstLine="6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1A00E00"/>
    <w:multiLevelType w:val="multilevel"/>
    <w:tmpl w:val="EA429DB2"/>
    <w:styleLink w:val="ImportedStyle14"/>
    <w:lvl w:ilvl="0">
      <w:start w:val="1"/>
      <w:numFmt w:val="decimal"/>
      <w:lvlText w:val="%1."/>
      <w:lvlJc w:val="left"/>
      <w:pPr>
        <w:tabs>
          <w:tab w:val="left" w:pos="142"/>
          <w:tab w:val="left" w:pos="851"/>
          <w:tab w:val="num" w:pos="1276"/>
        </w:tabs>
        <w:ind w:left="425"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 w:val="left" w:pos="851"/>
          <w:tab w:val="num" w:pos="1276"/>
        </w:tabs>
        <w:ind w:left="425"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left" w:pos="851"/>
          <w:tab w:val="left" w:pos="1276"/>
          <w:tab w:val="num" w:pos="2236"/>
        </w:tabs>
        <w:ind w:left="1385" w:hanging="5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42"/>
          <w:tab w:val="left" w:pos="851"/>
          <w:tab w:val="left" w:pos="1276"/>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2"/>
          <w:tab w:val="left" w:pos="851"/>
          <w:tab w:val="left" w:pos="1276"/>
        </w:tabs>
        <w:ind w:left="1440"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2"/>
          <w:tab w:val="left" w:pos="851"/>
          <w:tab w:val="left" w:pos="1276"/>
        </w:tabs>
        <w:ind w:left="1944" w:firstLine="5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 w:val="left" w:pos="851"/>
          <w:tab w:val="left" w:pos="1276"/>
        </w:tabs>
        <w:ind w:left="2448" w:hanging="3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 w:val="left" w:pos="851"/>
          <w:tab w:val="left" w:pos="1276"/>
        </w:tabs>
        <w:ind w:left="2952"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 w:val="left" w:pos="851"/>
          <w:tab w:val="left" w:pos="1276"/>
        </w:tabs>
        <w:ind w:left="3528" w:firstLine="6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AA629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B14CEB"/>
    <w:multiLevelType w:val="multilevel"/>
    <w:tmpl w:val="B12673EA"/>
    <w:styleLink w:val="ImportedStyle10"/>
    <w:lvl w:ilvl="0">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num" w:pos="1560"/>
        </w:tabs>
        <w:ind w:left="709" w:firstLine="1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2"/>
          <w:tab w:val="left" w:pos="1560"/>
        </w:tabs>
        <w:ind w:left="504" w:firstLine="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42"/>
          <w:tab w:val="left" w:pos="1560"/>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2"/>
          <w:tab w:val="left" w:pos="1560"/>
        </w:tabs>
        <w:ind w:left="1512"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 w:val="left" w:pos="1560"/>
        </w:tabs>
        <w:ind w:left="2016" w:firstLine="5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 w:val="left" w:pos="1560"/>
        </w:tabs>
        <w:ind w:left="2520" w:hanging="3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 w:val="left" w:pos="1560"/>
        </w:tabs>
        <w:ind w:left="3096"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BE62AE5"/>
    <w:multiLevelType w:val="multilevel"/>
    <w:tmpl w:val="042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EA0F79"/>
    <w:multiLevelType w:val="hybridMultilevel"/>
    <w:tmpl w:val="8AA8DE52"/>
    <w:styleLink w:val="ImportedStyle20"/>
    <w:lvl w:ilvl="0" w:tplc="8F4CE53E">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24D9F8">
      <w:start w:val="1"/>
      <w:numFmt w:val="lowerLetter"/>
      <w:lvlText w:val="%2."/>
      <w:lvlJc w:val="left"/>
      <w:pPr>
        <w:tabs>
          <w:tab w:val="left" w:pos="142"/>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60DE7A">
      <w:start w:val="1"/>
      <w:numFmt w:val="lowerRoman"/>
      <w:lvlText w:val="%3."/>
      <w:lvlJc w:val="left"/>
      <w:pPr>
        <w:tabs>
          <w:tab w:val="left" w:pos="142"/>
          <w:tab w:val="num" w:pos="2291"/>
        </w:tabs>
        <w:ind w:left="1440" w:firstLine="6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384F14">
      <w:start w:val="1"/>
      <w:numFmt w:val="decimal"/>
      <w:lvlText w:val="%4."/>
      <w:lvlJc w:val="left"/>
      <w:pPr>
        <w:tabs>
          <w:tab w:val="left" w:pos="142"/>
          <w:tab w:val="num" w:pos="3011"/>
        </w:tabs>
        <w:ind w:left="216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B20FDA8">
      <w:start w:val="1"/>
      <w:numFmt w:val="lowerLetter"/>
      <w:suff w:val="nothing"/>
      <w:lvlText w:val="%5."/>
      <w:lvlJc w:val="left"/>
      <w:pPr>
        <w:tabs>
          <w:tab w:val="left" w:pos="142"/>
        </w:tabs>
        <w:ind w:left="2880" w:firstLine="6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A40E0BC">
      <w:start w:val="1"/>
      <w:numFmt w:val="lowerRoman"/>
      <w:lvlText w:val="%6."/>
      <w:lvlJc w:val="left"/>
      <w:pPr>
        <w:tabs>
          <w:tab w:val="left" w:pos="142"/>
          <w:tab w:val="num" w:pos="4451"/>
        </w:tabs>
        <w:ind w:left="3600" w:firstLine="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683B5C">
      <w:start w:val="1"/>
      <w:numFmt w:val="decimal"/>
      <w:lvlText w:val="%7."/>
      <w:lvlJc w:val="left"/>
      <w:pPr>
        <w:tabs>
          <w:tab w:val="left" w:pos="142"/>
        </w:tabs>
        <w:ind w:left="4320"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6A2E48">
      <w:start w:val="1"/>
      <w:numFmt w:val="lowerLetter"/>
      <w:lvlText w:val="%8."/>
      <w:lvlJc w:val="left"/>
      <w:pPr>
        <w:tabs>
          <w:tab w:val="left" w:pos="142"/>
          <w:tab w:val="num" w:pos="5891"/>
        </w:tabs>
        <w:ind w:left="5040" w:firstLine="2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6070A6">
      <w:start w:val="1"/>
      <w:numFmt w:val="lowerRoman"/>
      <w:lvlText w:val="%9."/>
      <w:lvlJc w:val="left"/>
      <w:pPr>
        <w:tabs>
          <w:tab w:val="left" w:pos="142"/>
        </w:tabs>
        <w:ind w:left="5760"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E341D45"/>
    <w:multiLevelType w:val="hybridMultilevel"/>
    <w:tmpl w:val="CD8E763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0" w15:restartNumberingAfterBreak="0">
    <w:nsid w:val="45023300"/>
    <w:multiLevelType w:val="hybridMultilevel"/>
    <w:tmpl w:val="764471D2"/>
    <w:styleLink w:val="ImportedStyle6"/>
    <w:lvl w:ilvl="0" w:tplc="FD4C17F0">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C6434A">
      <w:start w:val="1"/>
      <w:numFmt w:val="lowerLetter"/>
      <w:lvlText w:val="%2."/>
      <w:lvlJc w:val="left"/>
      <w:pPr>
        <w:tabs>
          <w:tab w:val="left" w:pos="142"/>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107342">
      <w:start w:val="1"/>
      <w:numFmt w:val="lowerRoman"/>
      <w:lvlText w:val="%3."/>
      <w:lvlJc w:val="left"/>
      <w:pPr>
        <w:tabs>
          <w:tab w:val="left" w:pos="142"/>
          <w:tab w:val="num" w:pos="2291"/>
        </w:tabs>
        <w:ind w:left="1440" w:firstLine="6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A8C5ED6">
      <w:start w:val="1"/>
      <w:numFmt w:val="decimal"/>
      <w:lvlText w:val="%4."/>
      <w:lvlJc w:val="left"/>
      <w:pPr>
        <w:tabs>
          <w:tab w:val="left" w:pos="142"/>
          <w:tab w:val="num" w:pos="3011"/>
        </w:tabs>
        <w:ind w:left="216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BC3E48">
      <w:start w:val="1"/>
      <w:numFmt w:val="lowerLetter"/>
      <w:suff w:val="nothing"/>
      <w:lvlText w:val="%5."/>
      <w:lvlJc w:val="left"/>
      <w:pPr>
        <w:tabs>
          <w:tab w:val="left" w:pos="142"/>
        </w:tabs>
        <w:ind w:left="2880" w:firstLine="6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0F47F4A">
      <w:start w:val="1"/>
      <w:numFmt w:val="lowerRoman"/>
      <w:lvlText w:val="%6."/>
      <w:lvlJc w:val="left"/>
      <w:pPr>
        <w:tabs>
          <w:tab w:val="left" w:pos="142"/>
          <w:tab w:val="num" w:pos="4451"/>
        </w:tabs>
        <w:ind w:left="3600" w:firstLine="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B04714">
      <w:start w:val="1"/>
      <w:numFmt w:val="decimal"/>
      <w:lvlText w:val="%7."/>
      <w:lvlJc w:val="left"/>
      <w:pPr>
        <w:tabs>
          <w:tab w:val="left" w:pos="142"/>
        </w:tabs>
        <w:ind w:left="4320"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D2E152">
      <w:start w:val="1"/>
      <w:numFmt w:val="lowerLetter"/>
      <w:lvlText w:val="%8."/>
      <w:lvlJc w:val="left"/>
      <w:pPr>
        <w:tabs>
          <w:tab w:val="left" w:pos="142"/>
          <w:tab w:val="num" w:pos="5891"/>
        </w:tabs>
        <w:ind w:left="5040" w:firstLine="2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2E838C">
      <w:start w:val="1"/>
      <w:numFmt w:val="lowerRoman"/>
      <w:lvlText w:val="%9."/>
      <w:lvlJc w:val="left"/>
      <w:pPr>
        <w:tabs>
          <w:tab w:val="left" w:pos="142"/>
        </w:tabs>
        <w:ind w:left="5760"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55D478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FB5C0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BA7688"/>
    <w:multiLevelType w:val="hybridMultilevel"/>
    <w:tmpl w:val="11C2AEE8"/>
    <w:styleLink w:val="ImportedStyle19"/>
    <w:lvl w:ilvl="0" w:tplc="7AC8D408">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EAB6A4">
      <w:start w:val="1"/>
      <w:numFmt w:val="lowerLetter"/>
      <w:lvlText w:val="%2."/>
      <w:lvlJc w:val="left"/>
      <w:pPr>
        <w:tabs>
          <w:tab w:val="left" w:pos="142"/>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F8E6A2">
      <w:start w:val="1"/>
      <w:numFmt w:val="lowerRoman"/>
      <w:lvlText w:val="%3."/>
      <w:lvlJc w:val="left"/>
      <w:pPr>
        <w:tabs>
          <w:tab w:val="left" w:pos="142"/>
          <w:tab w:val="num" w:pos="2291"/>
        </w:tabs>
        <w:ind w:left="1440" w:firstLine="6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E2816">
      <w:start w:val="1"/>
      <w:numFmt w:val="decimal"/>
      <w:lvlText w:val="%4."/>
      <w:lvlJc w:val="left"/>
      <w:pPr>
        <w:tabs>
          <w:tab w:val="left" w:pos="142"/>
          <w:tab w:val="num" w:pos="3011"/>
        </w:tabs>
        <w:ind w:left="216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392C040">
      <w:start w:val="1"/>
      <w:numFmt w:val="lowerLetter"/>
      <w:suff w:val="nothing"/>
      <w:lvlText w:val="%5."/>
      <w:lvlJc w:val="left"/>
      <w:pPr>
        <w:tabs>
          <w:tab w:val="left" w:pos="142"/>
        </w:tabs>
        <w:ind w:left="2880" w:firstLine="6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44DC2">
      <w:start w:val="1"/>
      <w:numFmt w:val="lowerRoman"/>
      <w:lvlText w:val="%6."/>
      <w:lvlJc w:val="left"/>
      <w:pPr>
        <w:tabs>
          <w:tab w:val="left" w:pos="142"/>
          <w:tab w:val="num" w:pos="4451"/>
        </w:tabs>
        <w:ind w:left="3600" w:firstLine="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14A5B0">
      <w:start w:val="1"/>
      <w:numFmt w:val="decimal"/>
      <w:lvlText w:val="%7."/>
      <w:lvlJc w:val="left"/>
      <w:pPr>
        <w:tabs>
          <w:tab w:val="left" w:pos="142"/>
        </w:tabs>
        <w:ind w:left="4320"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EE6D50">
      <w:start w:val="1"/>
      <w:numFmt w:val="lowerLetter"/>
      <w:lvlText w:val="%8."/>
      <w:lvlJc w:val="left"/>
      <w:pPr>
        <w:tabs>
          <w:tab w:val="left" w:pos="142"/>
          <w:tab w:val="num" w:pos="5891"/>
        </w:tabs>
        <w:ind w:left="5040" w:firstLine="2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AA2752">
      <w:start w:val="1"/>
      <w:numFmt w:val="lowerRoman"/>
      <w:lvlText w:val="%9."/>
      <w:lvlJc w:val="left"/>
      <w:pPr>
        <w:tabs>
          <w:tab w:val="left" w:pos="142"/>
        </w:tabs>
        <w:ind w:left="5760"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B9560B1"/>
    <w:multiLevelType w:val="multilevel"/>
    <w:tmpl w:val="FF9EF45A"/>
    <w:styleLink w:val="ImportedStyle1"/>
    <w:lvl w:ilvl="0">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s>
        <w:ind w:left="1385" w:hanging="5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2"/>
        </w:tabs>
        <w:ind w:left="1368"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2"/>
        </w:tabs>
        <w:ind w:left="1872" w:firstLine="5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42"/>
          <w:tab w:val="num" w:pos="3227"/>
        </w:tabs>
        <w:ind w:left="2376" w:hanging="3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s>
        <w:ind w:left="288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s>
        <w:ind w:left="3384" w:firstLine="32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s>
        <w:ind w:left="3960" w:firstLine="6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C1D3596"/>
    <w:multiLevelType w:val="multilevel"/>
    <w:tmpl w:val="A3F2F5CE"/>
    <w:numStyleLink w:val="ImportedStyle2"/>
  </w:abstractNum>
  <w:abstractNum w:abstractNumId="26" w15:restartNumberingAfterBreak="0">
    <w:nsid w:val="4CCC76BD"/>
    <w:multiLevelType w:val="multilevel"/>
    <w:tmpl w:val="2456525C"/>
    <w:styleLink w:val="ImportedStyle8"/>
    <w:lvl w:ilvl="0">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num" w:pos="1560"/>
        </w:tabs>
        <w:ind w:left="709" w:firstLine="1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2"/>
          <w:tab w:val="left" w:pos="1560"/>
        </w:tabs>
        <w:ind w:left="504" w:firstLine="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42"/>
          <w:tab w:val="left" w:pos="1560"/>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2"/>
          <w:tab w:val="left" w:pos="1560"/>
        </w:tabs>
        <w:ind w:left="1512"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 w:val="left" w:pos="1560"/>
        </w:tabs>
        <w:ind w:left="2016" w:firstLine="5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 w:val="left" w:pos="1560"/>
        </w:tabs>
        <w:ind w:left="2520" w:hanging="3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 w:val="left" w:pos="1560"/>
        </w:tabs>
        <w:ind w:left="3096"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D200BB9"/>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9D6126"/>
    <w:multiLevelType w:val="multilevel"/>
    <w:tmpl w:val="D0FCEFA8"/>
    <w:styleLink w:val="ImportedStyle12"/>
    <w:lvl w:ilvl="0">
      <w:start w:val="1"/>
      <w:numFmt w:val="decimal"/>
      <w:lvlText w:val="%1."/>
      <w:lvlJc w:val="left"/>
      <w:pPr>
        <w:tabs>
          <w:tab w:val="left" w:pos="142"/>
          <w:tab w:val="num" w:pos="1701"/>
        </w:tabs>
        <w:ind w:left="850" w:firstLine="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 w:val="num" w:pos="1701"/>
        </w:tabs>
        <w:ind w:left="850" w:firstLine="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42"/>
          <w:tab w:val="left" w:pos="1701"/>
        </w:tabs>
        <w:ind w:left="490" w:firstLine="36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2"/>
          <w:tab w:val="left" w:pos="1701"/>
        </w:tabs>
        <w:ind w:left="936" w:firstLine="7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2"/>
          <w:tab w:val="left" w:pos="1701"/>
        </w:tabs>
        <w:ind w:left="1440"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2"/>
          <w:tab w:val="left" w:pos="1701"/>
        </w:tabs>
        <w:ind w:left="1944" w:firstLine="5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 w:val="left" w:pos="1701"/>
        </w:tabs>
        <w:ind w:left="2448" w:hanging="3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 w:val="left" w:pos="1701"/>
        </w:tabs>
        <w:ind w:left="2952"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 w:val="left" w:pos="1701"/>
        </w:tabs>
        <w:ind w:left="3528" w:firstLine="6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CD47688"/>
    <w:multiLevelType w:val="multilevel"/>
    <w:tmpl w:val="89F4BF84"/>
    <w:styleLink w:val="ImportedStyle25"/>
    <w:lvl w:ilvl="0">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 w:val="num" w:pos="1560"/>
        </w:tabs>
        <w:ind w:left="709" w:firstLine="1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num" w:pos="1560"/>
        </w:tabs>
        <w:ind w:left="709" w:firstLine="1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42"/>
          <w:tab w:val="num" w:pos="1701"/>
        </w:tabs>
        <w:ind w:left="850" w:firstLine="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2"/>
          <w:tab w:val="left" w:pos="1701"/>
        </w:tabs>
        <w:ind w:left="829" w:firstLine="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2"/>
          <w:tab w:val="left" w:pos="1701"/>
        </w:tabs>
        <w:ind w:left="669" w:firstLine="3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 w:val="left" w:pos="1701"/>
        </w:tabs>
        <w:ind w:left="1173" w:hanging="1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 w:val="left" w:pos="1701"/>
        </w:tabs>
        <w:ind w:left="1677" w:firstLine="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 w:val="left" w:pos="1701"/>
        </w:tabs>
        <w:ind w:left="2253" w:firstLine="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CEB66CE"/>
    <w:multiLevelType w:val="hybridMultilevel"/>
    <w:tmpl w:val="9130869C"/>
    <w:styleLink w:val="ImportedStyle9"/>
    <w:lvl w:ilvl="0" w:tplc="9FA04E3E">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B8A09C">
      <w:start w:val="1"/>
      <w:numFmt w:val="lowerLetter"/>
      <w:lvlText w:val="%2."/>
      <w:lvlJc w:val="left"/>
      <w:pPr>
        <w:tabs>
          <w:tab w:val="left" w:pos="142"/>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EA68FE">
      <w:start w:val="1"/>
      <w:numFmt w:val="lowerRoman"/>
      <w:lvlText w:val="%3."/>
      <w:lvlJc w:val="left"/>
      <w:pPr>
        <w:tabs>
          <w:tab w:val="left" w:pos="142"/>
          <w:tab w:val="num" w:pos="2291"/>
        </w:tabs>
        <w:ind w:left="1440" w:firstLine="6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7C5A26">
      <w:start w:val="1"/>
      <w:numFmt w:val="decimal"/>
      <w:lvlText w:val="%4."/>
      <w:lvlJc w:val="left"/>
      <w:pPr>
        <w:tabs>
          <w:tab w:val="left" w:pos="142"/>
          <w:tab w:val="num" w:pos="3011"/>
        </w:tabs>
        <w:ind w:left="216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1887AE">
      <w:start w:val="1"/>
      <w:numFmt w:val="lowerLetter"/>
      <w:suff w:val="nothing"/>
      <w:lvlText w:val="%5."/>
      <w:lvlJc w:val="left"/>
      <w:pPr>
        <w:tabs>
          <w:tab w:val="left" w:pos="142"/>
        </w:tabs>
        <w:ind w:left="2880" w:firstLine="6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AAC73C">
      <w:start w:val="1"/>
      <w:numFmt w:val="lowerRoman"/>
      <w:lvlText w:val="%6."/>
      <w:lvlJc w:val="left"/>
      <w:pPr>
        <w:tabs>
          <w:tab w:val="left" w:pos="142"/>
          <w:tab w:val="num" w:pos="4451"/>
        </w:tabs>
        <w:ind w:left="3600" w:firstLine="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E097A4">
      <w:start w:val="1"/>
      <w:numFmt w:val="decimal"/>
      <w:lvlText w:val="%7."/>
      <w:lvlJc w:val="left"/>
      <w:pPr>
        <w:tabs>
          <w:tab w:val="left" w:pos="142"/>
        </w:tabs>
        <w:ind w:left="4320"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C4BF24">
      <w:start w:val="1"/>
      <w:numFmt w:val="lowerLetter"/>
      <w:lvlText w:val="%8."/>
      <w:lvlJc w:val="left"/>
      <w:pPr>
        <w:tabs>
          <w:tab w:val="left" w:pos="142"/>
          <w:tab w:val="num" w:pos="5891"/>
        </w:tabs>
        <w:ind w:left="5040" w:firstLine="2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AC0272">
      <w:start w:val="1"/>
      <w:numFmt w:val="lowerRoman"/>
      <w:lvlText w:val="%9."/>
      <w:lvlJc w:val="left"/>
      <w:pPr>
        <w:tabs>
          <w:tab w:val="left" w:pos="142"/>
        </w:tabs>
        <w:ind w:left="5760"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15078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7E77E5"/>
    <w:multiLevelType w:val="hybridMultilevel"/>
    <w:tmpl w:val="B57257C8"/>
    <w:styleLink w:val="ImportedStyle16"/>
    <w:lvl w:ilvl="0" w:tplc="E8A0D2B6">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8C6E40">
      <w:start w:val="1"/>
      <w:numFmt w:val="lowerLetter"/>
      <w:lvlText w:val="%2."/>
      <w:lvlJc w:val="left"/>
      <w:pPr>
        <w:tabs>
          <w:tab w:val="left" w:pos="142"/>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9C6ABC">
      <w:start w:val="1"/>
      <w:numFmt w:val="lowerRoman"/>
      <w:lvlText w:val="%3."/>
      <w:lvlJc w:val="left"/>
      <w:pPr>
        <w:tabs>
          <w:tab w:val="left" w:pos="142"/>
          <w:tab w:val="num" w:pos="2291"/>
        </w:tabs>
        <w:ind w:left="1440" w:firstLine="6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2EF04E">
      <w:start w:val="1"/>
      <w:numFmt w:val="decimal"/>
      <w:lvlText w:val="%4."/>
      <w:lvlJc w:val="left"/>
      <w:pPr>
        <w:tabs>
          <w:tab w:val="left" w:pos="142"/>
          <w:tab w:val="num" w:pos="3011"/>
        </w:tabs>
        <w:ind w:left="216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4B64D9A">
      <w:start w:val="1"/>
      <w:numFmt w:val="lowerLetter"/>
      <w:suff w:val="nothing"/>
      <w:lvlText w:val="%5."/>
      <w:lvlJc w:val="left"/>
      <w:pPr>
        <w:tabs>
          <w:tab w:val="left" w:pos="142"/>
        </w:tabs>
        <w:ind w:left="2880" w:firstLine="6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DAC426">
      <w:start w:val="1"/>
      <w:numFmt w:val="lowerRoman"/>
      <w:lvlText w:val="%6."/>
      <w:lvlJc w:val="left"/>
      <w:pPr>
        <w:tabs>
          <w:tab w:val="left" w:pos="142"/>
          <w:tab w:val="num" w:pos="4451"/>
        </w:tabs>
        <w:ind w:left="3600" w:firstLine="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56D6B2">
      <w:start w:val="1"/>
      <w:numFmt w:val="decimal"/>
      <w:lvlText w:val="%7."/>
      <w:lvlJc w:val="left"/>
      <w:pPr>
        <w:tabs>
          <w:tab w:val="left" w:pos="142"/>
        </w:tabs>
        <w:ind w:left="4320"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E4B170">
      <w:start w:val="1"/>
      <w:numFmt w:val="lowerLetter"/>
      <w:lvlText w:val="%8."/>
      <w:lvlJc w:val="left"/>
      <w:pPr>
        <w:tabs>
          <w:tab w:val="left" w:pos="142"/>
          <w:tab w:val="num" w:pos="5891"/>
        </w:tabs>
        <w:ind w:left="5040" w:firstLine="2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02A94E">
      <w:start w:val="1"/>
      <w:numFmt w:val="lowerRoman"/>
      <w:lvlText w:val="%9."/>
      <w:lvlJc w:val="left"/>
      <w:pPr>
        <w:tabs>
          <w:tab w:val="left" w:pos="142"/>
        </w:tabs>
        <w:ind w:left="5760"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6033F7F"/>
    <w:multiLevelType w:val="hybridMultilevel"/>
    <w:tmpl w:val="7D302DDC"/>
    <w:styleLink w:val="ImportedStyle13"/>
    <w:lvl w:ilvl="0" w:tplc="A5089748">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EC0C5A">
      <w:start w:val="1"/>
      <w:numFmt w:val="lowerLetter"/>
      <w:lvlText w:val="%2."/>
      <w:lvlJc w:val="left"/>
      <w:pPr>
        <w:tabs>
          <w:tab w:val="left" w:pos="142"/>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24AEFC">
      <w:start w:val="1"/>
      <w:numFmt w:val="lowerRoman"/>
      <w:lvlText w:val="%3."/>
      <w:lvlJc w:val="left"/>
      <w:pPr>
        <w:tabs>
          <w:tab w:val="left" w:pos="142"/>
          <w:tab w:val="num" w:pos="2291"/>
        </w:tabs>
        <w:ind w:left="1440" w:firstLine="6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F69F58">
      <w:start w:val="1"/>
      <w:numFmt w:val="decimal"/>
      <w:lvlText w:val="%4."/>
      <w:lvlJc w:val="left"/>
      <w:pPr>
        <w:tabs>
          <w:tab w:val="left" w:pos="142"/>
          <w:tab w:val="num" w:pos="3011"/>
        </w:tabs>
        <w:ind w:left="216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8A2DA6">
      <w:start w:val="1"/>
      <w:numFmt w:val="lowerLetter"/>
      <w:suff w:val="nothing"/>
      <w:lvlText w:val="%5."/>
      <w:lvlJc w:val="left"/>
      <w:pPr>
        <w:tabs>
          <w:tab w:val="left" w:pos="142"/>
        </w:tabs>
        <w:ind w:left="2880" w:firstLine="6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4B8EC">
      <w:start w:val="1"/>
      <w:numFmt w:val="lowerRoman"/>
      <w:lvlText w:val="%6."/>
      <w:lvlJc w:val="left"/>
      <w:pPr>
        <w:tabs>
          <w:tab w:val="left" w:pos="142"/>
          <w:tab w:val="num" w:pos="4451"/>
        </w:tabs>
        <w:ind w:left="3600" w:firstLine="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90742A">
      <w:start w:val="1"/>
      <w:numFmt w:val="decimal"/>
      <w:lvlText w:val="%7."/>
      <w:lvlJc w:val="left"/>
      <w:pPr>
        <w:tabs>
          <w:tab w:val="left" w:pos="142"/>
        </w:tabs>
        <w:ind w:left="4320"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480F3A">
      <w:start w:val="1"/>
      <w:numFmt w:val="lowerLetter"/>
      <w:lvlText w:val="%8."/>
      <w:lvlJc w:val="left"/>
      <w:pPr>
        <w:tabs>
          <w:tab w:val="left" w:pos="142"/>
          <w:tab w:val="num" w:pos="5891"/>
        </w:tabs>
        <w:ind w:left="5040" w:firstLine="2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2E4E00">
      <w:start w:val="1"/>
      <w:numFmt w:val="lowerRoman"/>
      <w:lvlText w:val="%9."/>
      <w:lvlJc w:val="left"/>
      <w:pPr>
        <w:tabs>
          <w:tab w:val="left" w:pos="142"/>
        </w:tabs>
        <w:ind w:left="5760"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BD10760"/>
    <w:multiLevelType w:val="multilevel"/>
    <w:tmpl w:val="C7242ADE"/>
    <w:styleLink w:val="ImportedStyle24"/>
    <w:lvl w:ilvl="0">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num" w:pos="1560"/>
        </w:tabs>
        <w:ind w:left="709" w:firstLine="1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42"/>
          <w:tab w:val="num" w:pos="1701"/>
        </w:tabs>
        <w:ind w:left="850" w:firstLine="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2"/>
          <w:tab w:val="left" w:pos="1701"/>
        </w:tabs>
        <w:ind w:left="504" w:firstLine="36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2"/>
          <w:tab w:val="left" w:pos="1701"/>
        </w:tabs>
        <w:ind w:left="1008" w:firstLine="7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 w:val="left" w:pos="1701"/>
        </w:tabs>
        <w:ind w:left="1512"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 w:val="left" w:pos="1701"/>
        </w:tabs>
        <w:ind w:left="2016" w:firstLine="5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 w:val="left" w:pos="1701"/>
        </w:tabs>
        <w:ind w:left="2592" w:hanging="3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D5F2D4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04C6A0F"/>
    <w:multiLevelType w:val="multilevel"/>
    <w:tmpl w:val="8D961856"/>
    <w:lvl w:ilvl="0">
      <w:start w:val="1"/>
      <w:numFmt w:val="decimal"/>
      <w:lvlText w:val="%1."/>
      <w:lvlJc w:val="left"/>
      <w:pPr>
        <w:tabs>
          <w:tab w:val="left" w:pos="142"/>
          <w:tab w:val="num" w:pos="1418"/>
        </w:tabs>
        <w:ind w:left="567" w:firstLine="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 w:val="num" w:pos="1418"/>
        </w:tabs>
        <w:ind w:left="567" w:firstLine="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num" w:pos="1833"/>
        </w:tabs>
        <w:ind w:left="982" w:hanging="1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2"/>
          <w:tab w:val="left" w:pos="1418"/>
        </w:tabs>
        <w:ind w:left="622" w:firstLine="2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2"/>
          <w:tab w:val="left" w:pos="1418"/>
        </w:tabs>
        <w:ind w:left="665"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2"/>
          <w:tab w:val="left" w:pos="1418"/>
        </w:tabs>
        <w:ind w:left="1169" w:hanging="2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 w:val="left" w:pos="1418"/>
        </w:tabs>
        <w:ind w:left="1673" w:firstLine="1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 w:val="left" w:pos="1418"/>
        </w:tabs>
        <w:ind w:left="2177" w:firstLine="4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 w:val="left" w:pos="1418"/>
        </w:tabs>
        <w:ind w:left="2753" w:firstLine="6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6D8054E"/>
    <w:multiLevelType w:val="multilevel"/>
    <w:tmpl w:val="79C63CA0"/>
    <w:styleLink w:val="ImportedStyle23"/>
    <w:lvl w:ilvl="0">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42"/>
          <w:tab w:val="num" w:pos="1276"/>
        </w:tabs>
        <w:ind w:left="425"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42"/>
          <w:tab w:val="num" w:pos="1560"/>
        </w:tabs>
        <w:ind w:left="709" w:firstLine="1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2"/>
          <w:tab w:val="left" w:pos="1560"/>
        </w:tabs>
        <w:ind w:left="567" w:firstLine="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2"/>
          <w:tab w:val="left" w:pos="1560"/>
        </w:tabs>
        <w:ind w:left="546" w:firstLine="3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2"/>
          <w:tab w:val="left" w:pos="1560"/>
        </w:tabs>
        <w:ind w:left="955" w:firstLine="6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 w:val="left" w:pos="1560"/>
        </w:tabs>
        <w:ind w:left="1459" w:hanging="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 w:val="left" w:pos="1560"/>
        </w:tabs>
        <w:ind w:left="1963" w:firstLine="3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 w:val="left" w:pos="1560"/>
        </w:tabs>
        <w:ind w:left="2539" w:firstLine="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81176B3"/>
    <w:multiLevelType w:val="hybridMultilevel"/>
    <w:tmpl w:val="236EB56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9" w15:restartNumberingAfterBreak="0">
    <w:nsid w:val="789714C7"/>
    <w:multiLevelType w:val="multilevel"/>
    <w:tmpl w:val="CF40458A"/>
    <w:lvl w:ilvl="0">
      <w:start w:val="1"/>
      <w:numFmt w:val="decimal"/>
      <w:pStyle w:val="Antrat11"/>
      <w:lvlText w:val="%1."/>
      <w:lvlJc w:val="left"/>
      <w:pPr>
        <w:ind w:left="360" w:hanging="360"/>
      </w:pPr>
      <w:rPr>
        <w:rFonts w:hint="default"/>
        <w:u w:val="none"/>
      </w:rPr>
    </w:lvl>
    <w:lvl w:ilvl="1">
      <w:start w:val="1"/>
      <w:numFmt w:val="decimal"/>
      <w:lvlText w:val="%1.%2."/>
      <w:lvlJc w:val="left"/>
      <w:pPr>
        <w:ind w:left="928" w:hanging="360"/>
      </w:pPr>
      <w:rPr>
        <w:rFonts w:hint="default"/>
        <w:b w:val="0"/>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0" w15:restartNumberingAfterBreak="0">
    <w:nsid w:val="79645638"/>
    <w:multiLevelType w:val="multilevel"/>
    <w:tmpl w:val="13FAB928"/>
    <w:styleLink w:val="ImportedStyle21"/>
    <w:lvl w:ilvl="0">
      <w:start w:val="1"/>
      <w:numFmt w:val="decimal"/>
      <w:lvlText w:val="%1."/>
      <w:lvlJc w:val="left"/>
      <w:pPr>
        <w:tabs>
          <w:tab w:val="left" w:pos="142"/>
          <w:tab w:val="num" w:pos="1560"/>
        </w:tabs>
        <w:ind w:left="709" w:firstLine="1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2"/>
          <w:tab w:val="left" w:pos="1560"/>
        </w:tabs>
        <w:ind w:left="432" w:firstLine="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42"/>
          <w:tab w:val="left" w:pos="1560"/>
        </w:tabs>
        <w:ind w:left="1421" w:firstLine="3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2"/>
          <w:tab w:val="left" w:pos="1560"/>
        </w:tabs>
        <w:ind w:left="1707" w:firstLine="5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2"/>
          <w:tab w:val="left" w:pos="1560"/>
        </w:tabs>
        <w:ind w:left="1872" w:firstLine="5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42"/>
          <w:tab w:val="left" w:pos="1560"/>
          <w:tab w:val="num" w:pos="3227"/>
        </w:tabs>
        <w:ind w:left="2376" w:hanging="3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2"/>
          <w:tab w:val="left" w:pos="1560"/>
        </w:tabs>
        <w:ind w:left="288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2"/>
          <w:tab w:val="left" w:pos="1560"/>
        </w:tabs>
        <w:ind w:left="3384" w:firstLine="32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2"/>
          <w:tab w:val="left" w:pos="1560"/>
        </w:tabs>
        <w:ind w:left="3960" w:firstLine="6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A6670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D70868"/>
    <w:multiLevelType w:val="hybridMultilevel"/>
    <w:tmpl w:val="6634725E"/>
    <w:styleLink w:val="ImportedStyle5"/>
    <w:lvl w:ilvl="0" w:tplc="E11EC762">
      <w:start w:val="1"/>
      <w:numFmt w:val="decimal"/>
      <w:lvlText w:val="%1)"/>
      <w:lvlJc w:val="left"/>
      <w:pPr>
        <w:tabs>
          <w:tab w:val="left" w:pos="142"/>
          <w:tab w:val="num" w:pos="1298"/>
        </w:tabs>
        <w:ind w:left="447" w:firstLine="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8C0F84">
      <w:start w:val="1"/>
      <w:numFmt w:val="lowerLetter"/>
      <w:lvlText w:val="%2."/>
      <w:lvlJc w:val="left"/>
      <w:pPr>
        <w:tabs>
          <w:tab w:val="left" w:pos="142"/>
          <w:tab w:val="num" w:pos="1876"/>
        </w:tabs>
        <w:ind w:left="1025"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34916E">
      <w:start w:val="1"/>
      <w:numFmt w:val="lowerRoman"/>
      <w:lvlText w:val="%3."/>
      <w:lvlJc w:val="left"/>
      <w:pPr>
        <w:tabs>
          <w:tab w:val="left" w:pos="142"/>
          <w:tab w:val="num" w:pos="2291"/>
        </w:tabs>
        <w:ind w:left="1440" w:firstLine="6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A04046">
      <w:start w:val="1"/>
      <w:numFmt w:val="decimal"/>
      <w:lvlText w:val="%4."/>
      <w:lvlJc w:val="left"/>
      <w:pPr>
        <w:tabs>
          <w:tab w:val="left" w:pos="142"/>
          <w:tab w:val="num" w:pos="3011"/>
        </w:tabs>
        <w:ind w:left="2160" w:hanging="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92FA10">
      <w:start w:val="1"/>
      <w:numFmt w:val="lowerLetter"/>
      <w:suff w:val="nothing"/>
      <w:lvlText w:val="%5."/>
      <w:lvlJc w:val="left"/>
      <w:pPr>
        <w:tabs>
          <w:tab w:val="left" w:pos="142"/>
        </w:tabs>
        <w:ind w:left="2880" w:firstLine="6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B00812">
      <w:start w:val="1"/>
      <w:numFmt w:val="lowerRoman"/>
      <w:lvlText w:val="%6."/>
      <w:lvlJc w:val="left"/>
      <w:pPr>
        <w:tabs>
          <w:tab w:val="left" w:pos="142"/>
          <w:tab w:val="num" w:pos="4451"/>
        </w:tabs>
        <w:ind w:left="3600" w:firstLine="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F66E44">
      <w:start w:val="1"/>
      <w:numFmt w:val="decimal"/>
      <w:lvlText w:val="%7."/>
      <w:lvlJc w:val="left"/>
      <w:pPr>
        <w:tabs>
          <w:tab w:val="left" w:pos="142"/>
        </w:tabs>
        <w:ind w:left="4320" w:hanging="4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2CFC96">
      <w:start w:val="1"/>
      <w:numFmt w:val="lowerLetter"/>
      <w:lvlText w:val="%8."/>
      <w:lvlJc w:val="left"/>
      <w:pPr>
        <w:tabs>
          <w:tab w:val="left" w:pos="142"/>
          <w:tab w:val="num" w:pos="5891"/>
        </w:tabs>
        <w:ind w:left="5040" w:firstLine="2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028688C">
      <w:start w:val="1"/>
      <w:numFmt w:val="lowerRoman"/>
      <w:lvlText w:val="%9."/>
      <w:lvlJc w:val="left"/>
      <w:pPr>
        <w:tabs>
          <w:tab w:val="left" w:pos="142"/>
        </w:tabs>
        <w:ind w:left="5760"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1832432">
    <w:abstractNumId w:val="39"/>
  </w:num>
  <w:num w:numId="2" w16cid:durableId="1095983465">
    <w:abstractNumId w:val="24"/>
  </w:num>
  <w:num w:numId="3" w16cid:durableId="1360087122">
    <w:abstractNumId w:val="7"/>
  </w:num>
  <w:num w:numId="4" w16cid:durableId="1756121384">
    <w:abstractNumId w:val="25"/>
  </w:num>
  <w:num w:numId="5" w16cid:durableId="971596939">
    <w:abstractNumId w:val="25"/>
    <w:lvlOverride w:ilvl="0">
      <w:lvl w:ilvl="0">
        <w:start w:val="1"/>
        <w:numFmt w:val="decimal"/>
        <w:lvlText w:val="%1."/>
        <w:lvlJc w:val="left"/>
        <w:pPr>
          <w:tabs>
            <w:tab w:val="left" w:pos="142"/>
            <w:tab w:val="left" w:pos="900"/>
            <w:tab w:val="num" w:pos="1298"/>
          </w:tabs>
          <w:ind w:left="447" w:firstLine="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42"/>
            <w:tab w:val="left" w:pos="900"/>
          </w:tabs>
          <w:ind w:left="1385" w:hanging="5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142"/>
            <w:tab w:val="left" w:pos="900"/>
            <w:tab w:val="num" w:pos="1876"/>
          </w:tabs>
          <w:ind w:left="1025"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142"/>
            <w:tab w:val="left" w:pos="900"/>
          </w:tabs>
          <w:ind w:left="1368"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142"/>
            <w:tab w:val="left" w:pos="900"/>
          </w:tabs>
          <w:ind w:left="1872" w:firstLine="5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42"/>
            <w:tab w:val="left" w:pos="900"/>
            <w:tab w:val="num" w:pos="3227"/>
          </w:tabs>
          <w:ind w:left="2376" w:hanging="3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142"/>
            <w:tab w:val="left" w:pos="900"/>
          </w:tabs>
          <w:ind w:left="2880" w:hanging="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142"/>
            <w:tab w:val="left" w:pos="900"/>
          </w:tabs>
          <w:ind w:left="3384" w:firstLine="3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142"/>
            <w:tab w:val="left" w:pos="900"/>
          </w:tabs>
          <w:ind w:left="3960" w:firstLine="62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1568416631">
    <w:abstractNumId w:val="2"/>
  </w:num>
  <w:num w:numId="7" w16cid:durableId="484274778">
    <w:abstractNumId w:val="8"/>
  </w:num>
  <w:num w:numId="8" w16cid:durableId="261769259">
    <w:abstractNumId w:val="42"/>
  </w:num>
  <w:num w:numId="9" w16cid:durableId="1613701933">
    <w:abstractNumId w:val="20"/>
  </w:num>
  <w:num w:numId="10" w16cid:durableId="944964833">
    <w:abstractNumId w:val="3"/>
  </w:num>
  <w:num w:numId="11" w16cid:durableId="1049718599">
    <w:abstractNumId w:val="26"/>
  </w:num>
  <w:num w:numId="12" w16cid:durableId="1923685551">
    <w:abstractNumId w:val="30"/>
  </w:num>
  <w:num w:numId="13" w16cid:durableId="292060080">
    <w:abstractNumId w:val="16"/>
  </w:num>
  <w:num w:numId="14" w16cid:durableId="1646010462">
    <w:abstractNumId w:val="10"/>
  </w:num>
  <w:num w:numId="15" w16cid:durableId="1734354400">
    <w:abstractNumId w:val="28"/>
  </w:num>
  <w:num w:numId="16" w16cid:durableId="380985775">
    <w:abstractNumId w:val="33"/>
  </w:num>
  <w:num w:numId="17" w16cid:durableId="1695113422">
    <w:abstractNumId w:val="14"/>
  </w:num>
  <w:num w:numId="18" w16cid:durableId="966668162">
    <w:abstractNumId w:val="11"/>
  </w:num>
  <w:num w:numId="19" w16cid:durableId="1826626855">
    <w:abstractNumId w:val="32"/>
  </w:num>
  <w:num w:numId="20" w16cid:durableId="2082363631">
    <w:abstractNumId w:val="13"/>
  </w:num>
  <w:num w:numId="21" w16cid:durableId="1472287914">
    <w:abstractNumId w:val="6"/>
  </w:num>
  <w:num w:numId="22" w16cid:durableId="2084401818">
    <w:abstractNumId w:val="23"/>
  </w:num>
  <w:num w:numId="23" w16cid:durableId="1396388702">
    <w:abstractNumId w:val="18"/>
  </w:num>
  <w:num w:numId="24" w16cid:durableId="522475008">
    <w:abstractNumId w:val="40"/>
  </w:num>
  <w:num w:numId="25" w16cid:durableId="2133550248">
    <w:abstractNumId w:val="12"/>
  </w:num>
  <w:num w:numId="26" w16cid:durableId="2055423826">
    <w:abstractNumId w:val="37"/>
  </w:num>
  <w:num w:numId="27" w16cid:durableId="879901033">
    <w:abstractNumId w:val="34"/>
  </w:num>
  <w:num w:numId="28" w16cid:durableId="247005387">
    <w:abstractNumId w:val="29"/>
  </w:num>
  <w:num w:numId="29" w16cid:durableId="4674473">
    <w:abstractNumId w:val="9"/>
  </w:num>
  <w:num w:numId="30" w16cid:durableId="1366367744">
    <w:abstractNumId w:val="35"/>
  </w:num>
  <w:num w:numId="31" w16cid:durableId="801919065">
    <w:abstractNumId w:val="36"/>
  </w:num>
  <w:num w:numId="32" w16cid:durableId="737746578">
    <w:abstractNumId w:val="27"/>
  </w:num>
  <w:num w:numId="33" w16cid:durableId="428044656">
    <w:abstractNumId w:val="17"/>
  </w:num>
  <w:num w:numId="34" w16cid:durableId="1850295832">
    <w:abstractNumId w:val="38"/>
  </w:num>
  <w:num w:numId="35" w16cid:durableId="1329015470">
    <w:abstractNumId w:val="4"/>
  </w:num>
  <w:num w:numId="36" w16cid:durableId="1241136081">
    <w:abstractNumId w:val="19"/>
  </w:num>
  <w:num w:numId="37" w16cid:durableId="518934533">
    <w:abstractNumId w:val="0"/>
  </w:num>
  <w:num w:numId="38" w16cid:durableId="2116171668">
    <w:abstractNumId w:val="22"/>
  </w:num>
  <w:num w:numId="39" w16cid:durableId="1522814879">
    <w:abstractNumId w:val="15"/>
  </w:num>
  <w:num w:numId="40" w16cid:durableId="571548891">
    <w:abstractNumId w:val="1"/>
  </w:num>
  <w:num w:numId="41" w16cid:durableId="1341545050">
    <w:abstractNumId w:val="41"/>
  </w:num>
  <w:num w:numId="42" w16cid:durableId="1068459613">
    <w:abstractNumId w:val="5"/>
  </w:num>
  <w:num w:numId="43" w16cid:durableId="698508842">
    <w:abstractNumId w:val="21"/>
  </w:num>
  <w:num w:numId="44" w16cid:durableId="508450321">
    <w:abstractNumId w:val="31"/>
  </w:num>
  <w:num w:numId="45" w16cid:durableId="2778800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DbwP311CdhUnDJnE3/JVqBg6+AUrdJmYyrI0HFc9RVLop2CKRObqtY8d+3y8S1MsHnshmNgDxx7gAV66xg+G/w==" w:salt="PXI3UuWWNm7rYsOY5rnatw=="/>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5FF"/>
    <w:rsid w:val="000005BD"/>
    <w:rsid w:val="00000963"/>
    <w:rsid w:val="00000989"/>
    <w:rsid w:val="00000B6F"/>
    <w:rsid w:val="00000B8A"/>
    <w:rsid w:val="00000BC0"/>
    <w:rsid w:val="00000C61"/>
    <w:rsid w:val="00000CFC"/>
    <w:rsid w:val="000010C8"/>
    <w:rsid w:val="00001168"/>
    <w:rsid w:val="00001248"/>
    <w:rsid w:val="000013D4"/>
    <w:rsid w:val="00001AB2"/>
    <w:rsid w:val="00001D02"/>
    <w:rsid w:val="00001D53"/>
    <w:rsid w:val="00002018"/>
    <w:rsid w:val="000020A9"/>
    <w:rsid w:val="0000211C"/>
    <w:rsid w:val="00002156"/>
    <w:rsid w:val="000024A7"/>
    <w:rsid w:val="00002506"/>
    <w:rsid w:val="00002595"/>
    <w:rsid w:val="00002C71"/>
    <w:rsid w:val="00002E08"/>
    <w:rsid w:val="00002EAF"/>
    <w:rsid w:val="0000316A"/>
    <w:rsid w:val="0000331C"/>
    <w:rsid w:val="00003630"/>
    <w:rsid w:val="00003647"/>
    <w:rsid w:val="00003807"/>
    <w:rsid w:val="0000391D"/>
    <w:rsid w:val="00003FBB"/>
    <w:rsid w:val="00003FC5"/>
    <w:rsid w:val="00004256"/>
    <w:rsid w:val="000042A9"/>
    <w:rsid w:val="000044A5"/>
    <w:rsid w:val="0000478B"/>
    <w:rsid w:val="00004BC0"/>
    <w:rsid w:val="00004BC5"/>
    <w:rsid w:val="00004DDD"/>
    <w:rsid w:val="00004E27"/>
    <w:rsid w:val="00005150"/>
    <w:rsid w:val="00005636"/>
    <w:rsid w:val="00005732"/>
    <w:rsid w:val="00005B11"/>
    <w:rsid w:val="00005BD9"/>
    <w:rsid w:val="00005C9D"/>
    <w:rsid w:val="00005CF9"/>
    <w:rsid w:val="00005D3B"/>
    <w:rsid w:val="00005DE4"/>
    <w:rsid w:val="00005E9E"/>
    <w:rsid w:val="00005EBC"/>
    <w:rsid w:val="00005F08"/>
    <w:rsid w:val="00006194"/>
    <w:rsid w:val="000061FF"/>
    <w:rsid w:val="000068EE"/>
    <w:rsid w:val="000068F9"/>
    <w:rsid w:val="00006E78"/>
    <w:rsid w:val="00006EA4"/>
    <w:rsid w:val="0000713F"/>
    <w:rsid w:val="000071BA"/>
    <w:rsid w:val="000071F4"/>
    <w:rsid w:val="00007265"/>
    <w:rsid w:val="00007474"/>
    <w:rsid w:val="00007550"/>
    <w:rsid w:val="000075C8"/>
    <w:rsid w:val="00007784"/>
    <w:rsid w:val="0000789C"/>
    <w:rsid w:val="00007F55"/>
    <w:rsid w:val="00010195"/>
    <w:rsid w:val="000101FD"/>
    <w:rsid w:val="000102C5"/>
    <w:rsid w:val="0001054E"/>
    <w:rsid w:val="000105F4"/>
    <w:rsid w:val="000106ED"/>
    <w:rsid w:val="0001073D"/>
    <w:rsid w:val="0001099D"/>
    <w:rsid w:val="00010A90"/>
    <w:rsid w:val="00010B92"/>
    <w:rsid w:val="00010CAF"/>
    <w:rsid w:val="00010E96"/>
    <w:rsid w:val="00010F5E"/>
    <w:rsid w:val="000110B2"/>
    <w:rsid w:val="000111CD"/>
    <w:rsid w:val="00011392"/>
    <w:rsid w:val="000117A3"/>
    <w:rsid w:val="00011A42"/>
    <w:rsid w:val="00011B84"/>
    <w:rsid w:val="00011BB9"/>
    <w:rsid w:val="00011C16"/>
    <w:rsid w:val="00011C7D"/>
    <w:rsid w:val="00011D41"/>
    <w:rsid w:val="00011D53"/>
    <w:rsid w:val="0001200F"/>
    <w:rsid w:val="00012114"/>
    <w:rsid w:val="000123C4"/>
    <w:rsid w:val="00012462"/>
    <w:rsid w:val="00012533"/>
    <w:rsid w:val="00012701"/>
    <w:rsid w:val="000127F1"/>
    <w:rsid w:val="0001282C"/>
    <w:rsid w:val="00012B50"/>
    <w:rsid w:val="00012BA0"/>
    <w:rsid w:val="00012BF9"/>
    <w:rsid w:val="00012CC3"/>
    <w:rsid w:val="00012CFE"/>
    <w:rsid w:val="00012CFF"/>
    <w:rsid w:val="00012D45"/>
    <w:rsid w:val="00013104"/>
    <w:rsid w:val="00013692"/>
    <w:rsid w:val="00013A0D"/>
    <w:rsid w:val="00013D4E"/>
    <w:rsid w:val="000142A2"/>
    <w:rsid w:val="00014521"/>
    <w:rsid w:val="00014714"/>
    <w:rsid w:val="0001488C"/>
    <w:rsid w:val="00014B6C"/>
    <w:rsid w:val="00014D56"/>
    <w:rsid w:val="000150C9"/>
    <w:rsid w:val="00015154"/>
    <w:rsid w:val="00015292"/>
    <w:rsid w:val="000153C6"/>
    <w:rsid w:val="00015679"/>
    <w:rsid w:val="000156E6"/>
    <w:rsid w:val="00015779"/>
    <w:rsid w:val="0001580C"/>
    <w:rsid w:val="00015957"/>
    <w:rsid w:val="00015C8F"/>
    <w:rsid w:val="00015F2E"/>
    <w:rsid w:val="0001609E"/>
    <w:rsid w:val="000161A3"/>
    <w:rsid w:val="0001633B"/>
    <w:rsid w:val="0001669C"/>
    <w:rsid w:val="00016934"/>
    <w:rsid w:val="00016977"/>
    <w:rsid w:val="000169A1"/>
    <w:rsid w:val="00016A6C"/>
    <w:rsid w:val="00016AA5"/>
    <w:rsid w:val="00016B54"/>
    <w:rsid w:val="00016C4B"/>
    <w:rsid w:val="00016C83"/>
    <w:rsid w:val="00016D53"/>
    <w:rsid w:val="00016E1C"/>
    <w:rsid w:val="00016E81"/>
    <w:rsid w:val="00016F2A"/>
    <w:rsid w:val="00017051"/>
    <w:rsid w:val="0001716A"/>
    <w:rsid w:val="00017291"/>
    <w:rsid w:val="0001772D"/>
    <w:rsid w:val="00017974"/>
    <w:rsid w:val="00017B8F"/>
    <w:rsid w:val="00017C47"/>
    <w:rsid w:val="00017D18"/>
    <w:rsid w:val="00020102"/>
    <w:rsid w:val="0002034E"/>
    <w:rsid w:val="00020551"/>
    <w:rsid w:val="00020628"/>
    <w:rsid w:val="00020898"/>
    <w:rsid w:val="00020936"/>
    <w:rsid w:val="00020A9D"/>
    <w:rsid w:val="00020B2B"/>
    <w:rsid w:val="00020BE3"/>
    <w:rsid w:val="00020CE4"/>
    <w:rsid w:val="00020DD1"/>
    <w:rsid w:val="00021096"/>
    <w:rsid w:val="00021250"/>
    <w:rsid w:val="00021438"/>
    <w:rsid w:val="0002145B"/>
    <w:rsid w:val="00022316"/>
    <w:rsid w:val="00022405"/>
    <w:rsid w:val="0002243B"/>
    <w:rsid w:val="0002244D"/>
    <w:rsid w:val="000224C9"/>
    <w:rsid w:val="0002286B"/>
    <w:rsid w:val="00022899"/>
    <w:rsid w:val="0002294B"/>
    <w:rsid w:val="00022AB0"/>
    <w:rsid w:val="00022AC8"/>
    <w:rsid w:val="00022ACD"/>
    <w:rsid w:val="00022D8D"/>
    <w:rsid w:val="0002322E"/>
    <w:rsid w:val="0002353C"/>
    <w:rsid w:val="000235AC"/>
    <w:rsid w:val="000235DB"/>
    <w:rsid w:val="0002381C"/>
    <w:rsid w:val="00023A72"/>
    <w:rsid w:val="00023B0A"/>
    <w:rsid w:val="0002434E"/>
    <w:rsid w:val="000245AC"/>
    <w:rsid w:val="00024733"/>
    <w:rsid w:val="00024786"/>
    <w:rsid w:val="00024D31"/>
    <w:rsid w:val="0002507B"/>
    <w:rsid w:val="00025249"/>
    <w:rsid w:val="00025288"/>
    <w:rsid w:val="00025451"/>
    <w:rsid w:val="00025575"/>
    <w:rsid w:val="00025759"/>
    <w:rsid w:val="00025A71"/>
    <w:rsid w:val="00025CAF"/>
    <w:rsid w:val="00026077"/>
    <w:rsid w:val="00026105"/>
    <w:rsid w:val="00026112"/>
    <w:rsid w:val="00026151"/>
    <w:rsid w:val="000261DB"/>
    <w:rsid w:val="000264EE"/>
    <w:rsid w:val="000265D6"/>
    <w:rsid w:val="00026A80"/>
    <w:rsid w:val="00026D52"/>
    <w:rsid w:val="00026E07"/>
    <w:rsid w:val="00026F30"/>
    <w:rsid w:val="00027109"/>
    <w:rsid w:val="000271DD"/>
    <w:rsid w:val="0002729B"/>
    <w:rsid w:val="0002734A"/>
    <w:rsid w:val="0002768E"/>
    <w:rsid w:val="00027976"/>
    <w:rsid w:val="00027BA2"/>
    <w:rsid w:val="00027BA7"/>
    <w:rsid w:val="00027C23"/>
    <w:rsid w:val="00027CD1"/>
    <w:rsid w:val="00027D10"/>
    <w:rsid w:val="00027EA1"/>
    <w:rsid w:val="00027FB0"/>
    <w:rsid w:val="00027FCC"/>
    <w:rsid w:val="00030216"/>
    <w:rsid w:val="00030421"/>
    <w:rsid w:val="000304B9"/>
    <w:rsid w:val="00030636"/>
    <w:rsid w:val="00030708"/>
    <w:rsid w:val="00030742"/>
    <w:rsid w:val="000307C0"/>
    <w:rsid w:val="000308E5"/>
    <w:rsid w:val="00030CA0"/>
    <w:rsid w:val="00030D8A"/>
    <w:rsid w:val="000310C0"/>
    <w:rsid w:val="000311C2"/>
    <w:rsid w:val="0003127C"/>
    <w:rsid w:val="0003134C"/>
    <w:rsid w:val="0003158C"/>
    <w:rsid w:val="00031A60"/>
    <w:rsid w:val="00031FC7"/>
    <w:rsid w:val="000320CF"/>
    <w:rsid w:val="0003216D"/>
    <w:rsid w:val="00032212"/>
    <w:rsid w:val="00032468"/>
    <w:rsid w:val="000324D5"/>
    <w:rsid w:val="000326AA"/>
    <w:rsid w:val="00032728"/>
    <w:rsid w:val="00032A6D"/>
    <w:rsid w:val="00032B5D"/>
    <w:rsid w:val="00032BD2"/>
    <w:rsid w:val="00032CAB"/>
    <w:rsid w:val="00032CB2"/>
    <w:rsid w:val="00032E41"/>
    <w:rsid w:val="00032F41"/>
    <w:rsid w:val="0003306D"/>
    <w:rsid w:val="000331E7"/>
    <w:rsid w:val="00033335"/>
    <w:rsid w:val="00033365"/>
    <w:rsid w:val="000335B4"/>
    <w:rsid w:val="00033672"/>
    <w:rsid w:val="0003380A"/>
    <w:rsid w:val="00033923"/>
    <w:rsid w:val="00033A4D"/>
    <w:rsid w:val="00034065"/>
    <w:rsid w:val="00034213"/>
    <w:rsid w:val="000343E1"/>
    <w:rsid w:val="00034607"/>
    <w:rsid w:val="000346B4"/>
    <w:rsid w:val="00034B29"/>
    <w:rsid w:val="00034C87"/>
    <w:rsid w:val="00034D64"/>
    <w:rsid w:val="00034D85"/>
    <w:rsid w:val="00034E31"/>
    <w:rsid w:val="00035185"/>
    <w:rsid w:val="0003525F"/>
    <w:rsid w:val="000354A5"/>
    <w:rsid w:val="000355CC"/>
    <w:rsid w:val="00035744"/>
    <w:rsid w:val="00035D17"/>
    <w:rsid w:val="000362D6"/>
    <w:rsid w:val="00036351"/>
    <w:rsid w:val="000366F8"/>
    <w:rsid w:val="000368D4"/>
    <w:rsid w:val="00036996"/>
    <w:rsid w:val="00036BB8"/>
    <w:rsid w:val="00036C11"/>
    <w:rsid w:val="00036CE4"/>
    <w:rsid w:val="00036D19"/>
    <w:rsid w:val="00036D55"/>
    <w:rsid w:val="00036E17"/>
    <w:rsid w:val="00036FF1"/>
    <w:rsid w:val="0003708D"/>
    <w:rsid w:val="0003729A"/>
    <w:rsid w:val="000373E2"/>
    <w:rsid w:val="00037434"/>
    <w:rsid w:val="00037488"/>
    <w:rsid w:val="00037533"/>
    <w:rsid w:val="000375A3"/>
    <w:rsid w:val="00037610"/>
    <w:rsid w:val="00037F26"/>
    <w:rsid w:val="00040066"/>
    <w:rsid w:val="00040435"/>
    <w:rsid w:val="0004062F"/>
    <w:rsid w:val="000408CD"/>
    <w:rsid w:val="0004092E"/>
    <w:rsid w:val="0004097F"/>
    <w:rsid w:val="000409CD"/>
    <w:rsid w:val="00040C1B"/>
    <w:rsid w:val="00040CD0"/>
    <w:rsid w:val="00041148"/>
    <w:rsid w:val="0004122F"/>
    <w:rsid w:val="00041243"/>
    <w:rsid w:val="0004124A"/>
    <w:rsid w:val="000414E2"/>
    <w:rsid w:val="00041721"/>
    <w:rsid w:val="00041953"/>
    <w:rsid w:val="00041979"/>
    <w:rsid w:val="00041E3D"/>
    <w:rsid w:val="00041EB1"/>
    <w:rsid w:val="00041F15"/>
    <w:rsid w:val="00042339"/>
    <w:rsid w:val="000423AA"/>
    <w:rsid w:val="000423F1"/>
    <w:rsid w:val="000424F9"/>
    <w:rsid w:val="00042509"/>
    <w:rsid w:val="000425A0"/>
    <w:rsid w:val="00042A39"/>
    <w:rsid w:val="000430EC"/>
    <w:rsid w:val="000433E8"/>
    <w:rsid w:val="00043476"/>
    <w:rsid w:val="000438CD"/>
    <w:rsid w:val="00043B4F"/>
    <w:rsid w:val="00043F09"/>
    <w:rsid w:val="0004418A"/>
    <w:rsid w:val="0004419B"/>
    <w:rsid w:val="00044211"/>
    <w:rsid w:val="00044538"/>
    <w:rsid w:val="0004484F"/>
    <w:rsid w:val="00044889"/>
    <w:rsid w:val="00044B57"/>
    <w:rsid w:val="00044CE1"/>
    <w:rsid w:val="00044EA3"/>
    <w:rsid w:val="00045021"/>
    <w:rsid w:val="000451B4"/>
    <w:rsid w:val="00045231"/>
    <w:rsid w:val="00045454"/>
    <w:rsid w:val="00045531"/>
    <w:rsid w:val="000456D5"/>
    <w:rsid w:val="000457FF"/>
    <w:rsid w:val="000459FB"/>
    <w:rsid w:val="00045E8E"/>
    <w:rsid w:val="00045F13"/>
    <w:rsid w:val="00045F9E"/>
    <w:rsid w:val="00045FB0"/>
    <w:rsid w:val="0004605F"/>
    <w:rsid w:val="00046151"/>
    <w:rsid w:val="000462E5"/>
    <w:rsid w:val="00046827"/>
    <w:rsid w:val="00046925"/>
    <w:rsid w:val="00046A72"/>
    <w:rsid w:val="00046DCC"/>
    <w:rsid w:val="0004714A"/>
    <w:rsid w:val="000471ED"/>
    <w:rsid w:val="0004735C"/>
    <w:rsid w:val="00047470"/>
    <w:rsid w:val="0004766A"/>
    <w:rsid w:val="000478E1"/>
    <w:rsid w:val="00047C88"/>
    <w:rsid w:val="00047CC1"/>
    <w:rsid w:val="00047D5D"/>
    <w:rsid w:val="0005005C"/>
    <w:rsid w:val="00050082"/>
    <w:rsid w:val="00050143"/>
    <w:rsid w:val="00050249"/>
    <w:rsid w:val="00050492"/>
    <w:rsid w:val="000505D5"/>
    <w:rsid w:val="000506C1"/>
    <w:rsid w:val="0005078B"/>
    <w:rsid w:val="00050D24"/>
    <w:rsid w:val="00050E1C"/>
    <w:rsid w:val="00050E70"/>
    <w:rsid w:val="00050E74"/>
    <w:rsid w:val="000510A8"/>
    <w:rsid w:val="000510D9"/>
    <w:rsid w:val="000511C3"/>
    <w:rsid w:val="00051502"/>
    <w:rsid w:val="0005159D"/>
    <w:rsid w:val="000515DD"/>
    <w:rsid w:val="00051652"/>
    <w:rsid w:val="00051770"/>
    <w:rsid w:val="000518F5"/>
    <w:rsid w:val="000519DD"/>
    <w:rsid w:val="00051A94"/>
    <w:rsid w:val="00051B15"/>
    <w:rsid w:val="00051D1F"/>
    <w:rsid w:val="00051DC6"/>
    <w:rsid w:val="00051E6D"/>
    <w:rsid w:val="00051E6F"/>
    <w:rsid w:val="00051F84"/>
    <w:rsid w:val="0005224F"/>
    <w:rsid w:val="00052274"/>
    <w:rsid w:val="00052341"/>
    <w:rsid w:val="00052381"/>
    <w:rsid w:val="000524B0"/>
    <w:rsid w:val="000524BA"/>
    <w:rsid w:val="0005250D"/>
    <w:rsid w:val="00052561"/>
    <w:rsid w:val="000526E1"/>
    <w:rsid w:val="0005278B"/>
    <w:rsid w:val="00052D39"/>
    <w:rsid w:val="00052D7D"/>
    <w:rsid w:val="00052DCF"/>
    <w:rsid w:val="00053097"/>
    <w:rsid w:val="0005309C"/>
    <w:rsid w:val="000530F3"/>
    <w:rsid w:val="000532E4"/>
    <w:rsid w:val="00053319"/>
    <w:rsid w:val="00053521"/>
    <w:rsid w:val="00053804"/>
    <w:rsid w:val="00053A83"/>
    <w:rsid w:val="00053B8D"/>
    <w:rsid w:val="00053CB6"/>
    <w:rsid w:val="00053CC6"/>
    <w:rsid w:val="00053DCD"/>
    <w:rsid w:val="0005418B"/>
    <w:rsid w:val="00054233"/>
    <w:rsid w:val="00054613"/>
    <w:rsid w:val="0005482F"/>
    <w:rsid w:val="000548E2"/>
    <w:rsid w:val="00054941"/>
    <w:rsid w:val="00054994"/>
    <w:rsid w:val="00054A0A"/>
    <w:rsid w:val="00054CD9"/>
    <w:rsid w:val="00054D72"/>
    <w:rsid w:val="00054ECD"/>
    <w:rsid w:val="0005505B"/>
    <w:rsid w:val="00055130"/>
    <w:rsid w:val="000553E4"/>
    <w:rsid w:val="000554DE"/>
    <w:rsid w:val="000556C6"/>
    <w:rsid w:val="000559C1"/>
    <w:rsid w:val="000559DD"/>
    <w:rsid w:val="000559EF"/>
    <w:rsid w:val="00055C43"/>
    <w:rsid w:val="00055D6B"/>
    <w:rsid w:val="00055E34"/>
    <w:rsid w:val="0005600E"/>
    <w:rsid w:val="00056082"/>
    <w:rsid w:val="000562B3"/>
    <w:rsid w:val="0005635C"/>
    <w:rsid w:val="000563FA"/>
    <w:rsid w:val="0005643D"/>
    <w:rsid w:val="00056465"/>
    <w:rsid w:val="000566CC"/>
    <w:rsid w:val="00056786"/>
    <w:rsid w:val="0005679E"/>
    <w:rsid w:val="00056AC6"/>
    <w:rsid w:val="00056AF4"/>
    <w:rsid w:val="00056DC5"/>
    <w:rsid w:val="000572D9"/>
    <w:rsid w:val="00057524"/>
    <w:rsid w:val="000575BB"/>
    <w:rsid w:val="000576CF"/>
    <w:rsid w:val="000579CC"/>
    <w:rsid w:val="00057B5D"/>
    <w:rsid w:val="00057B67"/>
    <w:rsid w:val="00057C62"/>
    <w:rsid w:val="00057F03"/>
    <w:rsid w:val="000602AF"/>
    <w:rsid w:val="000604FA"/>
    <w:rsid w:val="000606C2"/>
    <w:rsid w:val="00060739"/>
    <w:rsid w:val="0006074E"/>
    <w:rsid w:val="0006076C"/>
    <w:rsid w:val="000608F5"/>
    <w:rsid w:val="00060AD1"/>
    <w:rsid w:val="00060B6F"/>
    <w:rsid w:val="00060FCF"/>
    <w:rsid w:val="00061436"/>
    <w:rsid w:val="000614DF"/>
    <w:rsid w:val="0006155E"/>
    <w:rsid w:val="00061781"/>
    <w:rsid w:val="00061787"/>
    <w:rsid w:val="000617FA"/>
    <w:rsid w:val="000618E9"/>
    <w:rsid w:val="00061A1D"/>
    <w:rsid w:val="00061B70"/>
    <w:rsid w:val="00061BCB"/>
    <w:rsid w:val="00061F19"/>
    <w:rsid w:val="000621DE"/>
    <w:rsid w:val="000624CD"/>
    <w:rsid w:val="000624F0"/>
    <w:rsid w:val="000625CD"/>
    <w:rsid w:val="00062B09"/>
    <w:rsid w:val="00062B4C"/>
    <w:rsid w:val="00062BF2"/>
    <w:rsid w:val="00062E53"/>
    <w:rsid w:val="00062FE8"/>
    <w:rsid w:val="00062FEE"/>
    <w:rsid w:val="0006304B"/>
    <w:rsid w:val="00063216"/>
    <w:rsid w:val="0006336F"/>
    <w:rsid w:val="00063900"/>
    <w:rsid w:val="0006393A"/>
    <w:rsid w:val="00063AB8"/>
    <w:rsid w:val="00063C9E"/>
    <w:rsid w:val="00063EAB"/>
    <w:rsid w:val="00063F73"/>
    <w:rsid w:val="00064019"/>
    <w:rsid w:val="0006414C"/>
    <w:rsid w:val="0006419C"/>
    <w:rsid w:val="000642AA"/>
    <w:rsid w:val="000646BE"/>
    <w:rsid w:val="00064894"/>
    <w:rsid w:val="000649D4"/>
    <w:rsid w:val="00064A99"/>
    <w:rsid w:val="00064B53"/>
    <w:rsid w:val="00065055"/>
    <w:rsid w:val="00065114"/>
    <w:rsid w:val="00065214"/>
    <w:rsid w:val="0006540C"/>
    <w:rsid w:val="0006573F"/>
    <w:rsid w:val="0006575D"/>
    <w:rsid w:val="000657AC"/>
    <w:rsid w:val="000658C6"/>
    <w:rsid w:val="00066054"/>
    <w:rsid w:val="0006607C"/>
    <w:rsid w:val="00066179"/>
    <w:rsid w:val="00066298"/>
    <w:rsid w:val="00066483"/>
    <w:rsid w:val="000665E5"/>
    <w:rsid w:val="00066791"/>
    <w:rsid w:val="00066905"/>
    <w:rsid w:val="000669E2"/>
    <w:rsid w:val="00066BF0"/>
    <w:rsid w:val="00066CCE"/>
    <w:rsid w:val="00067006"/>
    <w:rsid w:val="00067098"/>
    <w:rsid w:val="0006746E"/>
    <w:rsid w:val="00067B49"/>
    <w:rsid w:val="00067E20"/>
    <w:rsid w:val="00067F5B"/>
    <w:rsid w:val="00070096"/>
    <w:rsid w:val="000702F4"/>
    <w:rsid w:val="0007039D"/>
    <w:rsid w:val="00070901"/>
    <w:rsid w:val="00070A42"/>
    <w:rsid w:val="00070B24"/>
    <w:rsid w:val="00070BC0"/>
    <w:rsid w:val="00070BE8"/>
    <w:rsid w:val="00070DDF"/>
    <w:rsid w:val="00070DE7"/>
    <w:rsid w:val="00070F48"/>
    <w:rsid w:val="00071380"/>
    <w:rsid w:val="000714F1"/>
    <w:rsid w:val="000715A2"/>
    <w:rsid w:val="000715B8"/>
    <w:rsid w:val="00071625"/>
    <w:rsid w:val="000717F5"/>
    <w:rsid w:val="00071962"/>
    <w:rsid w:val="00071A30"/>
    <w:rsid w:val="00071D98"/>
    <w:rsid w:val="00071F2E"/>
    <w:rsid w:val="00072101"/>
    <w:rsid w:val="000721B0"/>
    <w:rsid w:val="000723EC"/>
    <w:rsid w:val="00072885"/>
    <w:rsid w:val="0007296A"/>
    <w:rsid w:val="00072D39"/>
    <w:rsid w:val="00072FE5"/>
    <w:rsid w:val="000731FA"/>
    <w:rsid w:val="000737EA"/>
    <w:rsid w:val="00073849"/>
    <w:rsid w:val="00073960"/>
    <w:rsid w:val="00073CE2"/>
    <w:rsid w:val="00073D61"/>
    <w:rsid w:val="00073D7B"/>
    <w:rsid w:val="00073FD6"/>
    <w:rsid w:val="0007411D"/>
    <w:rsid w:val="0007417F"/>
    <w:rsid w:val="000746F1"/>
    <w:rsid w:val="000747AE"/>
    <w:rsid w:val="0007480A"/>
    <w:rsid w:val="00074826"/>
    <w:rsid w:val="00074A4B"/>
    <w:rsid w:val="00074F31"/>
    <w:rsid w:val="00075052"/>
    <w:rsid w:val="000751B3"/>
    <w:rsid w:val="00075201"/>
    <w:rsid w:val="00075231"/>
    <w:rsid w:val="000752CD"/>
    <w:rsid w:val="0007534A"/>
    <w:rsid w:val="00075468"/>
    <w:rsid w:val="0007566E"/>
    <w:rsid w:val="000759A4"/>
    <w:rsid w:val="00075B13"/>
    <w:rsid w:val="00075DAA"/>
    <w:rsid w:val="00075EF7"/>
    <w:rsid w:val="00075F1A"/>
    <w:rsid w:val="00075FC4"/>
    <w:rsid w:val="00075FF3"/>
    <w:rsid w:val="00076129"/>
    <w:rsid w:val="00076269"/>
    <w:rsid w:val="0007663F"/>
    <w:rsid w:val="00076788"/>
    <w:rsid w:val="0007693B"/>
    <w:rsid w:val="00076A4C"/>
    <w:rsid w:val="00076B08"/>
    <w:rsid w:val="00076BB0"/>
    <w:rsid w:val="00076C51"/>
    <w:rsid w:val="00076D69"/>
    <w:rsid w:val="00076DDE"/>
    <w:rsid w:val="00076F44"/>
    <w:rsid w:val="00077199"/>
    <w:rsid w:val="000771F1"/>
    <w:rsid w:val="00077592"/>
    <w:rsid w:val="000775A3"/>
    <w:rsid w:val="000779D0"/>
    <w:rsid w:val="00077ACE"/>
    <w:rsid w:val="00077B3F"/>
    <w:rsid w:val="00077BC5"/>
    <w:rsid w:val="00077C9C"/>
    <w:rsid w:val="00077DE1"/>
    <w:rsid w:val="00080065"/>
    <w:rsid w:val="0008015F"/>
    <w:rsid w:val="00080169"/>
    <w:rsid w:val="00080616"/>
    <w:rsid w:val="0008063F"/>
    <w:rsid w:val="0008069B"/>
    <w:rsid w:val="000806DF"/>
    <w:rsid w:val="00080837"/>
    <w:rsid w:val="00080B33"/>
    <w:rsid w:val="00080B93"/>
    <w:rsid w:val="00080CB2"/>
    <w:rsid w:val="00080DD7"/>
    <w:rsid w:val="00080ED5"/>
    <w:rsid w:val="00081052"/>
    <w:rsid w:val="0008109B"/>
    <w:rsid w:val="0008120D"/>
    <w:rsid w:val="00081276"/>
    <w:rsid w:val="000813D8"/>
    <w:rsid w:val="00081506"/>
    <w:rsid w:val="0008155C"/>
    <w:rsid w:val="00081705"/>
    <w:rsid w:val="00081787"/>
    <w:rsid w:val="0008182A"/>
    <w:rsid w:val="000819D1"/>
    <w:rsid w:val="00081A0F"/>
    <w:rsid w:val="00081C06"/>
    <w:rsid w:val="00081EED"/>
    <w:rsid w:val="00081FAE"/>
    <w:rsid w:val="000821E6"/>
    <w:rsid w:val="000824CC"/>
    <w:rsid w:val="00082663"/>
    <w:rsid w:val="0008293A"/>
    <w:rsid w:val="0008297F"/>
    <w:rsid w:val="00082E89"/>
    <w:rsid w:val="00082EB0"/>
    <w:rsid w:val="00082ED9"/>
    <w:rsid w:val="00082F37"/>
    <w:rsid w:val="00083052"/>
    <w:rsid w:val="00083301"/>
    <w:rsid w:val="000833E1"/>
    <w:rsid w:val="00083555"/>
    <w:rsid w:val="00083653"/>
    <w:rsid w:val="0008388D"/>
    <w:rsid w:val="00083AEB"/>
    <w:rsid w:val="00083E4A"/>
    <w:rsid w:val="00083FAC"/>
    <w:rsid w:val="00083FF9"/>
    <w:rsid w:val="0008423F"/>
    <w:rsid w:val="0008424E"/>
    <w:rsid w:val="00084299"/>
    <w:rsid w:val="0008432C"/>
    <w:rsid w:val="000843E3"/>
    <w:rsid w:val="00084458"/>
    <w:rsid w:val="000845A3"/>
    <w:rsid w:val="00084734"/>
    <w:rsid w:val="00084976"/>
    <w:rsid w:val="00084F45"/>
    <w:rsid w:val="00085154"/>
    <w:rsid w:val="000852A5"/>
    <w:rsid w:val="000855CB"/>
    <w:rsid w:val="00085981"/>
    <w:rsid w:val="00085A72"/>
    <w:rsid w:val="00085BB4"/>
    <w:rsid w:val="00085BB6"/>
    <w:rsid w:val="00085D21"/>
    <w:rsid w:val="00085D51"/>
    <w:rsid w:val="00085E88"/>
    <w:rsid w:val="0008624C"/>
    <w:rsid w:val="00086253"/>
    <w:rsid w:val="0008668A"/>
    <w:rsid w:val="000868EF"/>
    <w:rsid w:val="00086C34"/>
    <w:rsid w:val="0008731A"/>
    <w:rsid w:val="000876EE"/>
    <w:rsid w:val="0008778B"/>
    <w:rsid w:val="00087956"/>
    <w:rsid w:val="00087B41"/>
    <w:rsid w:val="00087CE0"/>
    <w:rsid w:val="00087D54"/>
    <w:rsid w:val="00087D5D"/>
    <w:rsid w:val="00090038"/>
    <w:rsid w:val="0009036F"/>
    <w:rsid w:val="000905DD"/>
    <w:rsid w:val="00090782"/>
    <w:rsid w:val="000907FD"/>
    <w:rsid w:val="00090865"/>
    <w:rsid w:val="000909B6"/>
    <w:rsid w:val="00090F7A"/>
    <w:rsid w:val="00090FE7"/>
    <w:rsid w:val="00091009"/>
    <w:rsid w:val="00091045"/>
    <w:rsid w:val="0009107D"/>
    <w:rsid w:val="00091303"/>
    <w:rsid w:val="000913C8"/>
    <w:rsid w:val="00091406"/>
    <w:rsid w:val="00091505"/>
    <w:rsid w:val="00091651"/>
    <w:rsid w:val="000917E8"/>
    <w:rsid w:val="00091836"/>
    <w:rsid w:val="00091C0B"/>
    <w:rsid w:val="00091C98"/>
    <w:rsid w:val="00091D75"/>
    <w:rsid w:val="00092172"/>
    <w:rsid w:val="00092222"/>
    <w:rsid w:val="00092301"/>
    <w:rsid w:val="0009250A"/>
    <w:rsid w:val="0009251A"/>
    <w:rsid w:val="00092557"/>
    <w:rsid w:val="0009262C"/>
    <w:rsid w:val="000926D4"/>
    <w:rsid w:val="00092712"/>
    <w:rsid w:val="0009285F"/>
    <w:rsid w:val="00092D10"/>
    <w:rsid w:val="00092D14"/>
    <w:rsid w:val="00092F5A"/>
    <w:rsid w:val="00092F80"/>
    <w:rsid w:val="0009332F"/>
    <w:rsid w:val="000935F4"/>
    <w:rsid w:val="000936FB"/>
    <w:rsid w:val="0009373B"/>
    <w:rsid w:val="0009376D"/>
    <w:rsid w:val="0009377F"/>
    <w:rsid w:val="000938A3"/>
    <w:rsid w:val="000938DD"/>
    <w:rsid w:val="000938E5"/>
    <w:rsid w:val="00093954"/>
    <w:rsid w:val="00093A95"/>
    <w:rsid w:val="00093B9C"/>
    <w:rsid w:val="00094373"/>
    <w:rsid w:val="000943E9"/>
    <w:rsid w:val="00094708"/>
    <w:rsid w:val="0009487F"/>
    <w:rsid w:val="000949EE"/>
    <w:rsid w:val="00094C64"/>
    <w:rsid w:val="00094DDC"/>
    <w:rsid w:val="00094F3E"/>
    <w:rsid w:val="00095003"/>
    <w:rsid w:val="00095225"/>
    <w:rsid w:val="000952E2"/>
    <w:rsid w:val="000953AD"/>
    <w:rsid w:val="0009567F"/>
    <w:rsid w:val="00095796"/>
    <w:rsid w:val="00095A20"/>
    <w:rsid w:val="00095AA4"/>
    <w:rsid w:val="00095ABA"/>
    <w:rsid w:val="00095C44"/>
    <w:rsid w:val="00095C78"/>
    <w:rsid w:val="00095C7A"/>
    <w:rsid w:val="00095CAE"/>
    <w:rsid w:val="000960B3"/>
    <w:rsid w:val="00096123"/>
    <w:rsid w:val="000962F3"/>
    <w:rsid w:val="000963EA"/>
    <w:rsid w:val="00096535"/>
    <w:rsid w:val="00096551"/>
    <w:rsid w:val="000965D7"/>
    <w:rsid w:val="0009674F"/>
    <w:rsid w:val="00096AE9"/>
    <w:rsid w:val="00096B4D"/>
    <w:rsid w:val="00096CC2"/>
    <w:rsid w:val="00096CE2"/>
    <w:rsid w:val="00096D6E"/>
    <w:rsid w:val="00096E50"/>
    <w:rsid w:val="00096EF6"/>
    <w:rsid w:val="00097385"/>
    <w:rsid w:val="0009749B"/>
    <w:rsid w:val="00097617"/>
    <w:rsid w:val="0009779B"/>
    <w:rsid w:val="00097A12"/>
    <w:rsid w:val="00097BFC"/>
    <w:rsid w:val="00097FDD"/>
    <w:rsid w:val="000A0053"/>
    <w:rsid w:val="000A0097"/>
    <w:rsid w:val="000A0287"/>
    <w:rsid w:val="000A0290"/>
    <w:rsid w:val="000A02C8"/>
    <w:rsid w:val="000A04CD"/>
    <w:rsid w:val="000A04DA"/>
    <w:rsid w:val="000A0614"/>
    <w:rsid w:val="000A067B"/>
    <w:rsid w:val="000A083A"/>
    <w:rsid w:val="000A09B4"/>
    <w:rsid w:val="000A0A0C"/>
    <w:rsid w:val="000A0B50"/>
    <w:rsid w:val="000A0BE3"/>
    <w:rsid w:val="000A0EF9"/>
    <w:rsid w:val="000A0F7E"/>
    <w:rsid w:val="000A110B"/>
    <w:rsid w:val="000A112D"/>
    <w:rsid w:val="000A1825"/>
    <w:rsid w:val="000A1936"/>
    <w:rsid w:val="000A1C29"/>
    <w:rsid w:val="000A1E32"/>
    <w:rsid w:val="000A1F25"/>
    <w:rsid w:val="000A2316"/>
    <w:rsid w:val="000A2433"/>
    <w:rsid w:val="000A2481"/>
    <w:rsid w:val="000A27FB"/>
    <w:rsid w:val="000A280F"/>
    <w:rsid w:val="000A29A6"/>
    <w:rsid w:val="000A2C3E"/>
    <w:rsid w:val="000A2C6A"/>
    <w:rsid w:val="000A2C7A"/>
    <w:rsid w:val="000A305F"/>
    <w:rsid w:val="000A30EE"/>
    <w:rsid w:val="000A318A"/>
    <w:rsid w:val="000A33D9"/>
    <w:rsid w:val="000A341C"/>
    <w:rsid w:val="000A372C"/>
    <w:rsid w:val="000A3735"/>
    <w:rsid w:val="000A378F"/>
    <w:rsid w:val="000A37A1"/>
    <w:rsid w:val="000A3941"/>
    <w:rsid w:val="000A3EE0"/>
    <w:rsid w:val="000A3F90"/>
    <w:rsid w:val="000A4143"/>
    <w:rsid w:val="000A4337"/>
    <w:rsid w:val="000A4434"/>
    <w:rsid w:val="000A45EB"/>
    <w:rsid w:val="000A465F"/>
    <w:rsid w:val="000A4941"/>
    <w:rsid w:val="000A4A4F"/>
    <w:rsid w:val="000A4B2C"/>
    <w:rsid w:val="000A4C4A"/>
    <w:rsid w:val="000A4DAC"/>
    <w:rsid w:val="000A4F25"/>
    <w:rsid w:val="000A5282"/>
    <w:rsid w:val="000A52DF"/>
    <w:rsid w:val="000A5432"/>
    <w:rsid w:val="000A57AB"/>
    <w:rsid w:val="000A57BF"/>
    <w:rsid w:val="000A5AD0"/>
    <w:rsid w:val="000A5D69"/>
    <w:rsid w:val="000A60EB"/>
    <w:rsid w:val="000A6362"/>
    <w:rsid w:val="000A6485"/>
    <w:rsid w:val="000A65D1"/>
    <w:rsid w:val="000A67EF"/>
    <w:rsid w:val="000A6889"/>
    <w:rsid w:val="000A6AA1"/>
    <w:rsid w:val="000A6B52"/>
    <w:rsid w:val="000A6DB0"/>
    <w:rsid w:val="000A7028"/>
    <w:rsid w:val="000A7197"/>
    <w:rsid w:val="000A72B4"/>
    <w:rsid w:val="000A76FE"/>
    <w:rsid w:val="000A7929"/>
    <w:rsid w:val="000A79CF"/>
    <w:rsid w:val="000A7B27"/>
    <w:rsid w:val="000A7B32"/>
    <w:rsid w:val="000A7C46"/>
    <w:rsid w:val="000A7D15"/>
    <w:rsid w:val="000A7DBC"/>
    <w:rsid w:val="000A7E2A"/>
    <w:rsid w:val="000B00E1"/>
    <w:rsid w:val="000B00FB"/>
    <w:rsid w:val="000B0146"/>
    <w:rsid w:val="000B018C"/>
    <w:rsid w:val="000B0213"/>
    <w:rsid w:val="000B0250"/>
    <w:rsid w:val="000B031A"/>
    <w:rsid w:val="000B039E"/>
    <w:rsid w:val="000B03AE"/>
    <w:rsid w:val="000B0508"/>
    <w:rsid w:val="000B0791"/>
    <w:rsid w:val="000B0A76"/>
    <w:rsid w:val="000B0AAE"/>
    <w:rsid w:val="000B0AFE"/>
    <w:rsid w:val="000B0B42"/>
    <w:rsid w:val="000B0B4D"/>
    <w:rsid w:val="000B0BB1"/>
    <w:rsid w:val="000B1042"/>
    <w:rsid w:val="000B108F"/>
    <w:rsid w:val="000B10A0"/>
    <w:rsid w:val="000B129E"/>
    <w:rsid w:val="000B1632"/>
    <w:rsid w:val="000B1698"/>
    <w:rsid w:val="000B1783"/>
    <w:rsid w:val="000B1792"/>
    <w:rsid w:val="000B1BFF"/>
    <w:rsid w:val="000B1E15"/>
    <w:rsid w:val="000B1EF9"/>
    <w:rsid w:val="000B2249"/>
    <w:rsid w:val="000B226B"/>
    <w:rsid w:val="000B243D"/>
    <w:rsid w:val="000B261E"/>
    <w:rsid w:val="000B2754"/>
    <w:rsid w:val="000B2841"/>
    <w:rsid w:val="000B2A0F"/>
    <w:rsid w:val="000B2C29"/>
    <w:rsid w:val="000B2DFA"/>
    <w:rsid w:val="000B2E36"/>
    <w:rsid w:val="000B2EAB"/>
    <w:rsid w:val="000B3406"/>
    <w:rsid w:val="000B349B"/>
    <w:rsid w:val="000B36D9"/>
    <w:rsid w:val="000B3708"/>
    <w:rsid w:val="000B37B2"/>
    <w:rsid w:val="000B37C8"/>
    <w:rsid w:val="000B3B2F"/>
    <w:rsid w:val="000B3B6A"/>
    <w:rsid w:val="000B3CC3"/>
    <w:rsid w:val="000B3D2E"/>
    <w:rsid w:val="000B41DD"/>
    <w:rsid w:val="000B41EE"/>
    <w:rsid w:val="000B41FA"/>
    <w:rsid w:val="000B4257"/>
    <w:rsid w:val="000B429D"/>
    <w:rsid w:val="000B4329"/>
    <w:rsid w:val="000B4A69"/>
    <w:rsid w:val="000B4B69"/>
    <w:rsid w:val="000B4D8B"/>
    <w:rsid w:val="000B500F"/>
    <w:rsid w:val="000B5106"/>
    <w:rsid w:val="000B518F"/>
    <w:rsid w:val="000B51DD"/>
    <w:rsid w:val="000B5295"/>
    <w:rsid w:val="000B54CC"/>
    <w:rsid w:val="000B551E"/>
    <w:rsid w:val="000B56FA"/>
    <w:rsid w:val="000B5AFE"/>
    <w:rsid w:val="000B5B30"/>
    <w:rsid w:val="000B5E7C"/>
    <w:rsid w:val="000B5F52"/>
    <w:rsid w:val="000B608D"/>
    <w:rsid w:val="000B6176"/>
    <w:rsid w:val="000B61D6"/>
    <w:rsid w:val="000B62D0"/>
    <w:rsid w:val="000B6561"/>
    <w:rsid w:val="000B66A1"/>
    <w:rsid w:val="000B6738"/>
    <w:rsid w:val="000B6ABC"/>
    <w:rsid w:val="000B6F9B"/>
    <w:rsid w:val="000B7251"/>
    <w:rsid w:val="000B765F"/>
    <w:rsid w:val="000B76B3"/>
    <w:rsid w:val="000B772E"/>
    <w:rsid w:val="000B777B"/>
    <w:rsid w:val="000B77C9"/>
    <w:rsid w:val="000B7AC2"/>
    <w:rsid w:val="000B7BE0"/>
    <w:rsid w:val="000B7D22"/>
    <w:rsid w:val="000C0111"/>
    <w:rsid w:val="000C0126"/>
    <w:rsid w:val="000C04DC"/>
    <w:rsid w:val="000C06C6"/>
    <w:rsid w:val="000C0748"/>
    <w:rsid w:val="000C07B4"/>
    <w:rsid w:val="000C0989"/>
    <w:rsid w:val="000C0CD4"/>
    <w:rsid w:val="000C0ED2"/>
    <w:rsid w:val="000C1112"/>
    <w:rsid w:val="000C1194"/>
    <w:rsid w:val="000C135D"/>
    <w:rsid w:val="000C1417"/>
    <w:rsid w:val="000C19D1"/>
    <w:rsid w:val="000C1A36"/>
    <w:rsid w:val="000C1A44"/>
    <w:rsid w:val="000C1E23"/>
    <w:rsid w:val="000C1E62"/>
    <w:rsid w:val="000C1E6D"/>
    <w:rsid w:val="000C241D"/>
    <w:rsid w:val="000C2443"/>
    <w:rsid w:val="000C2567"/>
    <w:rsid w:val="000C2596"/>
    <w:rsid w:val="000C26F3"/>
    <w:rsid w:val="000C28D3"/>
    <w:rsid w:val="000C2E01"/>
    <w:rsid w:val="000C2E6B"/>
    <w:rsid w:val="000C31BB"/>
    <w:rsid w:val="000C3410"/>
    <w:rsid w:val="000C3623"/>
    <w:rsid w:val="000C3BCE"/>
    <w:rsid w:val="000C3EDD"/>
    <w:rsid w:val="000C3F6A"/>
    <w:rsid w:val="000C41C0"/>
    <w:rsid w:val="000C441A"/>
    <w:rsid w:val="000C4443"/>
    <w:rsid w:val="000C49AF"/>
    <w:rsid w:val="000C4B7B"/>
    <w:rsid w:val="000C4E89"/>
    <w:rsid w:val="000C4F57"/>
    <w:rsid w:val="000C520E"/>
    <w:rsid w:val="000C531C"/>
    <w:rsid w:val="000C5321"/>
    <w:rsid w:val="000C5445"/>
    <w:rsid w:val="000C5511"/>
    <w:rsid w:val="000C5627"/>
    <w:rsid w:val="000C56B7"/>
    <w:rsid w:val="000C5745"/>
    <w:rsid w:val="000C57B5"/>
    <w:rsid w:val="000C5806"/>
    <w:rsid w:val="000C59BA"/>
    <w:rsid w:val="000C5C46"/>
    <w:rsid w:val="000C5CD0"/>
    <w:rsid w:val="000C5D92"/>
    <w:rsid w:val="000C5EA7"/>
    <w:rsid w:val="000C5EB8"/>
    <w:rsid w:val="000C610F"/>
    <w:rsid w:val="000C645F"/>
    <w:rsid w:val="000C646B"/>
    <w:rsid w:val="000C6699"/>
    <w:rsid w:val="000C66F0"/>
    <w:rsid w:val="000C6795"/>
    <w:rsid w:val="000C691B"/>
    <w:rsid w:val="000C6A62"/>
    <w:rsid w:val="000C6D21"/>
    <w:rsid w:val="000C6E58"/>
    <w:rsid w:val="000C7100"/>
    <w:rsid w:val="000C7194"/>
    <w:rsid w:val="000C71E2"/>
    <w:rsid w:val="000C7205"/>
    <w:rsid w:val="000C72BC"/>
    <w:rsid w:val="000C733F"/>
    <w:rsid w:val="000C7347"/>
    <w:rsid w:val="000C73CF"/>
    <w:rsid w:val="000C7482"/>
    <w:rsid w:val="000C74E8"/>
    <w:rsid w:val="000C74F7"/>
    <w:rsid w:val="000C7629"/>
    <w:rsid w:val="000C7642"/>
    <w:rsid w:val="000C76E5"/>
    <w:rsid w:val="000C77B0"/>
    <w:rsid w:val="000C793E"/>
    <w:rsid w:val="000C7BF3"/>
    <w:rsid w:val="000C7D09"/>
    <w:rsid w:val="000C7E4B"/>
    <w:rsid w:val="000C7EE4"/>
    <w:rsid w:val="000C7FC6"/>
    <w:rsid w:val="000D01E7"/>
    <w:rsid w:val="000D0276"/>
    <w:rsid w:val="000D05EE"/>
    <w:rsid w:val="000D0759"/>
    <w:rsid w:val="000D08D3"/>
    <w:rsid w:val="000D0A29"/>
    <w:rsid w:val="000D1236"/>
    <w:rsid w:val="000D13AA"/>
    <w:rsid w:val="000D1420"/>
    <w:rsid w:val="000D1492"/>
    <w:rsid w:val="000D15E2"/>
    <w:rsid w:val="000D166E"/>
    <w:rsid w:val="000D1A56"/>
    <w:rsid w:val="000D1B86"/>
    <w:rsid w:val="000D1C0C"/>
    <w:rsid w:val="000D2002"/>
    <w:rsid w:val="000D226B"/>
    <w:rsid w:val="000D262A"/>
    <w:rsid w:val="000D28CE"/>
    <w:rsid w:val="000D29B7"/>
    <w:rsid w:val="000D2F49"/>
    <w:rsid w:val="000D3211"/>
    <w:rsid w:val="000D322A"/>
    <w:rsid w:val="000D344A"/>
    <w:rsid w:val="000D35C0"/>
    <w:rsid w:val="000D3644"/>
    <w:rsid w:val="000D381E"/>
    <w:rsid w:val="000D397C"/>
    <w:rsid w:val="000D3A25"/>
    <w:rsid w:val="000D3ACF"/>
    <w:rsid w:val="000D3C3C"/>
    <w:rsid w:val="000D3FAA"/>
    <w:rsid w:val="000D4064"/>
    <w:rsid w:val="000D4187"/>
    <w:rsid w:val="000D4242"/>
    <w:rsid w:val="000D43B5"/>
    <w:rsid w:val="000D481F"/>
    <w:rsid w:val="000D482D"/>
    <w:rsid w:val="000D48A5"/>
    <w:rsid w:val="000D4999"/>
    <w:rsid w:val="000D4A8E"/>
    <w:rsid w:val="000D4D56"/>
    <w:rsid w:val="000D4EF9"/>
    <w:rsid w:val="000D500A"/>
    <w:rsid w:val="000D523A"/>
    <w:rsid w:val="000D52FD"/>
    <w:rsid w:val="000D53B8"/>
    <w:rsid w:val="000D54A2"/>
    <w:rsid w:val="000D57C9"/>
    <w:rsid w:val="000D5880"/>
    <w:rsid w:val="000D5A54"/>
    <w:rsid w:val="000D5CFE"/>
    <w:rsid w:val="000D6195"/>
    <w:rsid w:val="000D65D0"/>
    <w:rsid w:val="000D6864"/>
    <w:rsid w:val="000D6A74"/>
    <w:rsid w:val="000D6B75"/>
    <w:rsid w:val="000D6C79"/>
    <w:rsid w:val="000D6DBB"/>
    <w:rsid w:val="000D6E87"/>
    <w:rsid w:val="000D6F44"/>
    <w:rsid w:val="000D6F54"/>
    <w:rsid w:val="000D6F7C"/>
    <w:rsid w:val="000D72E7"/>
    <w:rsid w:val="000D75DA"/>
    <w:rsid w:val="000D75DB"/>
    <w:rsid w:val="000D77C4"/>
    <w:rsid w:val="000D77D0"/>
    <w:rsid w:val="000D79BF"/>
    <w:rsid w:val="000D79E2"/>
    <w:rsid w:val="000D7A3E"/>
    <w:rsid w:val="000D7C4C"/>
    <w:rsid w:val="000D7F97"/>
    <w:rsid w:val="000E0343"/>
    <w:rsid w:val="000E047F"/>
    <w:rsid w:val="000E059D"/>
    <w:rsid w:val="000E0715"/>
    <w:rsid w:val="000E082B"/>
    <w:rsid w:val="000E0A83"/>
    <w:rsid w:val="000E0C28"/>
    <w:rsid w:val="000E0DF1"/>
    <w:rsid w:val="000E0E96"/>
    <w:rsid w:val="000E0FEA"/>
    <w:rsid w:val="000E10E5"/>
    <w:rsid w:val="000E1157"/>
    <w:rsid w:val="000E1292"/>
    <w:rsid w:val="000E14C7"/>
    <w:rsid w:val="000E1634"/>
    <w:rsid w:val="000E1666"/>
    <w:rsid w:val="000E16B4"/>
    <w:rsid w:val="000E1A71"/>
    <w:rsid w:val="000E1D0D"/>
    <w:rsid w:val="000E1E9B"/>
    <w:rsid w:val="000E202B"/>
    <w:rsid w:val="000E2135"/>
    <w:rsid w:val="000E2266"/>
    <w:rsid w:val="000E2363"/>
    <w:rsid w:val="000E24F6"/>
    <w:rsid w:val="000E261E"/>
    <w:rsid w:val="000E285F"/>
    <w:rsid w:val="000E2886"/>
    <w:rsid w:val="000E2893"/>
    <w:rsid w:val="000E2999"/>
    <w:rsid w:val="000E2D99"/>
    <w:rsid w:val="000E2E4C"/>
    <w:rsid w:val="000E30DD"/>
    <w:rsid w:val="000E310C"/>
    <w:rsid w:val="000E3338"/>
    <w:rsid w:val="000E33DA"/>
    <w:rsid w:val="000E3780"/>
    <w:rsid w:val="000E3786"/>
    <w:rsid w:val="000E38FD"/>
    <w:rsid w:val="000E3920"/>
    <w:rsid w:val="000E3A92"/>
    <w:rsid w:val="000E3ADE"/>
    <w:rsid w:val="000E3AEF"/>
    <w:rsid w:val="000E3E3D"/>
    <w:rsid w:val="000E3EBD"/>
    <w:rsid w:val="000E3FA9"/>
    <w:rsid w:val="000E4119"/>
    <w:rsid w:val="000E4145"/>
    <w:rsid w:val="000E41E2"/>
    <w:rsid w:val="000E41F5"/>
    <w:rsid w:val="000E4272"/>
    <w:rsid w:val="000E458F"/>
    <w:rsid w:val="000E4B58"/>
    <w:rsid w:val="000E4D47"/>
    <w:rsid w:val="000E4E10"/>
    <w:rsid w:val="000E4F66"/>
    <w:rsid w:val="000E507C"/>
    <w:rsid w:val="000E5115"/>
    <w:rsid w:val="000E5390"/>
    <w:rsid w:val="000E55A6"/>
    <w:rsid w:val="000E5AE7"/>
    <w:rsid w:val="000E5BD2"/>
    <w:rsid w:val="000E5C2A"/>
    <w:rsid w:val="000E5CBC"/>
    <w:rsid w:val="000E5E5A"/>
    <w:rsid w:val="000E5EC0"/>
    <w:rsid w:val="000E6101"/>
    <w:rsid w:val="000E6321"/>
    <w:rsid w:val="000E6411"/>
    <w:rsid w:val="000E6740"/>
    <w:rsid w:val="000E6B70"/>
    <w:rsid w:val="000E6CF5"/>
    <w:rsid w:val="000E6E73"/>
    <w:rsid w:val="000E6F09"/>
    <w:rsid w:val="000E6FF1"/>
    <w:rsid w:val="000E73F8"/>
    <w:rsid w:val="000E77E3"/>
    <w:rsid w:val="000E78E2"/>
    <w:rsid w:val="000E79E9"/>
    <w:rsid w:val="000E7E9B"/>
    <w:rsid w:val="000F0093"/>
    <w:rsid w:val="000F02A9"/>
    <w:rsid w:val="000F06C6"/>
    <w:rsid w:val="000F06FE"/>
    <w:rsid w:val="000F083C"/>
    <w:rsid w:val="000F0C5D"/>
    <w:rsid w:val="000F0CBD"/>
    <w:rsid w:val="000F0DEC"/>
    <w:rsid w:val="000F0EA1"/>
    <w:rsid w:val="000F0F2F"/>
    <w:rsid w:val="000F119A"/>
    <w:rsid w:val="000F1244"/>
    <w:rsid w:val="000F1301"/>
    <w:rsid w:val="000F1429"/>
    <w:rsid w:val="000F1484"/>
    <w:rsid w:val="000F149C"/>
    <w:rsid w:val="000F1535"/>
    <w:rsid w:val="000F17BE"/>
    <w:rsid w:val="000F17F0"/>
    <w:rsid w:val="000F1813"/>
    <w:rsid w:val="000F1DBE"/>
    <w:rsid w:val="000F1E63"/>
    <w:rsid w:val="000F1FB4"/>
    <w:rsid w:val="000F205D"/>
    <w:rsid w:val="000F21C9"/>
    <w:rsid w:val="000F2698"/>
    <w:rsid w:val="000F2767"/>
    <w:rsid w:val="000F2BCE"/>
    <w:rsid w:val="000F2BE9"/>
    <w:rsid w:val="000F2E33"/>
    <w:rsid w:val="000F312B"/>
    <w:rsid w:val="000F3173"/>
    <w:rsid w:val="000F31FD"/>
    <w:rsid w:val="000F325A"/>
    <w:rsid w:val="000F3602"/>
    <w:rsid w:val="000F3723"/>
    <w:rsid w:val="000F37A4"/>
    <w:rsid w:val="000F3B41"/>
    <w:rsid w:val="000F3B74"/>
    <w:rsid w:val="000F3C16"/>
    <w:rsid w:val="000F4468"/>
    <w:rsid w:val="000F44E3"/>
    <w:rsid w:val="000F47AD"/>
    <w:rsid w:val="000F483A"/>
    <w:rsid w:val="000F4AA9"/>
    <w:rsid w:val="000F4AE0"/>
    <w:rsid w:val="000F4D78"/>
    <w:rsid w:val="000F4F30"/>
    <w:rsid w:val="000F4F5C"/>
    <w:rsid w:val="000F4FD3"/>
    <w:rsid w:val="000F5069"/>
    <w:rsid w:val="000F5133"/>
    <w:rsid w:val="000F52A8"/>
    <w:rsid w:val="000F52F2"/>
    <w:rsid w:val="000F57D3"/>
    <w:rsid w:val="000F57E3"/>
    <w:rsid w:val="000F5874"/>
    <w:rsid w:val="000F5A80"/>
    <w:rsid w:val="000F5AA9"/>
    <w:rsid w:val="000F5AC1"/>
    <w:rsid w:val="000F5AD1"/>
    <w:rsid w:val="000F5CF8"/>
    <w:rsid w:val="000F5EE2"/>
    <w:rsid w:val="000F60CE"/>
    <w:rsid w:val="000F61F3"/>
    <w:rsid w:val="000F62E8"/>
    <w:rsid w:val="000F6469"/>
    <w:rsid w:val="000F64E8"/>
    <w:rsid w:val="000F678D"/>
    <w:rsid w:val="000F6A45"/>
    <w:rsid w:val="000F6AE0"/>
    <w:rsid w:val="000F6B35"/>
    <w:rsid w:val="000F6C8A"/>
    <w:rsid w:val="000F6CDF"/>
    <w:rsid w:val="000F6CF4"/>
    <w:rsid w:val="000F72E6"/>
    <w:rsid w:val="000F750F"/>
    <w:rsid w:val="000F7755"/>
    <w:rsid w:val="000F78E6"/>
    <w:rsid w:val="000F7AD8"/>
    <w:rsid w:val="000F7C40"/>
    <w:rsid w:val="000F7CF6"/>
    <w:rsid w:val="000F7D93"/>
    <w:rsid w:val="000F7E78"/>
    <w:rsid w:val="000F7FA2"/>
    <w:rsid w:val="000F7FFE"/>
    <w:rsid w:val="00100462"/>
    <w:rsid w:val="001005B8"/>
    <w:rsid w:val="0010078E"/>
    <w:rsid w:val="0010088F"/>
    <w:rsid w:val="0010095C"/>
    <w:rsid w:val="00100F1A"/>
    <w:rsid w:val="00100F69"/>
    <w:rsid w:val="00101085"/>
    <w:rsid w:val="0010111F"/>
    <w:rsid w:val="001013E6"/>
    <w:rsid w:val="0010167A"/>
    <w:rsid w:val="001017C2"/>
    <w:rsid w:val="00101968"/>
    <w:rsid w:val="001022F0"/>
    <w:rsid w:val="00102E65"/>
    <w:rsid w:val="001030B8"/>
    <w:rsid w:val="00103108"/>
    <w:rsid w:val="0010331E"/>
    <w:rsid w:val="00103590"/>
    <w:rsid w:val="001035A3"/>
    <w:rsid w:val="0010364C"/>
    <w:rsid w:val="00103731"/>
    <w:rsid w:val="0010396A"/>
    <w:rsid w:val="00103985"/>
    <w:rsid w:val="00103A2A"/>
    <w:rsid w:val="00103B5D"/>
    <w:rsid w:val="00103C63"/>
    <w:rsid w:val="00103E40"/>
    <w:rsid w:val="00103EEE"/>
    <w:rsid w:val="00103FD7"/>
    <w:rsid w:val="0010406D"/>
    <w:rsid w:val="0010419C"/>
    <w:rsid w:val="001041EE"/>
    <w:rsid w:val="001046AE"/>
    <w:rsid w:val="00104822"/>
    <w:rsid w:val="0010491F"/>
    <w:rsid w:val="00104C7A"/>
    <w:rsid w:val="00104DAB"/>
    <w:rsid w:val="00105024"/>
    <w:rsid w:val="00105071"/>
    <w:rsid w:val="001051EF"/>
    <w:rsid w:val="00105414"/>
    <w:rsid w:val="0010545D"/>
    <w:rsid w:val="001054C6"/>
    <w:rsid w:val="001056C7"/>
    <w:rsid w:val="00105A88"/>
    <w:rsid w:val="00105B51"/>
    <w:rsid w:val="00105C18"/>
    <w:rsid w:val="00105FDF"/>
    <w:rsid w:val="0010631B"/>
    <w:rsid w:val="0010635B"/>
    <w:rsid w:val="00106641"/>
    <w:rsid w:val="00106730"/>
    <w:rsid w:val="001067B5"/>
    <w:rsid w:val="00106CA2"/>
    <w:rsid w:val="0010707A"/>
    <w:rsid w:val="00107626"/>
    <w:rsid w:val="0010763F"/>
    <w:rsid w:val="00107683"/>
    <w:rsid w:val="00107835"/>
    <w:rsid w:val="001078E7"/>
    <w:rsid w:val="00107A04"/>
    <w:rsid w:val="00107C3A"/>
    <w:rsid w:val="00107C74"/>
    <w:rsid w:val="00107DA9"/>
    <w:rsid w:val="00110012"/>
    <w:rsid w:val="0011020B"/>
    <w:rsid w:val="00110280"/>
    <w:rsid w:val="001103F7"/>
    <w:rsid w:val="0011066B"/>
    <w:rsid w:val="00110688"/>
    <w:rsid w:val="00110696"/>
    <w:rsid w:val="00110736"/>
    <w:rsid w:val="001107FC"/>
    <w:rsid w:val="0011083A"/>
    <w:rsid w:val="001108C6"/>
    <w:rsid w:val="0011096D"/>
    <w:rsid w:val="00110E1A"/>
    <w:rsid w:val="00110F19"/>
    <w:rsid w:val="001111F2"/>
    <w:rsid w:val="0011181A"/>
    <w:rsid w:val="00111983"/>
    <w:rsid w:val="001119CE"/>
    <w:rsid w:val="00111D7B"/>
    <w:rsid w:val="00111ED7"/>
    <w:rsid w:val="00111F61"/>
    <w:rsid w:val="00112213"/>
    <w:rsid w:val="001122D4"/>
    <w:rsid w:val="001123F3"/>
    <w:rsid w:val="00112402"/>
    <w:rsid w:val="0011250C"/>
    <w:rsid w:val="0011259A"/>
    <w:rsid w:val="00112E1E"/>
    <w:rsid w:val="00112E4F"/>
    <w:rsid w:val="00112E5C"/>
    <w:rsid w:val="00112EF4"/>
    <w:rsid w:val="00113046"/>
    <w:rsid w:val="00113103"/>
    <w:rsid w:val="001132BA"/>
    <w:rsid w:val="001132DC"/>
    <w:rsid w:val="001132EF"/>
    <w:rsid w:val="00113ADC"/>
    <w:rsid w:val="00113DA8"/>
    <w:rsid w:val="00113DEE"/>
    <w:rsid w:val="001140D2"/>
    <w:rsid w:val="001140F0"/>
    <w:rsid w:val="00114154"/>
    <w:rsid w:val="001142E7"/>
    <w:rsid w:val="00114346"/>
    <w:rsid w:val="0011449C"/>
    <w:rsid w:val="00114580"/>
    <w:rsid w:val="00114602"/>
    <w:rsid w:val="0011472E"/>
    <w:rsid w:val="00114E7C"/>
    <w:rsid w:val="00114EB1"/>
    <w:rsid w:val="001150A1"/>
    <w:rsid w:val="001151A3"/>
    <w:rsid w:val="0011575E"/>
    <w:rsid w:val="00115768"/>
    <w:rsid w:val="00115B49"/>
    <w:rsid w:val="00116019"/>
    <w:rsid w:val="001161D7"/>
    <w:rsid w:val="001161DA"/>
    <w:rsid w:val="0011646F"/>
    <w:rsid w:val="001165DD"/>
    <w:rsid w:val="00116614"/>
    <w:rsid w:val="00116748"/>
    <w:rsid w:val="00116750"/>
    <w:rsid w:val="00116A21"/>
    <w:rsid w:val="00116BE6"/>
    <w:rsid w:val="00116C40"/>
    <w:rsid w:val="00116F3D"/>
    <w:rsid w:val="0011704B"/>
    <w:rsid w:val="001170C4"/>
    <w:rsid w:val="001172BD"/>
    <w:rsid w:val="00117469"/>
    <w:rsid w:val="001177B5"/>
    <w:rsid w:val="00117936"/>
    <w:rsid w:val="00117B87"/>
    <w:rsid w:val="00117BE9"/>
    <w:rsid w:val="00117CA1"/>
    <w:rsid w:val="00117CDA"/>
    <w:rsid w:val="00117E2C"/>
    <w:rsid w:val="00117F3D"/>
    <w:rsid w:val="00117FBB"/>
    <w:rsid w:val="00120017"/>
    <w:rsid w:val="00120180"/>
    <w:rsid w:val="00120228"/>
    <w:rsid w:val="00120587"/>
    <w:rsid w:val="00120631"/>
    <w:rsid w:val="00120774"/>
    <w:rsid w:val="0012082F"/>
    <w:rsid w:val="00120834"/>
    <w:rsid w:val="00120981"/>
    <w:rsid w:val="00120BD8"/>
    <w:rsid w:val="00120C79"/>
    <w:rsid w:val="00120D67"/>
    <w:rsid w:val="00120EEB"/>
    <w:rsid w:val="00120F1F"/>
    <w:rsid w:val="0012109C"/>
    <w:rsid w:val="001210D2"/>
    <w:rsid w:val="0012119B"/>
    <w:rsid w:val="001211A8"/>
    <w:rsid w:val="0012122C"/>
    <w:rsid w:val="0012123C"/>
    <w:rsid w:val="0012178B"/>
    <w:rsid w:val="001218FD"/>
    <w:rsid w:val="001219E0"/>
    <w:rsid w:val="00121EE4"/>
    <w:rsid w:val="00121F82"/>
    <w:rsid w:val="001221AC"/>
    <w:rsid w:val="001222A9"/>
    <w:rsid w:val="001224BA"/>
    <w:rsid w:val="001226CA"/>
    <w:rsid w:val="00122B27"/>
    <w:rsid w:val="00122C25"/>
    <w:rsid w:val="00122CCE"/>
    <w:rsid w:val="00122D6C"/>
    <w:rsid w:val="00122DBE"/>
    <w:rsid w:val="00122F2A"/>
    <w:rsid w:val="001230A8"/>
    <w:rsid w:val="001230F6"/>
    <w:rsid w:val="00123317"/>
    <w:rsid w:val="00123487"/>
    <w:rsid w:val="00123600"/>
    <w:rsid w:val="00123673"/>
    <w:rsid w:val="00123728"/>
    <w:rsid w:val="0012381C"/>
    <w:rsid w:val="0012386E"/>
    <w:rsid w:val="001238BF"/>
    <w:rsid w:val="001239B8"/>
    <w:rsid w:val="00123FA8"/>
    <w:rsid w:val="00123FF4"/>
    <w:rsid w:val="0012405F"/>
    <w:rsid w:val="00124154"/>
    <w:rsid w:val="001241FD"/>
    <w:rsid w:val="00124392"/>
    <w:rsid w:val="00124558"/>
    <w:rsid w:val="001245A5"/>
    <w:rsid w:val="00124638"/>
    <w:rsid w:val="0012477C"/>
    <w:rsid w:val="00124947"/>
    <w:rsid w:val="00124A2B"/>
    <w:rsid w:val="00124ABC"/>
    <w:rsid w:val="00125147"/>
    <w:rsid w:val="001251B1"/>
    <w:rsid w:val="00125423"/>
    <w:rsid w:val="00125443"/>
    <w:rsid w:val="00125606"/>
    <w:rsid w:val="001256DD"/>
    <w:rsid w:val="00125808"/>
    <w:rsid w:val="0012588B"/>
    <w:rsid w:val="001259E6"/>
    <w:rsid w:val="00125A50"/>
    <w:rsid w:val="00125BBA"/>
    <w:rsid w:val="00125CED"/>
    <w:rsid w:val="00125DB6"/>
    <w:rsid w:val="00125DE7"/>
    <w:rsid w:val="001262B0"/>
    <w:rsid w:val="001265B1"/>
    <w:rsid w:val="001265B7"/>
    <w:rsid w:val="00126607"/>
    <w:rsid w:val="001266C7"/>
    <w:rsid w:val="00126808"/>
    <w:rsid w:val="0012697A"/>
    <w:rsid w:val="00126BAD"/>
    <w:rsid w:val="00126BB6"/>
    <w:rsid w:val="00126F9A"/>
    <w:rsid w:val="001271C7"/>
    <w:rsid w:val="0012724C"/>
    <w:rsid w:val="00127439"/>
    <w:rsid w:val="0012750D"/>
    <w:rsid w:val="00127515"/>
    <w:rsid w:val="001275E5"/>
    <w:rsid w:val="001276CD"/>
    <w:rsid w:val="001276F8"/>
    <w:rsid w:val="00127775"/>
    <w:rsid w:val="0012796D"/>
    <w:rsid w:val="00127BD8"/>
    <w:rsid w:val="001305D0"/>
    <w:rsid w:val="00130605"/>
    <w:rsid w:val="001307D5"/>
    <w:rsid w:val="00130839"/>
    <w:rsid w:val="00130E12"/>
    <w:rsid w:val="00130E95"/>
    <w:rsid w:val="00130EDC"/>
    <w:rsid w:val="00130F78"/>
    <w:rsid w:val="001313B6"/>
    <w:rsid w:val="0013165B"/>
    <w:rsid w:val="00131F3E"/>
    <w:rsid w:val="00131F40"/>
    <w:rsid w:val="0013200C"/>
    <w:rsid w:val="00132167"/>
    <w:rsid w:val="0013229D"/>
    <w:rsid w:val="00132AA8"/>
    <w:rsid w:val="00132BC7"/>
    <w:rsid w:val="00132F50"/>
    <w:rsid w:val="0013305E"/>
    <w:rsid w:val="0013330B"/>
    <w:rsid w:val="001333D0"/>
    <w:rsid w:val="00133409"/>
    <w:rsid w:val="0013345F"/>
    <w:rsid w:val="0013356A"/>
    <w:rsid w:val="00133627"/>
    <w:rsid w:val="001336D7"/>
    <w:rsid w:val="00133989"/>
    <w:rsid w:val="00133AC6"/>
    <w:rsid w:val="00133AF9"/>
    <w:rsid w:val="00133CC4"/>
    <w:rsid w:val="00133D19"/>
    <w:rsid w:val="00133D21"/>
    <w:rsid w:val="00133DE6"/>
    <w:rsid w:val="00134010"/>
    <w:rsid w:val="0013406C"/>
    <w:rsid w:val="00134389"/>
    <w:rsid w:val="001344C1"/>
    <w:rsid w:val="0013455A"/>
    <w:rsid w:val="001345B5"/>
    <w:rsid w:val="001346B3"/>
    <w:rsid w:val="00134728"/>
    <w:rsid w:val="00134781"/>
    <w:rsid w:val="001347C7"/>
    <w:rsid w:val="0013481A"/>
    <w:rsid w:val="00134939"/>
    <w:rsid w:val="001349C9"/>
    <w:rsid w:val="00134FD7"/>
    <w:rsid w:val="001350B3"/>
    <w:rsid w:val="00135107"/>
    <w:rsid w:val="0013514F"/>
    <w:rsid w:val="001351A3"/>
    <w:rsid w:val="0013523F"/>
    <w:rsid w:val="0013547B"/>
    <w:rsid w:val="00135499"/>
    <w:rsid w:val="001354CF"/>
    <w:rsid w:val="00135734"/>
    <w:rsid w:val="00135AE2"/>
    <w:rsid w:val="00135B0A"/>
    <w:rsid w:val="00135C4A"/>
    <w:rsid w:val="00135E0D"/>
    <w:rsid w:val="00135E89"/>
    <w:rsid w:val="00135FCD"/>
    <w:rsid w:val="001361DD"/>
    <w:rsid w:val="001363A9"/>
    <w:rsid w:val="00136702"/>
    <w:rsid w:val="001367D3"/>
    <w:rsid w:val="0013682F"/>
    <w:rsid w:val="001369F9"/>
    <w:rsid w:val="00136B5D"/>
    <w:rsid w:val="00136D9E"/>
    <w:rsid w:val="00136E62"/>
    <w:rsid w:val="00136FCD"/>
    <w:rsid w:val="001373C5"/>
    <w:rsid w:val="001376C9"/>
    <w:rsid w:val="00137706"/>
    <w:rsid w:val="001377CE"/>
    <w:rsid w:val="00137850"/>
    <w:rsid w:val="00137886"/>
    <w:rsid w:val="00137BA5"/>
    <w:rsid w:val="00137E57"/>
    <w:rsid w:val="00137EB3"/>
    <w:rsid w:val="00137FD9"/>
    <w:rsid w:val="00137FFA"/>
    <w:rsid w:val="001400CF"/>
    <w:rsid w:val="00140153"/>
    <w:rsid w:val="001402A4"/>
    <w:rsid w:val="0014053C"/>
    <w:rsid w:val="001405FC"/>
    <w:rsid w:val="0014061F"/>
    <w:rsid w:val="00140670"/>
    <w:rsid w:val="001406A9"/>
    <w:rsid w:val="00140794"/>
    <w:rsid w:val="001408B3"/>
    <w:rsid w:val="001409F1"/>
    <w:rsid w:val="00140A43"/>
    <w:rsid w:val="00140B11"/>
    <w:rsid w:val="00140BC6"/>
    <w:rsid w:val="00140F8D"/>
    <w:rsid w:val="00140FDB"/>
    <w:rsid w:val="001414D3"/>
    <w:rsid w:val="001414E3"/>
    <w:rsid w:val="0014178C"/>
    <w:rsid w:val="001417C6"/>
    <w:rsid w:val="00141922"/>
    <w:rsid w:val="00141AD9"/>
    <w:rsid w:val="00141B17"/>
    <w:rsid w:val="00141C0F"/>
    <w:rsid w:val="00141FEF"/>
    <w:rsid w:val="00142402"/>
    <w:rsid w:val="00142416"/>
    <w:rsid w:val="0014276A"/>
    <w:rsid w:val="00142B79"/>
    <w:rsid w:val="00142C30"/>
    <w:rsid w:val="00143569"/>
    <w:rsid w:val="0014358B"/>
    <w:rsid w:val="001436DB"/>
    <w:rsid w:val="0014370E"/>
    <w:rsid w:val="001437DB"/>
    <w:rsid w:val="00143C6A"/>
    <w:rsid w:val="001441C0"/>
    <w:rsid w:val="00144214"/>
    <w:rsid w:val="00144485"/>
    <w:rsid w:val="001444CE"/>
    <w:rsid w:val="001445AB"/>
    <w:rsid w:val="0014486A"/>
    <w:rsid w:val="00144A54"/>
    <w:rsid w:val="00144C91"/>
    <w:rsid w:val="00144EF0"/>
    <w:rsid w:val="00144FE7"/>
    <w:rsid w:val="00145070"/>
    <w:rsid w:val="001450BA"/>
    <w:rsid w:val="0014524E"/>
    <w:rsid w:val="00145269"/>
    <w:rsid w:val="001455DC"/>
    <w:rsid w:val="00145776"/>
    <w:rsid w:val="00145835"/>
    <w:rsid w:val="00145A09"/>
    <w:rsid w:val="00145A23"/>
    <w:rsid w:val="00145B70"/>
    <w:rsid w:val="00145CA7"/>
    <w:rsid w:val="00146125"/>
    <w:rsid w:val="00146301"/>
    <w:rsid w:val="001464EC"/>
    <w:rsid w:val="001465E1"/>
    <w:rsid w:val="00146897"/>
    <w:rsid w:val="00146B5A"/>
    <w:rsid w:val="00146B9D"/>
    <w:rsid w:val="00146DCD"/>
    <w:rsid w:val="0014700B"/>
    <w:rsid w:val="001470A7"/>
    <w:rsid w:val="001470DC"/>
    <w:rsid w:val="00147168"/>
    <w:rsid w:val="001473EA"/>
    <w:rsid w:val="0014757F"/>
    <w:rsid w:val="0014760A"/>
    <w:rsid w:val="00147743"/>
    <w:rsid w:val="00147747"/>
    <w:rsid w:val="00147BC6"/>
    <w:rsid w:val="00147CA3"/>
    <w:rsid w:val="00147CA4"/>
    <w:rsid w:val="00147CD8"/>
    <w:rsid w:val="00147DF9"/>
    <w:rsid w:val="001500A0"/>
    <w:rsid w:val="001500E8"/>
    <w:rsid w:val="00150156"/>
    <w:rsid w:val="00150322"/>
    <w:rsid w:val="001507FC"/>
    <w:rsid w:val="00150AF5"/>
    <w:rsid w:val="00150BBF"/>
    <w:rsid w:val="00150CE3"/>
    <w:rsid w:val="001510BB"/>
    <w:rsid w:val="00151545"/>
    <w:rsid w:val="00151A45"/>
    <w:rsid w:val="00151B72"/>
    <w:rsid w:val="00151BFE"/>
    <w:rsid w:val="00151DFC"/>
    <w:rsid w:val="00152017"/>
    <w:rsid w:val="00152192"/>
    <w:rsid w:val="001521BF"/>
    <w:rsid w:val="001526C0"/>
    <w:rsid w:val="0015289B"/>
    <w:rsid w:val="00152BCA"/>
    <w:rsid w:val="00152E19"/>
    <w:rsid w:val="00152E51"/>
    <w:rsid w:val="00153122"/>
    <w:rsid w:val="00153262"/>
    <w:rsid w:val="0015366B"/>
    <w:rsid w:val="001538AA"/>
    <w:rsid w:val="001538D9"/>
    <w:rsid w:val="001539D7"/>
    <w:rsid w:val="00153D7C"/>
    <w:rsid w:val="00153DC0"/>
    <w:rsid w:val="00153DC4"/>
    <w:rsid w:val="00154253"/>
    <w:rsid w:val="001543FE"/>
    <w:rsid w:val="001544E1"/>
    <w:rsid w:val="0015460C"/>
    <w:rsid w:val="001546A6"/>
    <w:rsid w:val="00154D0B"/>
    <w:rsid w:val="00154F23"/>
    <w:rsid w:val="00155067"/>
    <w:rsid w:val="001551FB"/>
    <w:rsid w:val="001552D9"/>
    <w:rsid w:val="001552E0"/>
    <w:rsid w:val="00155313"/>
    <w:rsid w:val="0015538B"/>
    <w:rsid w:val="00155646"/>
    <w:rsid w:val="00155755"/>
    <w:rsid w:val="00155A96"/>
    <w:rsid w:val="00155EBE"/>
    <w:rsid w:val="00155FF2"/>
    <w:rsid w:val="0015641D"/>
    <w:rsid w:val="001564C7"/>
    <w:rsid w:val="00156730"/>
    <w:rsid w:val="00156900"/>
    <w:rsid w:val="001569D5"/>
    <w:rsid w:val="00156B5D"/>
    <w:rsid w:val="00156BF0"/>
    <w:rsid w:val="00156D54"/>
    <w:rsid w:val="00156E97"/>
    <w:rsid w:val="00156FAB"/>
    <w:rsid w:val="001570CD"/>
    <w:rsid w:val="0015734F"/>
    <w:rsid w:val="0015754F"/>
    <w:rsid w:val="00157633"/>
    <w:rsid w:val="0015781C"/>
    <w:rsid w:val="0015784F"/>
    <w:rsid w:val="00157905"/>
    <w:rsid w:val="0015790D"/>
    <w:rsid w:val="001579CC"/>
    <w:rsid w:val="001579F0"/>
    <w:rsid w:val="00157A38"/>
    <w:rsid w:val="00157D86"/>
    <w:rsid w:val="001605C6"/>
    <w:rsid w:val="00160641"/>
    <w:rsid w:val="0016075D"/>
    <w:rsid w:val="00160C98"/>
    <w:rsid w:val="00160F8A"/>
    <w:rsid w:val="00160FA3"/>
    <w:rsid w:val="0016102B"/>
    <w:rsid w:val="00161087"/>
    <w:rsid w:val="001612B6"/>
    <w:rsid w:val="001614C8"/>
    <w:rsid w:val="001616B8"/>
    <w:rsid w:val="00161796"/>
    <w:rsid w:val="001619A4"/>
    <w:rsid w:val="001619C4"/>
    <w:rsid w:val="00161BA5"/>
    <w:rsid w:val="00161CEA"/>
    <w:rsid w:val="00161D7E"/>
    <w:rsid w:val="00161EA7"/>
    <w:rsid w:val="00162259"/>
    <w:rsid w:val="00162327"/>
    <w:rsid w:val="0016232E"/>
    <w:rsid w:val="001624C2"/>
    <w:rsid w:val="00162581"/>
    <w:rsid w:val="001625AE"/>
    <w:rsid w:val="00162921"/>
    <w:rsid w:val="00162B3C"/>
    <w:rsid w:val="00162DF3"/>
    <w:rsid w:val="00162EA0"/>
    <w:rsid w:val="001630CC"/>
    <w:rsid w:val="001630EC"/>
    <w:rsid w:val="00163341"/>
    <w:rsid w:val="001633FD"/>
    <w:rsid w:val="0016380B"/>
    <w:rsid w:val="00163895"/>
    <w:rsid w:val="00163ADC"/>
    <w:rsid w:val="00163B95"/>
    <w:rsid w:val="00163CE0"/>
    <w:rsid w:val="00163CE9"/>
    <w:rsid w:val="00163D02"/>
    <w:rsid w:val="00163F2B"/>
    <w:rsid w:val="00163FB8"/>
    <w:rsid w:val="00164338"/>
    <w:rsid w:val="001644EB"/>
    <w:rsid w:val="00164823"/>
    <w:rsid w:val="00164993"/>
    <w:rsid w:val="0016499C"/>
    <w:rsid w:val="00164AD4"/>
    <w:rsid w:val="00164AFC"/>
    <w:rsid w:val="00164B91"/>
    <w:rsid w:val="00164BC3"/>
    <w:rsid w:val="00164C25"/>
    <w:rsid w:val="00164C74"/>
    <w:rsid w:val="00164C8D"/>
    <w:rsid w:val="00164D3A"/>
    <w:rsid w:val="00165158"/>
    <w:rsid w:val="001655D8"/>
    <w:rsid w:val="001655DB"/>
    <w:rsid w:val="00165779"/>
    <w:rsid w:val="001657C2"/>
    <w:rsid w:val="00165AA5"/>
    <w:rsid w:val="00165B23"/>
    <w:rsid w:val="00165BBF"/>
    <w:rsid w:val="00165F38"/>
    <w:rsid w:val="0016605C"/>
    <w:rsid w:val="00166484"/>
    <w:rsid w:val="0016653B"/>
    <w:rsid w:val="00166632"/>
    <w:rsid w:val="00166758"/>
    <w:rsid w:val="00166BCE"/>
    <w:rsid w:val="00166C31"/>
    <w:rsid w:val="00166F82"/>
    <w:rsid w:val="001670AA"/>
    <w:rsid w:val="001670AB"/>
    <w:rsid w:val="001672D1"/>
    <w:rsid w:val="0016757E"/>
    <w:rsid w:val="00167805"/>
    <w:rsid w:val="00167AD0"/>
    <w:rsid w:val="00167C48"/>
    <w:rsid w:val="00167F5C"/>
    <w:rsid w:val="0017009B"/>
    <w:rsid w:val="001700F3"/>
    <w:rsid w:val="00170213"/>
    <w:rsid w:val="00170725"/>
    <w:rsid w:val="001709C1"/>
    <w:rsid w:val="00170A5C"/>
    <w:rsid w:val="00170A65"/>
    <w:rsid w:val="00170AB9"/>
    <w:rsid w:val="00170AF3"/>
    <w:rsid w:val="00170F09"/>
    <w:rsid w:val="00171395"/>
    <w:rsid w:val="001714AC"/>
    <w:rsid w:val="00171557"/>
    <w:rsid w:val="0017161C"/>
    <w:rsid w:val="0017168C"/>
    <w:rsid w:val="00171C03"/>
    <w:rsid w:val="00171EBE"/>
    <w:rsid w:val="00171F15"/>
    <w:rsid w:val="00171FDA"/>
    <w:rsid w:val="00172154"/>
    <w:rsid w:val="001722D7"/>
    <w:rsid w:val="001724B5"/>
    <w:rsid w:val="001725A1"/>
    <w:rsid w:val="0017279C"/>
    <w:rsid w:val="00172909"/>
    <w:rsid w:val="0017298E"/>
    <w:rsid w:val="00173208"/>
    <w:rsid w:val="00173323"/>
    <w:rsid w:val="00173A6D"/>
    <w:rsid w:val="00173C67"/>
    <w:rsid w:val="00173E2A"/>
    <w:rsid w:val="00174068"/>
    <w:rsid w:val="00174173"/>
    <w:rsid w:val="0017421D"/>
    <w:rsid w:val="0017431D"/>
    <w:rsid w:val="00174445"/>
    <w:rsid w:val="00174627"/>
    <w:rsid w:val="0017466C"/>
    <w:rsid w:val="00174AF8"/>
    <w:rsid w:val="00174B5D"/>
    <w:rsid w:val="00174E8A"/>
    <w:rsid w:val="00174E92"/>
    <w:rsid w:val="00174F44"/>
    <w:rsid w:val="00174F59"/>
    <w:rsid w:val="00174F79"/>
    <w:rsid w:val="00174F7A"/>
    <w:rsid w:val="0017510E"/>
    <w:rsid w:val="0017522B"/>
    <w:rsid w:val="0017527F"/>
    <w:rsid w:val="001752EC"/>
    <w:rsid w:val="0017541C"/>
    <w:rsid w:val="00175428"/>
    <w:rsid w:val="00175527"/>
    <w:rsid w:val="0017569D"/>
    <w:rsid w:val="001756F8"/>
    <w:rsid w:val="0017582D"/>
    <w:rsid w:val="00175FB8"/>
    <w:rsid w:val="001762C3"/>
    <w:rsid w:val="001763C1"/>
    <w:rsid w:val="00176411"/>
    <w:rsid w:val="00176433"/>
    <w:rsid w:val="001766F5"/>
    <w:rsid w:val="001769D7"/>
    <w:rsid w:val="00176D37"/>
    <w:rsid w:val="00176EDB"/>
    <w:rsid w:val="00176F9B"/>
    <w:rsid w:val="00176FCF"/>
    <w:rsid w:val="001771ED"/>
    <w:rsid w:val="0017763A"/>
    <w:rsid w:val="001776AF"/>
    <w:rsid w:val="00177BE0"/>
    <w:rsid w:val="00177C66"/>
    <w:rsid w:val="00177CD1"/>
    <w:rsid w:val="00177FE5"/>
    <w:rsid w:val="00180076"/>
    <w:rsid w:val="001800AD"/>
    <w:rsid w:val="00180180"/>
    <w:rsid w:val="00180260"/>
    <w:rsid w:val="00180277"/>
    <w:rsid w:val="00180509"/>
    <w:rsid w:val="00180524"/>
    <w:rsid w:val="0018052A"/>
    <w:rsid w:val="00180582"/>
    <w:rsid w:val="001807A6"/>
    <w:rsid w:val="00180A08"/>
    <w:rsid w:val="00180B3E"/>
    <w:rsid w:val="00180C07"/>
    <w:rsid w:val="00180E12"/>
    <w:rsid w:val="00180F7F"/>
    <w:rsid w:val="0018101B"/>
    <w:rsid w:val="0018147C"/>
    <w:rsid w:val="00181520"/>
    <w:rsid w:val="00181606"/>
    <w:rsid w:val="0018171C"/>
    <w:rsid w:val="00181DE5"/>
    <w:rsid w:val="00181E5A"/>
    <w:rsid w:val="001828DB"/>
    <w:rsid w:val="00182A0C"/>
    <w:rsid w:val="00182B59"/>
    <w:rsid w:val="00182CEA"/>
    <w:rsid w:val="001831DD"/>
    <w:rsid w:val="00183271"/>
    <w:rsid w:val="001832A3"/>
    <w:rsid w:val="0018332E"/>
    <w:rsid w:val="00183372"/>
    <w:rsid w:val="001833F5"/>
    <w:rsid w:val="00183735"/>
    <w:rsid w:val="00183942"/>
    <w:rsid w:val="00183B5E"/>
    <w:rsid w:val="00183C51"/>
    <w:rsid w:val="00183E03"/>
    <w:rsid w:val="001841ED"/>
    <w:rsid w:val="00184547"/>
    <w:rsid w:val="00184623"/>
    <w:rsid w:val="00184634"/>
    <w:rsid w:val="0018482A"/>
    <w:rsid w:val="001848B6"/>
    <w:rsid w:val="001848D4"/>
    <w:rsid w:val="00184A47"/>
    <w:rsid w:val="00184D1D"/>
    <w:rsid w:val="00184FB7"/>
    <w:rsid w:val="00185070"/>
    <w:rsid w:val="0018537F"/>
    <w:rsid w:val="001858BC"/>
    <w:rsid w:val="0018594E"/>
    <w:rsid w:val="00185C72"/>
    <w:rsid w:val="00185EC7"/>
    <w:rsid w:val="00185F81"/>
    <w:rsid w:val="0018612A"/>
    <w:rsid w:val="0018619E"/>
    <w:rsid w:val="001865B3"/>
    <w:rsid w:val="00186792"/>
    <w:rsid w:val="0018692F"/>
    <w:rsid w:val="0018698B"/>
    <w:rsid w:val="00186BB3"/>
    <w:rsid w:val="00186D73"/>
    <w:rsid w:val="00186D82"/>
    <w:rsid w:val="00186F5E"/>
    <w:rsid w:val="001872D2"/>
    <w:rsid w:val="001873F7"/>
    <w:rsid w:val="0018740A"/>
    <w:rsid w:val="0018753B"/>
    <w:rsid w:val="001875A9"/>
    <w:rsid w:val="00187752"/>
    <w:rsid w:val="001877D9"/>
    <w:rsid w:val="001878CC"/>
    <w:rsid w:val="00187A6B"/>
    <w:rsid w:val="00187D52"/>
    <w:rsid w:val="00187DF2"/>
    <w:rsid w:val="00187E47"/>
    <w:rsid w:val="00187EDA"/>
    <w:rsid w:val="00190068"/>
    <w:rsid w:val="001900AE"/>
    <w:rsid w:val="001900F2"/>
    <w:rsid w:val="00190139"/>
    <w:rsid w:val="00190355"/>
    <w:rsid w:val="00190583"/>
    <w:rsid w:val="00190652"/>
    <w:rsid w:val="00190A39"/>
    <w:rsid w:val="00190C04"/>
    <w:rsid w:val="00190C2D"/>
    <w:rsid w:val="00190CAB"/>
    <w:rsid w:val="00190CD9"/>
    <w:rsid w:val="00190E4E"/>
    <w:rsid w:val="00190E55"/>
    <w:rsid w:val="00190F33"/>
    <w:rsid w:val="0019178A"/>
    <w:rsid w:val="00191889"/>
    <w:rsid w:val="00191952"/>
    <w:rsid w:val="00191958"/>
    <w:rsid w:val="00191B1B"/>
    <w:rsid w:val="00191B82"/>
    <w:rsid w:val="00191D63"/>
    <w:rsid w:val="001920B8"/>
    <w:rsid w:val="00192221"/>
    <w:rsid w:val="00192615"/>
    <w:rsid w:val="0019274F"/>
    <w:rsid w:val="001928B4"/>
    <w:rsid w:val="00192BDF"/>
    <w:rsid w:val="00192C57"/>
    <w:rsid w:val="00192D65"/>
    <w:rsid w:val="0019330B"/>
    <w:rsid w:val="00193511"/>
    <w:rsid w:val="00193544"/>
    <w:rsid w:val="001937A8"/>
    <w:rsid w:val="001937F6"/>
    <w:rsid w:val="00193C72"/>
    <w:rsid w:val="00193E00"/>
    <w:rsid w:val="00193E9A"/>
    <w:rsid w:val="00194026"/>
    <w:rsid w:val="00194408"/>
    <w:rsid w:val="00194770"/>
    <w:rsid w:val="001948C6"/>
    <w:rsid w:val="00194A03"/>
    <w:rsid w:val="00194AC2"/>
    <w:rsid w:val="00194AEF"/>
    <w:rsid w:val="00194B7B"/>
    <w:rsid w:val="00194BC1"/>
    <w:rsid w:val="00194F16"/>
    <w:rsid w:val="001951BA"/>
    <w:rsid w:val="0019521C"/>
    <w:rsid w:val="00195302"/>
    <w:rsid w:val="001953D0"/>
    <w:rsid w:val="00195492"/>
    <w:rsid w:val="00195557"/>
    <w:rsid w:val="00195784"/>
    <w:rsid w:val="001957A1"/>
    <w:rsid w:val="00195856"/>
    <w:rsid w:val="00195866"/>
    <w:rsid w:val="0019593F"/>
    <w:rsid w:val="00195C39"/>
    <w:rsid w:val="00195C96"/>
    <w:rsid w:val="00195D14"/>
    <w:rsid w:val="00195ECF"/>
    <w:rsid w:val="00195FA8"/>
    <w:rsid w:val="0019614A"/>
    <w:rsid w:val="00196158"/>
    <w:rsid w:val="00196587"/>
    <w:rsid w:val="00196700"/>
    <w:rsid w:val="0019682C"/>
    <w:rsid w:val="00196980"/>
    <w:rsid w:val="00196982"/>
    <w:rsid w:val="00196A2C"/>
    <w:rsid w:val="00196C31"/>
    <w:rsid w:val="00196C9D"/>
    <w:rsid w:val="00196D01"/>
    <w:rsid w:val="00196D1A"/>
    <w:rsid w:val="00196E4F"/>
    <w:rsid w:val="00196F96"/>
    <w:rsid w:val="00197313"/>
    <w:rsid w:val="00197348"/>
    <w:rsid w:val="001973AC"/>
    <w:rsid w:val="00197591"/>
    <w:rsid w:val="001975DB"/>
    <w:rsid w:val="00197F2C"/>
    <w:rsid w:val="001A0003"/>
    <w:rsid w:val="001A021F"/>
    <w:rsid w:val="001A035D"/>
    <w:rsid w:val="001A043F"/>
    <w:rsid w:val="001A0493"/>
    <w:rsid w:val="001A05BC"/>
    <w:rsid w:val="001A0651"/>
    <w:rsid w:val="001A074F"/>
    <w:rsid w:val="001A0803"/>
    <w:rsid w:val="001A0A18"/>
    <w:rsid w:val="001A0AB8"/>
    <w:rsid w:val="001A0B30"/>
    <w:rsid w:val="001A0C6F"/>
    <w:rsid w:val="001A0CA8"/>
    <w:rsid w:val="001A11B3"/>
    <w:rsid w:val="001A17A8"/>
    <w:rsid w:val="001A1A0A"/>
    <w:rsid w:val="001A1A52"/>
    <w:rsid w:val="001A1B40"/>
    <w:rsid w:val="001A1C50"/>
    <w:rsid w:val="001A1F15"/>
    <w:rsid w:val="001A1F89"/>
    <w:rsid w:val="001A1FF9"/>
    <w:rsid w:val="001A20F8"/>
    <w:rsid w:val="001A20FF"/>
    <w:rsid w:val="001A2120"/>
    <w:rsid w:val="001A22E0"/>
    <w:rsid w:val="001A2470"/>
    <w:rsid w:val="001A24A4"/>
    <w:rsid w:val="001A26EC"/>
    <w:rsid w:val="001A284B"/>
    <w:rsid w:val="001A295E"/>
    <w:rsid w:val="001A29BB"/>
    <w:rsid w:val="001A2B04"/>
    <w:rsid w:val="001A2BD2"/>
    <w:rsid w:val="001A2BE5"/>
    <w:rsid w:val="001A2C2C"/>
    <w:rsid w:val="001A2C9E"/>
    <w:rsid w:val="001A2CAC"/>
    <w:rsid w:val="001A2CCF"/>
    <w:rsid w:val="001A3010"/>
    <w:rsid w:val="001A311A"/>
    <w:rsid w:val="001A316C"/>
    <w:rsid w:val="001A31DC"/>
    <w:rsid w:val="001A339A"/>
    <w:rsid w:val="001A3510"/>
    <w:rsid w:val="001A35D8"/>
    <w:rsid w:val="001A3731"/>
    <w:rsid w:val="001A3950"/>
    <w:rsid w:val="001A3B39"/>
    <w:rsid w:val="001A3E4C"/>
    <w:rsid w:val="001A42F9"/>
    <w:rsid w:val="001A4484"/>
    <w:rsid w:val="001A44CE"/>
    <w:rsid w:val="001A44F5"/>
    <w:rsid w:val="001A47B5"/>
    <w:rsid w:val="001A4866"/>
    <w:rsid w:val="001A48F1"/>
    <w:rsid w:val="001A49A8"/>
    <w:rsid w:val="001A4AC9"/>
    <w:rsid w:val="001A4E2B"/>
    <w:rsid w:val="001A527E"/>
    <w:rsid w:val="001A52CE"/>
    <w:rsid w:val="001A577A"/>
    <w:rsid w:val="001A5ACA"/>
    <w:rsid w:val="001A5DF4"/>
    <w:rsid w:val="001A5F82"/>
    <w:rsid w:val="001A613E"/>
    <w:rsid w:val="001A63F5"/>
    <w:rsid w:val="001A6433"/>
    <w:rsid w:val="001A678A"/>
    <w:rsid w:val="001A6891"/>
    <w:rsid w:val="001A6908"/>
    <w:rsid w:val="001A693A"/>
    <w:rsid w:val="001A6A27"/>
    <w:rsid w:val="001A6A85"/>
    <w:rsid w:val="001A6D9F"/>
    <w:rsid w:val="001A6F18"/>
    <w:rsid w:val="001A6FA7"/>
    <w:rsid w:val="001A7285"/>
    <w:rsid w:val="001A72A2"/>
    <w:rsid w:val="001A7A91"/>
    <w:rsid w:val="001A7AE0"/>
    <w:rsid w:val="001A7E7B"/>
    <w:rsid w:val="001B02AA"/>
    <w:rsid w:val="001B0320"/>
    <w:rsid w:val="001B0434"/>
    <w:rsid w:val="001B048A"/>
    <w:rsid w:val="001B04AB"/>
    <w:rsid w:val="001B04D4"/>
    <w:rsid w:val="001B05CA"/>
    <w:rsid w:val="001B06C5"/>
    <w:rsid w:val="001B0710"/>
    <w:rsid w:val="001B07FB"/>
    <w:rsid w:val="001B0B91"/>
    <w:rsid w:val="001B0CC3"/>
    <w:rsid w:val="001B0E77"/>
    <w:rsid w:val="001B0E97"/>
    <w:rsid w:val="001B1309"/>
    <w:rsid w:val="001B15E5"/>
    <w:rsid w:val="001B161A"/>
    <w:rsid w:val="001B1773"/>
    <w:rsid w:val="001B19C8"/>
    <w:rsid w:val="001B19D9"/>
    <w:rsid w:val="001B1AAF"/>
    <w:rsid w:val="001B1CB6"/>
    <w:rsid w:val="001B1DD7"/>
    <w:rsid w:val="001B1EC1"/>
    <w:rsid w:val="001B2513"/>
    <w:rsid w:val="001B26FB"/>
    <w:rsid w:val="001B2996"/>
    <w:rsid w:val="001B2B16"/>
    <w:rsid w:val="001B2B26"/>
    <w:rsid w:val="001B2D58"/>
    <w:rsid w:val="001B2E83"/>
    <w:rsid w:val="001B2EBA"/>
    <w:rsid w:val="001B2F6F"/>
    <w:rsid w:val="001B3158"/>
    <w:rsid w:val="001B33A9"/>
    <w:rsid w:val="001B354F"/>
    <w:rsid w:val="001B3784"/>
    <w:rsid w:val="001B3AA7"/>
    <w:rsid w:val="001B3B38"/>
    <w:rsid w:val="001B3BD8"/>
    <w:rsid w:val="001B3D53"/>
    <w:rsid w:val="001B3F26"/>
    <w:rsid w:val="001B4263"/>
    <w:rsid w:val="001B42B2"/>
    <w:rsid w:val="001B4574"/>
    <w:rsid w:val="001B47B2"/>
    <w:rsid w:val="001B49F3"/>
    <w:rsid w:val="001B4A81"/>
    <w:rsid w:val="001B4F25"/>
    <w:rsid w:val="001B4F6A"/>
    <w:rsid w:val="001B5076"/>
    <w:rsid w:val="001B5211"/>
    <w:rsid w:val="001B522B"/>
    <w:rsid w:val="001B5692"/>
    <w:rsid w:val="001B57AB"/>
    <w:rsid w:val="001B581A"/>
    <w:rsid w:val="001B5A2D"/>
    <w:rsid w:val="001B5B78"/>
    <w:rsid w:val="001B5CB0"/>
    <w:rsid w:val="001B5F2E"/>
    <w:rsid w:val="001B6054"/>
    <w:rsid w:val="001B60BB"/>
    <w:rsid w:val="001B61BE"/>
    <w:rsid w:val="001B626C"/>
    <w:rsid w:val="001B62FA"/>
    <w:rsid w:val="001B6400"/>
    <w:rsid w:val="001B65D8"/>
    <w:rsid w:val="001B6603"/>
    <w:rsid w:val="001B669E"/>
    <w:rsid w:val="001B6738"/>
    <w:rsid w:val="001B69EC"/>
    <w:rsid w:val="001B6A9D"/>
    <w:rsid w:val="001B6C64"/>
    <w:rsid w:val="001B6CC8"/>
    <w:rsid w:val="001B6D6E"/>
    <w:rsid w:val="001B6F08"/>
    <w:rsid w:val="001B6F32"/>
    <w:rsid w:val="001B6FA4"/>
    <w:rsid w:val="001B6FCF"/>
    <w:rsid w:val="001B7037"/>
    <w:rsid w:val="001B70F9"/>
    <w:rsid w:val="001B7106"/>
    <w:rsid w:val="001B7112"/>
    <w:rsid w:val="001B7299"/>
    <w:rsid w:val="001B72E4"/>
    <w:rsid w:val="001B72EC"/>
    <w:rsid w:val="001B74B5"/>
    <w:rsid w:val="001B75C0"/>
    <w:rsid w:val="001B77D8"/>
    <w:rsid w:val="001B797C"/>
    <w:rsid w:val="001B79D8"/>
    <w:rsid w:val="001B7E18"/>
    <w:rsid w:val="001B7F57"/>
    <w:rsid w:val="001B7FCB"/>
    <w:rsid w:val="001B7FD7"/>
    <w:rsid w:val="001C044D"/>
    <w:rsid w:val="001C06FA"/>
    <w:rsid w:val="001C08A1"/>
    <w:rsid w:val="001C0A7C"/>
    <w:rsid w:val="001C0CC6"/>
    <w:rsid w:val="001C0D80"/>
    <w:rsid w:val="001C10AC"/>
    <w:rsid w:val="001C10D2"/>
    <w:rsid w:val="001C1267"/>
    <w:rsid w:val="001C13D3"/>
    <w:rsid w:val="001C1697"/>
    <w:rsid w:val="001C18A3"/>
    <w:rsid w:val="001C1AA4"/>
    <w:rsid w:val="001C1ECD"/>
    <w:rsid w:val="001C1FA1"/>
    <w:rsid w:val="001C1FBA"/>
    <w:rsid w:val="001C1FD1"/>
    <w:rsid w:val="001C205B"/>
    <w:rsid w:val="001C2086"/>
    <w:rsid w:val="001C209D"/>
    <w:rsid w:val="001C210D"/>
    <w:rsid w:val="001C21FC"/>
    <w:rsid w:val="001C2297"/>
    <w:rsid w:val="001C22D0"/>
    <w:rsid w:val="001C230E"/>
    <w:rsid w:val="001C2444"/>
    <w:rsid w:val="001C244B"/>
    <w:rsid w:val="001C24AB"/>
    <w:rsid w:val="001C25E1"/>
    <w:rsid w:val="001C269A"/>
    <w:rsid w:val="001C26BA"/>
    <w:rsid w:val="001C2806"/>
    <w:rsid w:val="001C3174"/>
    <w:rsid w:val="001C3201"/>
    <w:rsid w:val="001C3257"/>
    <w:rsid w:val="001C3628"/>
    <w:rsid w:val="001C3B91"/>
    <w:rsid w:val="001C3C39"/>
    <w:rsid w:val="001C3C4D"/>
    <w:rsid w:val="001C3EB1"/>
    <w:rsid w:val="001C3F9D"/>
    <w:rsid w:val="001C3FEE"/>
    <w:rsid w:val="001C4098"/>
    <w:rsid w:val="001C4134"/>
    <w:rsid w:val="001C49E9"/>
    <w:rsid w:val="001C4A86"/>
    <w:rsid w:val="001C5079"/>
    <w:rsid w:val="001C508F"/>
    <w:rsid w:val="001C5111"/>
    <w:rsid w:val="001C51AC"/>
    <w:rsid w:val="001C5229"/>
    <w:rsid w:val="001C539B"/>
    <w:rsid w:val="001C5786"/>
    <w:rsid w:val="001C578D"/>
    <w:rsid w:val="001C57CB"/>
    <w:rsid w:val="001C5A07"/>
    <w:rsid w:val="001C5ABE"/>
    <w:rsid w:val="001C5CBD"/>
    <w:rsid w:val="001C5F3F"/>
    <w:rsid w:val="001C5F6E"/>
    <w:rsid w:val="001C612E"/>
    <w:rsid w:val="001C62DD"/>
    <w:rsid w:val="001C6301"/>
    <w:rsid w:val="001C6343"/>
    <w:rsid w:val="001C670C"/>
    <w:rsid w:val="001C6713"/>
    <w:rsid w:val="001C6B94"/>
    <w:rsid w:val="001C6C04"/>
    <w:rsid w:val="001C6CC0"/>
    <w:rsid w:val="001C6CDF"/>
    <w:rsid w:val="001C6D6A"/>
    <w:rsid w:val="001C6E42"/>
    <w:rsid w:val="001C70CB"/>
    <w:rsid w:val="001C710E"/>
    <w:rsid w:val="001C7136"/>
    <w:rsid w:val="001C7226"/>
    <w:rsid w:val="001C765D"/>
    <w:rsid w:val="001C793A"/>
    <w:rsid w:val="001C79C8"/>
    <w:rsid w:val="001C7C00"/>
    <w:rsid w:val="001C7DA2"/>
    <w:rsid w:val="001D007E"/>
    <w:rsid w:val="001D01B5"/>
    <w:rsid w:val="001D0290"/>
    <w:rsid w:val="001D0422"/>
    <w:rsid w:val="001D06AF"/>
    <w:rsid w:val="001D0745"/>
    <w:rsid w:val="001D0786"/>
    <w:rsid w:val="001D087F"/>
    <w:rsid w:val="001D0AF9"/>
    <w:rsid w:val="001D0EF7"/>
    <w:rsid w:val="001D1007"/>
    <w:rsid w:val="001D114C"/>
    <w:rsid w:val="001D12BB"/>
    <w:rsid w:val="001D132A"/>
    <w:rsid w:val="001D160A"/>
    <w:rsid w:val="001D185C"/>
    <w:rsid w:val="001D193E"/>
    <w:rsid w:val="001D19B3"/>
    <w:rsid w:val="001D19B5"/>
    <w:rsid w:val="001D1A67"/>
    <w:rsid w:val="001D1D22"/>
    <w:rsid w:val="001D1D5F"/>
    <w:rsid w:val="001D1FF5"/>
    <w:rsid w:val="001D2572"/>
    <w:rsid w:val="001D2605"/>
    <w:rsid w:val="001D27D3"/>
    <w:rsid w:val="001D2D48"/>
    <w:rsid w:val="001D2E5F"/>
    <w:rsid w:val="001D2ED7"/>
    <w:rsid w:val="001D2F0B"/>
    <w:rsid w:val="001D2FB9"/>
    <w:rsid w:val="001D2FC5"/>
    <w:rsid w:val="001D302B"/>
    <w:rsid w:val="001D3086"/>
    <w:rsid w:val="001D30EC"/>
    <w:rsid w:val="001D32EF"/>
    <w:rsid w:val="001D34F0"/>
    <w:rsid w:val="001D35C7"/>
    <w:rsid w:val="001D391A"/>
    <w:rsid w:val="001D3A6A"/>
    <w:rsid w:val="001D3B40"/>
    <w:rsid w:val="001D3B8C"/>
    <w:rsid w:val="001D3D34"/>
    <w:rsid w:val="001D3E0E"/>
    <w:rsid w:val="001D3E16"/>
    <w:rsid w:val="001D3F3C"/>
    <w:rsid w:val="001D3F87"/>
    <w:rsid w:val="001D3FCE"/>
    <w:rsid w:val="001D4086"/>
    <w:rsid w:val="001D430C"/>
    <w:rsid w:val="001D4404"/>
    <w:rsid w:val="001D4847"/>
    <w:rsid w:val="001D48D0"/>
    <w:rsid w:val="001D4925"/>
    <w:rsid w:val="001D4AD4"/>
    <w:rsid w:val="001D4CB8"/>
    <w:rsid w:val="001D4E80"/>
    <w:rsid w:val="001D52ED"/>
    <w:rsid w:val="001D56A1"/>
    <w:rsid w:val="001D58E9"/>
    <w:rsid w:val="001D5A3A"/>
    <w:rsid w:val="001D5A7D"/>
    <w:rsid w:val="001D5BD1"/>
    <w:rsid w:val="001D5BE0"/>
    <w:rsid w:val="001D5D45"/>
    <w:rsid w:val="001D5F4A"/>
    <w:rsid w:val="001D63A3"/>
    <w:rsid w:val="001D63FE"/>
    <w:rsid w:val="001D663F"/>
    <w:rsid w:val="001D6A01"/>
    <w:rsid w:val="001D6B27"/>
    <w:rsid w:val="001D704E"/>
    <w:rsid w:val="001D71DB"/>
    <w:rsid w:val="001D7404"/>
    <w:rsid w:val="001D757A"/>
    <w:rsid w:val="001D78F9"/>
    <w:rsid w:val="001D79F7"/>
    <w:rsid w:val="001D7D03"/>
    <w:rsid w:val="001D7DBE"/>
    <w:rsid w:val="001D7EBF"/>
    <w:rsid w:val="001D7FCF"/>
    <w:rsid w:val="001E0115"/>
    <w:rsid w:val="001E0192"/>
    <w:rsid w:val="001E0727"/>
    <w:rsid w:val="001E0783"/>
    <w:rsid w:val="001E07EB"/>
    <w:rsid w:val="001E07FD"/>
    <w:rsid w:val="001E0812"/>
    <w:rsid w:val="001E08A4"/>
    <w:rsid w:val="001E0BBB"/>
    <w:rsid w:val="001E0E68"/>
    <w:rsid w:val="001E0F80"/>
    <w:rsid w:val="001E1007"/>
    <w:rsid w:val="001E11AE"/>
    <w:rsid w:val="001E123A"/>
    <w:rsid w:val="001E1554"/>
    <w:rsid w:val="001E15AF"/>
    <w:rsid w:val="001E1903"/>
    <w:rsid w:val="001E1ADE"/>
    <w:rsid w:val="001E1C9E"/>
    <w:rsid w:val="001E1CDC"/>
    <w:rsid w:val="001E1F82"/>
    <w:rsid w:val="001E1F9A"/>
    <w:rsid w:val="001E2114"/>
    <w:rsid w:val="001E21C2"/>
    <w:rsid w:val="001E276A"/>
    <w:rsid w:val="001E2942"/>
    <w:rsid w:val="001E2B38"/>
    <w:rsid w:val="001E2D4E"/>
    <w:rsid w:val="001E2F9F"/>
    <w:rsid w:val="001E3369"/>
    <w:rsid w:val="001E33EE"/>
    <w:rsid w:val="001E3A90"/>
    <w:rsid w:val="001E3ABA"/>
    <w:rsid w:val="001E3BEF"/>
    <w:rsid w:val="001E3DE2"/>
    <w:rsid w:val="001E3E9B"/>
    <w:rsid w:val="001E4343"/>
    <w:rsid w:val="001E43CA"/>
    <w:rsid w:val="001E4568"/>
    <w:rsid w:val="001E4852"/>
    <w:rsid w:val="001E4879"/>
    <w:rsid w:val="001E4CC3"/>
    <w:rsid w:val="001E4D73"/>
    <w:rsid w:val="001E4DE0"/>
    <w:rsid w:val="001E4E13"/>
    <w:rsid w:val="001E4F55"/>
    <w:rsid w:val="001E5091"/>
    <w:rsid w:val="001E51AB"/>
    <w:rsid w:val="001E51D1"/>
    <w:rsid w:val="001E5210"/>
    <w:rsid w:val="001E5217"/>
    <w:rsid w:val="001E5250"/>
    <w:rsid w:val="001E53C0"/>
    <w:rsid w:val="001E5400"/>
    <w:rsid w:val="001E5520"/>
    <w:rsid w:val="001E59C7"/>
    <w:rsid w:val="001E5C13"/>
    <w:rsid w:val="001E6064"/>
    <w:rsid w:val="001E61B6"/>
    <w:rsid w:val="001E6333"/>
    <w:rsid w:val="001E646B"/>
    <w:rsid w:val="001E66C1"/>
    <w:rsid w:val="001E6766"/>
    <w:rsid w:val="001E6D6C"/>
    <w:rsid w:val="001E6E4A"/>
    <w:rsid w:val="001E7062"/>
    <w:rsid w:val="001E7116"/>
    <w:rsid w:val="001E757C"/>
    <w:rsid w:val="001E75B7"/>
    <w:rsid w:val="001E764A"/>
    <w:rsid w:val="001E777F"/>
    <w:rsid w:val="001E780E"/>
    <w:rsid w:val="001E789F"/>
    <w:rsid w:val="001E7AAE"/>
    <w:rsid w:val="001E7B79"/>
    <w:rsid w:val="001E7BFD"/>
    <w:rsid w:val="001E7C0C"/>
    <w:rsid w:val="001E7C17"/>
    <w:rsid w:val="001E7D57"/>
    <w:rsid w:val="001E7DBE"/>
    <w:rsid w:val="001F00BF"/>
    <w:rsid w:val="001F0179"/>
    <w:rsid w:val="001F01DF"/>
    <w:rsid w:val="001F01EA"/>
    <w:rsid w:val="001F050D"/>
    <w:rsid w:val="001F07D6"/>
    <w:rsid w:val="001F0A5B"/>
    <w:rsid w:val="001F0A8A"/>
    <w:rsid w:val="001F0AF3"/>
    <w:rsid w:val="001F0C77"/>
    <w:rsid w:val="001F0E73"/>
    <w:rsid w:val="001F0FC7"/>
    <w:rsid w:val="001F107C"/>
    <w:rsid w:val="001F115F"/>
    <w:rsid w:val="001F133E"/>
    <w:rsid w:val="001F14DD"/>
    <w:rsid w:val="001F1830"/>
    <w:rsid w:val="001F1939"/>
    <w:rsid w:val="001F1DBD"/>
    <w:rsid w:val="001F1E43"/>
    <w:rsid w:val="001F205A"/>
    <w:rsid w:val="001F21ED"/>
    <w:rsid w:val="001F238E"/>
    <w:rsid w:val="001F250E"/>
    <w:rsid w:val="001F279B"/>
    <w:rsid w:val="001F288D"/>
    <w:rsid w:val="001F2AA0"/>
    <w:rsid w:val="001F2AC1"/>
    <w:rsid w:val="001F2E2D"/>
    <w:rsid w:val="001F2FC0"/>
    <w:rsid w:val="001F30B9"/>
    <w:rsid w:val="001F31E0"/>
    <w:rsid w:val="001F3249"/>
    <w:rsid w:val="001F3496"/>
    <w:rsid w:val="001F3592"/>
    <w:rsid w:val="001F373E"/>
    <w:rsid w:val="001F3836"/>
    <w:rsid w:val="001F38AC"/>
    <w:rsid w:val="001F3C0A"/>
    <w:rsid w:val="001F3D52"/>
    <w:rsid w:val="001F4205"/>
    <w:rsid w:val="001F4306"/>
    <w:rsid w:val="001F438C"/>
    <w:rsid w:val="001F4573"/>
    <w:rsid w:val="001F45FB"/>
    <w:rsid w:val="001F476D"/>
    <w:rsid w:val="001F48DD"/>
    <w:rsid w:val="001F4BC7"/>
    <w:rsid w:val="001F4D27"/>
    <w:rsid w:val="001F4EB5"/>
    <w:rsid w:val="001F517E"/>
    <w:rsid w:val="001F51F6"/>
    <w:rsid w:val="001F5490"/>
    <w:rsid w:val="001F57CE"/>
    <w:rsid w:val="001F59C5"/>
    <w:rsid w:val="001F59F3"/>
    <w:rsid w:val="001F5A13"/>
    <w:rsid w:val="001F5DB8"/>
    <w:rsid w:val="001F5DE2"/>
    <w:rsid w:val="001F60F7"/>
    <w:rsid w:val="001F62F8"/>
    <w:rsid w:val="001F66FC"/>
    <w:rsid w:val="001F6784"/>
    <w:rsid w:val="001F681D"/>
    <w:rsid w:val="001F6952"/>
    <w:rsid w:val="001F69AE"/>
    <w:rsid w:val="001F69E3"/>
    <w:rsid w:val="001F6D30"/>
    <w:rsid w:val="001F729E"/>
    <w:rsid w:val="001F743F"/>
    <w:rsid w:val="001F74A0"/>
    <w:rsid w:val="001F74CD"/>
    <w:rsid w:val="001F75C4"/>
    <w:rsid w:val="001F780A"/>
    <w:rsid w:val="001F785F"/>
    <w:rsid w:val="001F7A54"/>
    <w:rsid w:val="001F7AA4"/>
    <w:rsid w:val="001F7CE3"/>
    <w:rsid w:val="001F7D0B"/>
    <w:rsid w:val="001F7EB9"/>
    <w:rsid w:val="002001C8"/>
    <w:rsid w:val="002004B4"/>
    <w:rsid w:val="002004CE"/>
    <w:rsid w:val="00200595"/>
    <w:rsid w:val="00200630"/>
    <w:rsid w:val="00200943"/>
    <w:rsid w:val="00200984"/>
    <w:rsid w:val="00200B46"/>
    <w:rsid w:val="00200B6F"/>
    <w:rsid w:val="00200BAC"/>
    <w:rsid w:val="00200BB5"/>
    <w:rsid w:val="00200E1E"/>
    <w:rsid w:val="00200E72"/>
    <w:rsid w:val="00200F3E"/>
    <w:rsid w:val="0020116A"/>
    <w:rsid w:val="00201594"/>
    <w:rsid w:val="002016A7"/>
    <w:rsid w:val="002016EA"/>
    <w:rsid w:val="0020189A"/>
    <w:rsid w:val="0020195B"/>
    <w:rsid w:val="002019BB"/>
    <w:rsid w:val="00201AFB"/>
    <w:rsid w:val="00201BC3"/>
    <w:rsid w:val="00201FBD"/>
    <w:rsid w:val="002021F5"/>
    <w:rsid w:val="0020225E"/>
    <w:rsid w:val="00202284"/>
    <w:rsid w:val="0020229C"/>
    <w:rsid w:val="002024BE"/>
    <w:rsid w:val="002028B1"/>
    <w:rsid w:val="00202A91"/>
    <w:rsid w:val="00202B44"/>
    <w:rsid w:val="00202EFB"/>
    <w:rsid w:val="00203033"/>
    <w:rsid w:val="0020318C"/>
    <w:rsid w:val="002032FD"/>
    <w:rsid w:val="002037A3"/>
    <w:rsid w:val="00203802"/>
    <w:rsid w:val="0020385D"/>
    <w:rsid w:val="00203A63"/>
    <w:rsid w:val="00203D7E"/>
    <w:rsid w:val="00203FCB"/>
    <w:rsid w:val="002041F5"/>
    <w:rsid w:val="002042E8"/>
    <w:rsid w:val="002043CD"/>
    <w:rsid w:val="00204431"/>
    <w:rsid w:val="002045E3"/>
    <w:rsid w:val="0020478D"/>
    <w:rsid w:val="00204A57"/>
    <w:rsid w:val="00204DA9"/>
    <w:rsid w:val="00204E11"/>
    <w:rsid w:val="00204F35"/>
    <w:rsid w:val="00205286"/>
    <w:rsid w:val="00205466"/>
    <w:rsid w:val="002054BD"/>
    <w:rsid w:val="0020576C"/>
    <w:rsid w:val="0020597A"/>
    <w:rsid w:val="00205A5F"/>
    <w:rsid w:val="00205F86"/>
    <w:rsid w:val="00206727"/>
    <w:rsid w:val="0020696E"/>
    <w:rsid w:val="00206B71"/>
    <w:rsid w:val="00206BAD"/>
    <w:rsid w:val="00206CC7"/>
    <w:rsid w:val="00206E11"/>
    <w:rsid w:val="00206E22"/>
    <w:rsid w:val="00206E60"/>
    <w:rsid w:val="00206F71"/>
    <w:rsid w:val="00207373"/>
    <w:rsid w:val="00207758"/>
    <w:rsid w:val="0020779D"/>
    <w:rsid w:val="002078BE"/>
    <w:rsid w:val="00207D28"/>
    <w:rsid w:val="00207D35"/>
    <w:rsid w:val="00207E14"/>
    <w:rsid w:val="00207EAC"/>
    <w:rsid w:val="00210032"/>
    <w:rsid w:val="002100CE"/>
    <w:rsid w:val="00210643"/>
    <w:rsid w:val="00210A28"/>
    <w:rsid w:val="00210A3C"/>
    <w:rsid w:val="00210A6C"/>
    <w:rsid w:val="00210AFF"/>
    <w:rsid w:val="00210B48"/>
    <w:rsid w:val="00210BCB"/>
    <w:rsid w:val="00210CC3"/>
    <w:rsid w:val="00210D3A"/>
    <w:rsid w:val="00210DD5"/>
    <w:rsid w:val="00210F3D"/>
    <w:rsid w:val="0021150A"/>
    <w:rsid w:val="00211783"/>
    <w:rsid w:val="00211B33"/>
    <w:rsid w:val="00211BFA"/>
    <w:rsid w:val="00211E89"/>
    <w:rsid w:val="00211EA6"/>
    <w:rsid w:val="00211EC5"/>
    <w:rsid w:val="00211ECF"/>
    <w:rsid w:val="00212005"/>
    <w:rsid w:val="00212031"/>
    <w:rsid w:val="002121D5"/>
    <w:rsid w:val="0021225C"/>
    <w:rsid w:val="0021229D"/>
    <w:rsid w:val="00212405"/>
    <w:rsid w:val="00212502"/>
    <w:rsid w:val="00212704"/>
    <w:rsid w:val="00212750"/>
    <w:rsid w:val="0021280F"/>
    <w:rsid w:val="00212AAA"/>
    <w:rsid w:val="00212F9D"/>
    <w:rsid w:val="0021324E"/>
    <w:rsid w:val="002132F7"/>
    <w:rsid w:val="00213510"/>
    <w:rsid w:val="00213531"/>
    <w:rsid w:val="00213813"/>
    <w:rsid w:val="00213965"/>
    <w:rsid w:val="002139DC"/>
    <w:rsid w:val="00213B4D"/>
    <w:rsid w:val="00213D60"/>
    <w:rsid w:val="00213F97"/>
    <w:rsid w:val="00214286"/>
    <w:rsid w:val="00214316"/>
    <w:rsid w:val="0021438D"/>
    <w:rsid w:val="002144D5"/>
    <w:rsid w:val="002147B1"/>
    <w:rsid w:val="00214863"/>
    <w:rsid w:val="002148F5"/>
    <w:rsid w:val="00214948"/>
    <w:rsid w:val="00214CBA"/>
    <w:rsid w:val="00214CF0"/>
    <w:rsid w:val="00214F02"/>
    <w:rsid w:val="002152C8"/>
    <w:rsid w:val="002153A4"/>
    <w:rsid w:val="002154ED"/>
    <w:rsid w:val="002154F0"/>
    <w:rsid w:val="0021569B"/>
    <w:rsid w:val="002156B3"/>
    <w:rsid w:val="002157DA"/>
    <w:rsid w:val="00215DDA"/>
    <w:rsid w:val="00215F38"/>
    <w:rsid w:val="00215FD1"/>
    <w:rsid w:val="00215FE8"/>
    <w:rsid w:val="0021634E"/>
    <w:rsid w:val="002163EA"/>
    <w:rsid w:val="002164E9"/>
    <w:rsid w:val="00216554"/>
    <w:rsid w:val="00216918"/>
    <w:rsid w:val="00216BF3"/>
    <w:rsid w:val="00216CDE"/>
    <w:rsid w:val="00216D1F"/>
    <w:rsid w:val="00217068"/>
    <w:rsid w:val="002170F2"/>
    <w:rsid w:val="00217183"/>
    <w:rsid w:val="002173A6"/>
    <w:rsid w:val="002173FC"/>
    <w:rsid w:val="002175B8"/>
    <w:rsid w:val="002176C4"/>
    <w:rsid w:val="0021787E"/>
    <w:rsid w:val="00217946"/>
    <w:rsid w:val="00217954"/>
    <w:rsid w:val="00217970"/>
    <w:rsid w:val="002179F7"/>
    <w:rsid w:val="00217A14"/>
    <w:rsid w:val="00217DF9"/>
    <w:rsid w:val="00217F17"/>
    <w:rsid w:val="00217FBE"/>
    <w:rsid w:val="00220085"/>
    <w:rsid w:val="00220133"/>
    <w:rsid w:val="00220348"/>
    <w:rsid w:val="002206AB"/>
    <w:rsid w:val="00220729"/>
    <w:rsid w:val="002208C8"/>
    <w:rsid w:val="00220AB7"/>
    <w:rsid w:val="00220C8D"/>
    <w:rsid w:val="00220CE0"/>
    <w:rsid w:val="00221571"/>
    <w:rsid w:val="002216A6"/>
    <w:rsid w:val="002216EB"/>
    <w:rsid w:val="002217C0"/>
    <w:rsid w:val="00221841"/>
    <w:rsid w:val="002218BC"/>
    <w:rsid w:val="00221931"/>
    <w:rsid w:val="00221A42"/>
    <w:rsid w:val="00221A6A"/>
    <w:rsid w:val="00221CED"/>
    <w:rsid w:val="00221DC8"/>
    <w:rsid w:val="00222438"/>
    <w:rsid w:val="002227F2"/>
    <w:rsid w:val="00222927"/>
    <w:rsid w:val="00222940"/>
    <w:rsid w:val="00222BE4"/>
    <w:rsid w:val="00222CFC"/>
    <w:rsid w:val="002230EE"/>
    <w:rsid w:val="0022310F"/>
    <w:rsid w:val="00223277"/>
    <w:rsid w:val="00223535"/>
    <w:rsid w:val="002235C9"/>
    <w:rsid w:val="002235F5"/>
    <w:rsid w:val="002237B2"/>
    <w:rsid w:val="0022396E"/>
    <w:rsid w:val="002239EF"/>
    <w:rsid w:val="00223B5F"/>
    <w:rsid w:val="00223CB7"/>
    <w:rsid w:val="00223D4E"/>
    <w:rsid w:val="00223DF7"/>
    <w:rsid w:val="00223F4F"/>
    <w:rsid w:val="002241DE"/>
    <w:rsid w:val="002242C8"/>
    <w:rsid w:val="00224338"/>
    <w:rsid w:val="00224558"/>
    <w:rsid w:val="00224889"/>
    <w:rsid w:val="00224C0E"/>
    <w:rsid w:val="00224DB0"/>
    <w:rsid w:val="00224EAB"/>
    <w:rsid w:val="00224EEB"/>
    <w:rsid w:val="00224F3D"/>
    <w:rsid w:val="00225052"/>
    <w:rsid w:val="002250C9"/>
    <w:rsid w:val="002251B7"/>
    <w:rsid w:val="0022594F"/>
    <w:rsid w:val="002259AD"/>
    <w:rsid w:val="00225A41"/>
    <w:rsid w:val="00225C7B"/>
    <w:rsid w:val="00225D55"/>
    <w:rsid w:val="00225F5E"/>
    <w:rsid w:val="00225F97"/>
    <w:rsid w:val="0022634E"/>
    <w:rsid w:val="0022641A"/>
    <w:rsid w:val="002269CB"/>
    <w:rsid w:val="00226CB5"/>
    <w:rsid w:val="00227206"/>
    <w:rsid w:val="002272D6"/>
    <w:rsid w:val="002273D7"/>
    <w:rsid w:val="00227513"/>
    <w:rsid w:val="0022784F"/>
    <w:rsid w:val="0022796E"/>
    <w:rsid w:val="002279E7"/>
    <w:rsid w:val="00227C3C"/>
    <w:rsid w:val="00227C58"/>
    <w:rsid w:val="00227FBD"/>
    <w:rsid w:val="00227FF5"/>
    <w:rsid w:val="002301C7"/>
    <w:rsid w:val="00230313"/>
    <w:rsid w:val="002304ED"/>
    <w:rsid w:val="00230DE7"/>
    <w:rsid w:val="00230F24"/>
    <w:rsid w:val="00231192"/>
    <w:rsid w:val="0023124B"/>
    <w:rsid w:val="00231295"/>
    <w:rsid w:val="002314AA"/>
    <w:rsid w:val="002316D8"/>
    <w:rsid w:val="002317B5"/>
    <w:rsid w:val="00231944"/>
    <w:rsid w:val="0023200F"/>
    <w:rsid w:val="0023225D"/>
    <w:rsid w:val="002322BD"/>
    <w:rsid w:val="0023234F"/>
    <w:rsid w:val="00232ACF"/>
    <w:rsid w:val="00232E13"/>
    <w:rsid w:val="00233106"/>
    <w:rsid w:val="002332DC"/>
    <w:rsid w:val="00233346"/>
    <w:rsid w:val="002333F4"/>
    <w:rsid w:val="002334AF"/>
    <w:rsid w:val="00233713"/>
    <w:rsid w:val="002338CC"/>
    <w:rsid w:val="0023393B"/>
    <w:rsid w:val="00233D41"/>
    <w:rsid w:val="00233E24"/>
    <w:rsid w:val="00234316"/>
    <w:rsid w:val="00234351"/>
    <w:rsid w:val="0023451A"/>
    <w:rsid w:val="002345D7"/>
    <w:rsid w:val="002347E5"/>
    <w:rsid w:val="00234818"/>
    <w:rsid w:val="002348FC"/>
    <w:rsid w:val="0023490C"/>
    <w:rsid w:val="00234C84"/>
    <w:rsid w:val="00234F1B"/>
    <w:rsid w:val="0023510B"/>
    <w:rsid w:val="0023521E"/>
    <w:rsid w:val="0023527A"/>
    <w:rsid w:val="002352DB"/>
    <w:rsid w:val="002356F5"/>
    <w:rsid w:val="00235949"/>
    <w:rsid w:val="00235C72"/>
    <w:rsid w:val="00235D6C"/>
    <w:rsid w:val="00235E30"/>
    <w:rsid w:val="00235FE6"/>
    <w:rsid w:val="00235FFA"/>
    <w:rsid w:val="002365DA"/>
    <w:rsid w:val="002366D8"/>
    <w:rsid w:val="00236A51"/>
    <w:rsid w:val="00236C24"/>
    <w:rsid w:val="00236C3E"/>
    <w:rsid w:val="00236D1E"/>
    <w:rsid w:val="00236D98"/>
    <w:rsid w:val="00236DCC"/>
    <w:rsid w:val="002370CA"/>
    <w:rsid w:val="002371CA"/>
    <w:rsid w:val="002374B8"/>
    <w:rsid w:val="0023761C"/>
    <w:rsid w:val="0023783A"/>
    <w:rsid w:val="002378E5"/>
    <w:rsid w:val="00237C48"/>
    <w:rsid w:val="00237E8A"/>
    <w:rsid w:val="00237EF0"/>
    <w:rsid w:val="00240075"/>
    <w:rsid w:val="00240133"/>
    <w:rsid w:val="002404C4"/>
    <w:rsid w:val="002404EF"/>
    <w:rsid w:val="00240656"/>
    <w:rsid w:val="00240799"/>
    <w:rsid w:val="00240ABE"/>
    <w:rsid w:val="00240B03"/>
    <w:rsid w:val="00240E6C"/>
    <w:rsid w:val="00240F0D"/>
    <w:rsid w:val="00241189"/>
    <w:rsid w:val="002413C4"/>
    <w:rsid w:val="0024147C"/>
    <w:rsid w:val="002418CC"/>
    <w:rsid w:val="002419AE"/>
    <w:rsid w:val="00241B32"/>
    <w:rsid w:val="00241B7D"/>
    <w:rsid w:val="00241BE8"/>
    <w:rsid w:val="00241D55"/>
    <w:rsid w:val="002420CD"/>
    <w:rsid w:val="00242307"/>
    <w:rsid w:val="002427B0"/>
    <w:rsid w:val="0024328D"/>
    <w:rsid w:val="00243A22"/>
    <w:rsid w:val="00243B1D"/>
    <w:rsid w:val="00243CC9"/>
    <w:rsid w:val="00243E0D"/>
    <w:rsid w:val="00244517"/>
    <w:rsid w:val="00244540"/>
    <w:rsid w:val="00244549"/>
    <w:rsid w:val="00244582"/>
    <w:rsid w:val="00244761"/>
    <w:rsid w:val="0024499F"/>
    <w:rsid w:val="00244A15"/>
    <w:rsid w:val="00244A8B"/>
    <w:rsid w:val="00244CC1"/>
    <w:rsid w:val="00244DB2"/>
    <w:rsid w:val="00244E90"/>
    <w:rsid w:val="00244F6C"/>
    <w:rsid w:val="00244F79"/>
    <w:rsid w:val="00244FDB"/>
    <w:rsid w:val="002451C7"/>
    <w:rsid w:val="002453C3"/>
    <w:rsid w:val="0024543F"/>
    <w:rsid w:val="002454CC"/>
    <w:rsid w:val="0024592C"/>
    <w:rsid w:val="00245ACA"/>
    <w:rsid w:val="00245B40"/>
    <w:rsid w:val="00245DD8"/>
    <w:rsid w:val="00245E58"/>
    <w:rsid w:val="00245F30"/>
    <w:rsid w:val="002461EA"/>
    <w:rsid w:val="00246426"/>
    <w:rsid w:val="00246570"/>
    <w:rsid w:val="00246940"/>
    <w:rsid w:val="00246959"/>
    <w:rsid w:val="00246B42"/>
    <w:rsid w:val="00246BC3"/>
    <w:rsid w:val="00246C5B"/>
    <w:rsid w:val="00246C9A"/>
    <w:rsid w:val="00246FD6"/>
    <w:rsid w:val="00247110"/>
    <w:rsid w:val="00247345"/>
    <w:rsid w:val="00247498"/>
    <w:rsid w:val="0024761A"/>
    <w:rsid w:val="002476D2"/>
    <w:rsid w:val="0024785E"/>
    <w:rsid w:val="00247A45"/>
    <w:rsid w:val="00247A7C"/>
    <w:rsid w:val="00247AEA"/>
    <w:rsid w:val="00247B3F"/>
    <w:rsid w:val="00247C6A"/>
    <w:rsid w:val="00247EB2"/>
    <w:rsid w:val="00247FAF"/>
    <w:rsid w:val="00250209"/>
    <w:rsid w:val="002504B2"/>
    <w:rsid w:val="00250650"/>
    <w:rsid w:val="00250733"/>
    <w:rsid w:val="00250803"/>
    <w:rsid w:val="00250A9B"/>
    <w:rsid w:val="00250ABB"/>
    <w:rsid w:val="00250C1F"/>
    <w:rsid w:val="00250DD8"/>
    <w:rsid w:val="00251147"/>
    <w:rsid w:val="002512A3"/>
    <w:rsid w:val="002514B1"/>
    <w:rsid w:val="00251731"/>
    <w:rsid w:val="00251ADD"/>
    <w:rsid w:val="00251DB4"/>
    <w:rsid w:val="00251EA6"/>
    <w:rsid w:val="00251EF3"/>
    <w:rsid w:val="0025200D"/>
    <w:rsid w:val="0025201D"/>
    <w:rsid w:val="00252337"/>
    <w:rsid w:val="00252396"/>
    <w:rsid w:val="00252588"/>
    <w:rsid w:val="002525EE"/>
    <w:rsid w:val="00252685"/>
    <w:rsid w:val="00252A56"/>
    <w:rsid w:val="00252AE7"/>
    <w:rsid w:val="00252C48"/>
    <w:rsid w:val="00253074"/>
    <w:rsid w:val="0025309D"/>
    <w:rsid w:val="00253186"/>
    <w:rsid w:val="00253370"/>
    <w:rsid w:val="002534B2"/>
    <w:rsid w:val="0025354C"/>
    <w:rsid w:val="00253574"/>
    <w:rsid w:val="00253988"/>
    <w:rsid w:val="002539DF"/>
    <w:rsid w:val="00253BED"/>
    <w:rsid w:val="00253CAA"/>
    <w:rsid w:val="00253D2C"/>
    <w:rsid w:val="00253D2F"/>
    <w:rsid w:val="00253D3D"/>
    <w:rsid w:val="00253E0F"/>
    <w:rsid w:val="00253FB7"/>
    <w:rsid w:val="0025411F"/>
    <w:rsid w:val="0025412C"/>
    <w:rsid w:val="002541BD"/>
    <w:rsid w:val="00254358"/>
    <w:rsid w:val="0025499F"/>
    <w:rsid w:val="00254C93"/>
    <w:rsid w:val="00254DE9"/>
    <w:rsid w:val="00254E06"/>
    <w:rsid w:val="00255042"/>
    <w:rsid w:val="002550B6"/>
    <w:rsid w:val="002553D0"/>
    <w:rsid w:val="0025550A"/>
    <w:rsid w:val="00255581"/>
    <w:rsid w:val="002556C5"/>
    <w:rsid w:val="002557EA"/>
    <w:rsid w:val="00255821"/>
    <w:rsid w:val="00255856"/>
    <w:rsid w:val="00255B40"/>
    <w:rsid w:val="00255C20"/>
    <w:rsid w:val="002560D4"/>
    <w:rsid w:val="0025627C"/>
    <w:rsid w:val="0025634F"/>
    <w:rsid w:val="002565E8"/>
    <w:rsid w:val="00256627"/>
    <w:rsid w:val="002567A7"/>
    <w:rsid w:val="002567CB"/>
    <w:rsid w:val="00256818"/>
    <w:rsid w:val="002569C4"/>
    <w:rsid w:val="00256A55"/>
    <w:rsid w:val="00257155"/>
    <w:rsid w:val="00257240"/>
    <w:rsid w:val="00257694"/>
    <w:rsid w:val="00257717"/>
    <w:rsid w:val="0025786B"/>
    <w:rsid w:val="0025787C"/>
    <w:rsid w:val="002578F1"/>
    <w:rsid w:val="002579D0"/>
    <w:rsid w:val="00257B96"/>
    <w:rsid w:val="00257C3A"/>
    <w:rsid w:val="002602BC"/>
    <w:rsid w:val="00260518"/>
    <w:rsid w:val="002605D5"/>
    <w:rsid w:val="00260704"/>
    <w:rsid w:val="002607FD"/>
    <w:rsid w:val="002608D3"/>
    <w:rsid w:val="00260AAF"/>
    <w:rsid w:val="00260C3D"/>
    <w:rsid w:val="00260F63"/>
    <w:rsid w:val="00260F8B"/>
    <w:rsid w:val="0026116A"/>
    <w:rsid w:val="002616CC"/>
    <w:rsid w:val="00261808"/>
    <w:rsid w:val="00261C97"/>
    <w:rsid w:val="0026200C"/>
    <w:rsid w:val="00262139"/>
    <w:rsid w:val="00262268"/>
    <w:rsid w:val="0026237A"/>
    <w:rsid w:val="00262726"/>
    <w:rsid w:val="00262750"/>
    <w:rsid w:val="00262788"/>
    <w:rsid w:val="002628EC"/>
    <w:rsid w:val="00262C6F"/>
    <w:rsid w:val="00262EBF"/>
    <w:rsid w:val="0026338F"/>
    <w:rsid w:val="002638C8"/>
    <w:rsid w:val="0026393E"/>
    <w:rsid w:val="002639C0"/>
    <w:rsid w:val="00263CD1"/>
    <w:rsid w:val="00263E5E"/>
    <w:rsid w:val="00264108"/>
    <w:rsid w:val="002642EB"/>
    <w:rsid w:val="0026442B"/>
    <w:rsid w:val="002646B4"/>
    <w:rsid w:val="00264741"/>
    <w:rsid w:val="00264892"/>
    <w:rsid w:val="00264A11"/>
    <w:rsid w:val="002654E6"/>
    <w:rsid w:val="00265540"/>
    <w:rsid w:val="00265727"/>
    <w:rsid w:val="00265781"/>
    <w:rsid w:val="00265831"/>
    <w:rsid w:val="00265876"/>
    <w:rsid w:val="002658C2"/>
    <w:rsid w:val="00265E8D"/>
    <w:rsid w:val="00265F4F"/>
    <w:rsid w:val="002660A0"/>
    <w:rsid w:val="00266525"/>
    <w:rsid w:val="00266628"/>
    <w:rsid w:val="0026672F"/>
    <w:rsid w:val="0026690C"/>
    <w:rsid w:val="00266BD3"/>
    <w:rsid w:val="00266C63"/>
    <w:rsid w:val="00266EE8"/>
    <w:rsid w:val="00266F22"/>
    <w:rsid w:val="002672B4"/>
    <w:rsid w:val="002673CB"/>
    <w:rsid w:val="00267AB5"/>
    <w:rsid w:val="00267DB1"/>
    <w:rsid w:val="00267F2A"/>
    <w:rsid w:val="0027027B"/>
    <w:rsid w:val="002704CB"/>
    <w:rsid w:val="0027056A"/>
    <w:rsid w:val="00270788"/>
    <w:rsid w:val="00270844"/>
    <w:rsid w:val="0027095F"/>
    <w:rsid w:val="00270AF0"/>
    <w:rsid w:val="00270B60"/>
    <w:rsid w:val="00270FCA"/>
    <w:rsid w:val="002714B8"/>
    <w:rsid w:val="00271580"/>
    <w:rsid w:val="00271594"/>
    <w:rsid w:val="002716B3"/>
    <w:rsid w:val="0027179B"/>
    <w:rsid w:val="002717C0"/>
    <w:rsid w:val="002717E4"/>
    <w:rsid w:val="00272109"/>
    <w:rsid w:val="0027239D"/>
    <w:rsid w:val="002727B4"/>
    <w:rsid w:val="00272A66"/>
    <w:rsid w:val="00272B76"/>
    <w:rsid w:val="00272C61"/>
    <w:rsid w:val="00272D43"/>
    <w:rsid w:val="00272D45"/>
    <w:rsid w:val="00273430"/>
    <w:rsid w:val="002735C0"/>
    <w:rsid w:val="00273674"/>
    <w:rsid w:val="0027397F"/>
    <w:rsid w:val="002739E3"/>
    <w:rsid w:val="00273A4B"/>
    <w:rsid w:val="00273C0E"/>
    <w:rsid w:val="00273C25"/>
    <w:rsid w:val="00273DE9"/>
    <w:rsid w:val="00273E11"/>
    <w:rsid w:val="00273FE1"/>
    <w:rsid w:val="002742A4"/>
    <w:rsid w:val="00274333"/>
    <w:rsid w:val="002743B6"/>
    <w:rsid w:val="002746A4"/>
    <w:rsid w:val="002746EA"/>
    <w:rsid w:val="0027490B"/>
    <w:rsid w:val="00274A83"/>
    <w:rsid w:val="00274E33"/>
    <w:rsid w:val="00274E5B"/>
    <w:rsid w:val="002753F4"/>
    <w:rsid w:val="00275447"/>
    <w:rsid w:val="0027554B"/>
    <w:rsid w:val="002755D2"/>
    <w:rsid w:val="002757D2"/>
    <w:rsid w:val="00275CE1"/>
    <w:rsid w:val="00275DD8"/>
    <w:rsid w:val="00275DE8"/>
    <w:rsid w:val="00275DFB"/>
    <w:rsid w:val="00275F5D"/>
    <w:rsid w:val="00276485"/>
    <w:rsid w:val="0027672D"/>
    <w:rsid w:val="002768A2"/>
    <w:rsid w:val="002769C3"/>
    <w:rsid w:val="00276DE0"/>
    <w:rsid w:val="002775B4"/>
    <w:rsid w:val="00277819"/>
    <w:rsid w:val="00277826"/>
    <w:rsid w:val="0027792D"/>
    <w:rsid w:val="00277B1E"/>
    <w:rsid w:val="00277E12"/>
    <w:rsid w:val="00277E75"/>
    <w:rsid w:val="00277EA5"/>
    <w:rsid w:val="00277ECF"/>
    <w:rsid w:val="0028021F"/>
    <w:rsid w:val="002802DC"/>
    <w:rsid w:val="00280302"/>
    <w:rsid w:val="00280771"/>
    <w:rsid w:val="002808B8"/>
    <w:rsid w:val="00280985"/>
    <w:rsid w:val="00280A61"/>
    <w:rsid w:val="00280B48"/>
    <w:rsid w:val="00280E7D"/>
    <w:rsid w:val="00280EB0"/>
    <w:rsid w:val="00280FCB"/>
    <w:rsid w:val="00281186"/>
    <w:rsid w:val="0028120D"/>
    <w:rsid w:val="002815D9"/>
    <w:rsid w:val="00281738"/>
    <w:rsid w:val="00281947"/>
    <w:rsid w:val="00281A7A"/>
    <w:rsid w:val="00281B6F"/>
    <w:rsid w:val="00281B74"/>
    <w:rsid w:val="00281C4A"/>
    <w:rsid w:val="00281C8D"/>
    <w:rsid w:val="00281D76"/>
    <w:rsid w:val="00281EEA"/>
    <w:rsid w:val="0028213A"/>
    <w:rsid w:val="002823AA"/>
    <w:rsid w:val="002826C0"/>
    <w:rsid w:val="00282741"/>
    <w:rsid w:val="002828E9"/>
    <w:rsid w:val="0028290A"/>
    <w:rsid w:val="002829B8"/>
    <w:rsid w:val="00282C29"/>
    <w:rsid w:val="00282E00"/>
    <w:rsid w:val="00282E4E"/>
    <w:rsid w:val="00282EAF"/>
    <w:rsid w:val="002834B5"/>
    <w:rsid w:val="00283817"/>
    <w:rsid w:val="00283863"/>
    <w:rsid w:val="002838FF"/>
    <w:rsid w:val="002839E1"/>
    <w:rsid w:val="00283C04"/>
    <w:rsid w:val="00284400"/>
    <w:rsid w:val="002845E0"/>
    <w:rsid w:val="0028461B"/>
    <w:rsid w:val="00284977"/>
    <w:rsid w:val="00284A4E"/>
    <w:rsid w:val="00284BDB"/>
    <w:rsid w:val="00284D9E"/>
    <w:rsid w:val="00284EDE"/>
    <w:rsid w:val="00284F66"/>
    <w:rsid w:val="0028537C"/>
    <w:rsid w:val="00285439"/>
    <w:rsid w:val="00285503"/>
    <w:rsid w:val="002855B1"/>
    <w:rsid w:val="002858FC"/>
    <w:rsid w:val="002859B1"/>
    <w:rsid w:val="00285A8D"/>
    <w:rsid w:val="00285AD2"/>
    <w:rsid w:val="00285F77"/>
    <w:rsid w:val="002861AC"/>
    <w:rsid w:val="0028642F"/>
    <w:rsid w:val="0028646B"/>
    <w:rsid w:val="002864DB"/>
    <w:rsid w:val="00286547"/>
    <w:rsid w:val="00286733"/>
    <w:rsid w:val="00286839"/>
    <w:rsid w:val="00286886"/>
    <w:rsid w:val="002869D1"/>
    <w:rsid w:val="00286C0D"/>
    <w:rsid w:val="00286F01"/>
    <w:rsid w:val="00286FE1"/>
    <w:rsid w:val="00287228"/>
    <w:rsid w:val="00287325"/>
    <w:rsid w:val="002875E6"/>
    <w:rsid w:val="002875F5"/>
    <w:rsid w:val="002876C4"/>
    <w:rsid w:val="0028773C"/>
    <w:rsid w:val="00287746"/>
    <w:rsid w:val="0028785A"/>
    <w:rsid w:val="002878A1"/>
    <w:rsid w:val="00287ACC"/>
    <w:rsid w:val="00287B5E"/>
    <w:rsid w:val="00287C40"/>
    <w:rsid w:val="00287C95"/>
    <w:rsid w:val="00290239"/>
    <w:rsid w:val="00290283"/>
    <w:rsid w:val="00290383"/>
    <w:rsid w:val="00290590"/>
    <w:rsid w:val="0029069F"/>
    <w:rsid w:val="00290745"/>
    <w:rsid w:val="0029090B"/>
    <w:rsid w:val="00290915"/>
    <w:rsid w:val="00290B36"/>
    <w:rsid w:val="00290D59"/>
    <w:rsid w:val="00290D77"/>
    <w:rsid w:val="00290E54"/>
    <w:rsid w:val="00290F06"/>
    <w:rsid w:val="0029102E"/>
    <w:rsid w:val="002912E7"/>
    <w:rsid w:val="0029137B"/>
    <w:rsid w:val="00291503"/>
    <w:rsid w:val="00291598"/>
    <w:rsid w:val="0029162B"/>
    <w:rsid w:val="00291654"/>
    <w:rsid w:val="00291C5E"/>
    <w:rsid w:val="00292034"/>
    <w:rsid w:val="0029254D"/>
    <w:rsid w:val="002927B8"/>
    <w:rsid w:val="002929AC"/>
    <w:rsid w:val="00293212"/>
    <w:rsid w:val="0029329A"/>
    <w:rsid w:val="002932D5"/>
    <w:rsid w:val="0029350B"/>
    <w:rsid w:val="0029373F"/>
    <w:rsid w:val="00293BA6"/>
    <w:rsid w:val="00293DFE"/>
    <w:rsid w:val="00293EB5"/>
    <w:rsid w:val="00293F7B"/>
    <w:rsid w:val="002940E9"/>
    <w:rsid w:val="00294139"/>
    <w:rsid w:val="00294223"/>
    <w:rsid w:val="002942BF"/>
    <w:rsid w:val="00294564"/>
    <w:rsid w:val="0029459F"/>
    <w:rsid w:val="002945B6"/>
    <w:rsid w:val="00294712"/>
    <w:rsid w:val="0029482E"/>
    <w:rsid w:val="0029494A"/>
    <w:rsid w:val="00294AC6"/>
    <w:rsid w:val="00294CB4"/>
    <w:rsid w:val="00294D3B"/>
    <w:rsid w:val="00294E4C"/>
    <w:rsid w:val="00294F60"/>
    <w:rsid w:val="0029566C"/>
    <w:rsid w:val="002956AB"/>
    <w:rsid w:val="00295822"/>
    <w:rsid w:val="002958B8"/>
    <w:rsid w:val="00295959"/>
    <w:rsid w:val="00295B23"/>
    <w:rsid w:val="00295D6D"/>
    <w:rsid w:val="00296133"/>
    <w:rsid w:val="002963DD"/>
    <w:rsid w:val="00296ABA"/>
    <w:rsid w:val="00296F4C"/>
    <w:rsid w:val="00297079"/>
    <w:rsid w:val="00297202"/>
    <w:rsid w:val="00297249"/>
    <w:rsid w:val="00297356"/>
    <w:rsid w:val="00297396"/>
    <w:rsid w:val="00297405"/>
    <w:rsid w:val="00297434"/>
    <w:rsid w:val="0029778F"/>
    <w:rsid w:val="0029799C"/>
    <w:rsid w:val="00297A2E"/>
    <w:rsid w:val="00297E1D"/>
    <w:rsid w:val="00297F8B"/>
    <w:rsid w:val="002A0229"/>
    <w:rsid w:val="002A02E7"/>
    <w:rsid w:val="002A034D"/>
    <w:rsid w:val="002A0452"/>
    <w:rsid w:val="002A0505"/>
    <w:rsid w:val="002A0588"/>
    <w:rsid w:val="002A07FF"/>
    <w:rsid w:val="002A0859"/>
    <w:rsid w:val="002A0969"/>
    <w:rsid w:val="002A0B29"/>
    <w:rsid w:val="002A0E11"/>
    <w:rsid w:val="002A0F5E"/>
    <w:rsid w:val="002A1245"/>
    <w:rsid w:val="002A172E"/>
    <w:rsid w:val="002A1BDA"/>
    <w:rsid w:val="002A1CBC"/>
    <w:rsid w:val="002A1D9C"/>
    <w:rsid w:val="002A212E"/>
    <w:rsid w:val="002A214C"/>
    <w:rsid w:val="002A242D"/>
    <w:rsid w:val="002A24EB"/>
    <w:rsid w:val="002A263E"/>
    <w:rsid w:val="002A288E"/>
    <w:rsid w:val="002A2B24"/>
    <w:rsid w:val="002A2BD7"/>
    <w:rsid w:val="002A2BFF"/>
    <w:rsid w:val="002A2CC5"/>
    <w:rsid w:val="002A30DF"/>
    <w:rsid w:val="002A3483"/>
    <w:rsid w:val="002A3527"/>
    <w:rsid w:val="002A3532"/>
    <w:rsid w:val="002A3573"/>
    <w:rsid w:val="002A35B1"/>
    <w:rsid w:val="002A36E6"/>
    <w:rsid w:val="002A383E"/>
    <w:rsid w:val="002A3B77"/>
    <w:rsid w:val="002A3F2E"/>
    <w:rsid w:val="002A4210"/>
    <w:rsid w:val="002A4304"/>
    <w:rsid w:val="002A4427"/>
    <w:rsid w:val="002A4447"/>
    <w:rsid w:val="002A465F"/>
    <w:rsid w:val="002A4720"/>
    <w:rsid w:val="002A4895"/>
    <w:rsid w:val="002A493F"/>
    <w:rsid w:val="002A499B"/>
    <w:rsid w:val="002A4AA7"/>
    <w:rsid w:val="002A4B2D"/>
    <w:rsid w:val="002A4BDD"/>
    <w:rsid w:val="002A4C1E"/>
    <w:rsid w:val="002A4C7A"/>
    <w:rsid w:val="002A4D2B"/>
    <w:rsid w:val="002A4EED"/>
    <w:rsid w:val="002A4F06"/>
    <w:rsid w:val="002A4F1E"/>
    <w:rsid w:val="002A4F28"/>
    <w:rsid w:val="002A53FC"/>
    <w:rsid w:val="002A5409"/>
    <w:rsid w:val="002A57C6"/>
    <w:rsid w:val="002A57E0"/>
    <w:rsid w:val="002A58E2"/>
    <w:rsid w:val="002A5CFD"/>
    <w:rsid w:val="002A6025"/>
    <w:rsid w:val="002A604B"/>
    <w:rsid w:val="002A6255"/>
    <w:rsid w:val="002A64B0"/>
    <w:rsid w:val="002A6565"/>
    <w:rsid w:val="002A6673"/>
    <w:rsid w:val="002A676B"/>
    <w:rsid w:val="002A6D44"/>
    <w:rsid w:val="002A7182"/>
    <w:rsid w:val="002A72EC"/>
    <w:rsid w:val="002A7344"/>
    <w:rsid w:val="002A7447"/>
    <w:rsid w:val="002A7656"/>
    <w:rsid w:val="002A7679"/>
    <w:rsid w:val="002A7686"/>
    <w:rsid w:val="002A772B"/>
    <w:rsid w:val="002A7771"/>
    <w:rsid w:val="002A7783"/>
    <w:rsid w:val="002A77B6"/>
    <w:rsid w:val="002A780E"/>
    <w:rsid w:val="002A7B7E"/>
    <w:rsid w:val="002A7C27"/>
    <w:rsid w:val="002A7C83"/>
    <w:rsid w:val="002A7CD2"/>
    <w:rsid w:val="002A7D2E"/>
    <w:rsid w:val="002A7E01"/>
    <w:rsid w:val="002A7E46"/>
    <w:rsid w:val="002A7FD2"/>
    <w:rsid w:val="002B0209"/>
    <w:rsid w:val="002B02DF"/>
    <w:rsid w:val="002B0571"/>
    <w:rsid w:val="002B097C"/>
    <w:rsid w:val="002B0B0B"/>
    <w:rsid w:val="002B0D55"/>
    <w:rsid w:val="002B0DFA"/>
    <w:rsid w:val="002B0E38"/>
    <w:rsid w:val="002B1185"/>
    <w:rsid w:val="002B1397"/>
    <w:rsid w:val="002B1444"/>
    <w:rsid w:val="002B16F4"/>
    <w:rsid w:val="002B171D"/>
    <w:rsid w:val="002B2337"/>
    <w:rsid w:val="002B2570"/>
    <w:rsid w:val="002B2788"/>
    <w:rsid w:val="002B29B8"/>
    <w:rsid w:val="002B2A03"/>
    <w:rsid w:val="002B2BE2"/>
    <w:rsid w:val="002B2C61"/>
    <w:rsid w:val="002B2D3C"/>
    <w:rsid w:val="002B2F2A"/>
    <w:rsid w:val="002B2F6C"/>
    <w:rsid w:val="002B317B"/>
    <w:rsid w:val="002B3228"/>
    <w:rsid w:val="002B3839"/>
    <w:rsid w:val="002B38D3"/>
    <w:rsid w:val="002B3974"/>
    <w:rsid w:val="002B39BF"/>
    <w:rsid w:val="002B3D66"/>
    <w:rsid w:val="002B3DF5"/>
    <w:rsid w:val="002B3E9E"/>
    <w:rsid w:val="002B3EA8"/>
    <w:rsid w:val="002B3FED"/>
    <w:rsid w:val="002B4548"/>
    <w:rsid w:val="002B457D"/>
    <w:rsid w:val="002B4765"/>
    <w:rsid w:val="002B4811"/>
    <w:rsid w:val="002B5754"/>
    <w:rsid w:val="002B5833"/>
    <w:rsid w:val="002B58A9"/>
    <w:rsid w:val="002B59BC"/>
    <w:rsid w:val="002B5A7D"/>
    <w:rsid w:val="002B5ADE"/>
    <w:rsid w:val="002B5B5D"/>
    <w:rsid w:val="002B5C94"/>
    <w:rsid w:val="002B5FF0"/>
    <w:rsid w:val="002B606F"/>
    <w:rsid w:val="002B61E5"/>
    <w:rsid w:val="002B62BE"/>
    <w:rsid w:val="002B62ED"/>
    <w:rsid w:val="002B647E"/>
    <w:rsid w:val="002B650A"/>
    <w:rsid w:val="002B6B9D"/>
    <w:rsid w:val="002B6CFF"/>
    <w:rsid w:val="002B6D32"/>
    <w:rsid w:val="002B7029"/>
    <w:rsid w:val="002B7122"/>
    <w:rsid w:val="002B7156"/>
    <w:rsid w:val="002B71A5"/>
    <w:rsid w:val="002B7377"/>
    <w:rsid w:val="002B73AE"/>
    <w:rsid w:val="002B7459"/>
    <w:rsid w:val="002B7746"/>
    <w:rsid w:val="002B78D5"/>
    <w:rsid w:val="002B7F04"/>
    <w:rsid w:val="002C0212"/>
    <w:rsid w:val="002C029E"/>
    <w:rsid w:val="002C04A0"/>
    <w:rsid w:val="002C052C"/>
    <w:rsid w:val="002C0805"/>
    <w:rsid w:val="002C08F1"/>
    <w:rsid w:val="002C0AF0"/>
    <w:rsid w:val="002C0E22"/>
    <w:rsid w:val="002C0F7C"/>
    <w:rsid w:val="002C1177"/>
    <w:rsid w:val="002C1660"/>
    <w:rsid w:val="002C1740"/>
    <w:rsid w:val="002C1990"/>
    <w:rsid w:val="002C1C72"/>
    <w:rsid w:val="002C1CD1"/>
    <w:rsid w:val="002C1E7E"/>
    <w:rsid w:val="002C1E8E"/>
    <w:rsid w:val="002C200A"/>
    <w:rsid w:val="002C2043"/>
    <w:rsid w:val="002C2115"/>
    <w:rsid w:val="002C21C1"/>
    <w:rsid w:val="002C236C"/>
    <w:rsid w:val="002C26FE"/>
    <w:rsid w:val="002C2C8C"/>
    <w:rsid w:val="002C2EAD"/>
    <w:rsid w:val="002C30A5"/>
    <w:rsid w:val="002C30B3"/>
    <w:rsid w:val="002C31A7"/>
    <w:rsid w:val="002C345E"/>
    <w:rsid w:val="002C357B"/>
    <w:rsid w:val="002C385E"/>
    <w:rsid w:val="002C38DF"/>
    <w:rsid w:val="002C390D"/>
    <w:rsid w:val="002C397E"/>
    <w:rsid w:val="002C3E90"/>
    <w:rsid w:val="002C3F02"/>
    <w:rsid w:val="002C408E"/>
    <w:rsid w:val="002C4190"/>
    <w:rsid w:val="002C435F"/>
    <w:rsid w:val="002C4541"/>
    <w:rsid w:val="002C46F4"/>
    <w:rsid w:val="002C4A19"/>
    <w:rsid w:val="002C4A4D"/>
    <w:rsid w:val="002C4F75"/>
    <w:rsid w:val="002C4F86"/>
    <w:rsid w:val="002C503A"/>
    <w:rsid w:val="002C5102"/>
    <w:rsid w:val="002C5410"/>
    <w:rsid w:val="002C54DD"/>
    <w:rsid w:val="002C54FF"/>
    <w:rsid w:val="002C56B3"/>
    <w:rsid w:val="002C596D"/>
    <w:rsid w:val="002C5A19"/>
    <w:rsid w:val="002C5C3B"/>
    <w:rsid w:val="002C5F27"/>
    <w:rsid w:val="002C6290"/>
    <w:rsid w:val="002C62CF"/>
    <w:rsid w:val="002C6321"/>
    <w:rsid w:val="002C647B"/>
    <w:rsid w:val="002C6512"/>
    <w:rsid w:val="002C6692"/>
    <w:rsid w:val="002C6754"/>
    <w:rsid w:val="002C68B8"/>
    <w:rsid w:val="002C699F"/>
    <w:rsid w:val="002C6C94"/>
    <w:rsid w:val="002C6E65"/>
    <w:rsid w:val="002C6E70"/>
    <w:rsid w:val="002C6F99"/>
    <w:rsid w:val="002C7023"/>
    <w:rsid w:val="002C7085"/>
    <w:rsid w:val="002C70BD"/>
    <w:rsid w:val="002C724A"/>
    <w:rsid w:val="002C7564"/>
    <w:rsid w:val="002C759C"/>
    <w:rsid w:val="002C75FF"/>
    <w:rsid w:val="002C76AD"/>
    <w:rsid w:val="002C78DD"/>
    <w:rsid w:val="002C7A6F"/>
    <w:rsid w:val="002C7AFB"/>
    <w:rsid w:val="002C7EF1"/>
    <w:rsid w:val="002C7EF9"/>
    <w:rsid w:val="002D010D"/>
    <w:rsid w:val="002D0167"/>
    <w:rsid w:val="002D02F0"/>
    <w:rsid w:val="002D032D"/>
    <w:rsid w:val="002D057C"/>
    <w:rsid w:val="002D067E"/>
    <w:rsid w:val="002D06AF"/>
    <w:rsid w:val="002D075B"/>
    <w:rsid w:val="002D089F"/>
    <w:rsid w:val="002D0955"/>
    <w:rsid w:val="002D0C1E"/>
    <w:rsid w:val="002D0D2D"/>
    <w:rsid w:val="002D0D79"/>
    <w:rsid w:val="002D109F"/>
    <w:rsid w:val="002D1353"/>
    <w:rsid w:val="002D1375"/>
    <w:rsid w:val="002D17CB"/>
    <w:rsid w:val="002D198F"/>
    <w:rsid w:val="002D1B50"/>
    <w:rsid w:val="002D1D10"/>
    <w:rsid w:val="002D1F58"/>
    <w:rsid w:val="002D201D"/>
    <w:rsid w:val="002D224A"/>
    <w:rsid w:val="002D2344"/>
    <w:rsid w:val="002D2494"/>
    <w:rsid w:val="002D2806"/>
    <w:rsid w:val="002D29BF"/>
    <w:rsid w:val="002D2A35"/>
    <w:rsid w:val="002D2BAF"/>
    <w:rsid w:val="002D2C4C"/>
    <w:rsid w:val="002D2D75"/>
    <w:rsid w:val="002D2EC2"/>
    <w:rsid w:val="002D3071"/>
    <w:rsid w:val="002D32A6"/>
    <w:rsid w:val="002D36BA"/>
    <w:rsid w:val="002D3A96"/>
    <w:rsid w:val="002D3B07"/>
    <w:rsid w:val="002D3C0A"/>
    <w:rsid w:val="002D3C7B"/>
    <w:rsid w:val="002D3E42"/>
    <w:rsid w:val="002D3F07"/>
    <w:rsid w:val="002D47A5"/>
    <w:rsid w:val="002D489A"/>
    <w:rsid w:val="002D49E2"/>
    <w:rsid w:val="002D4F41"/>
    <w:rsid w:val="002D5016"/>
    <w:rsid w:val="002D52E2"/>
    <w:rsid w:val="002D54C1"/>
    <w:rsid w:val="002D5534"/>
    <w:rsid w:val="002D55AA"/>
    <w:rsid w:val="002D5896"/>
    <w:rsid w:val="002D5CAD"/>
    <w:rsid w:val="002D5DC8"/>
    <w:rsid w:val="002D5E08"/>
    <w:rsid w:val="002D616E"/>
    <w:rsid w:val="002D61C0"/>
    <w:rsid w:val="002D6273"/>
    <w:rsid w:val="002D6355"/>
    <w:rsid w:val="002D66D3"/>
    <w:rsid w:val="002D67B1"/>
    <w:rsid w:val="002D67D7"/>
    <w:rsid w:val="002D684A"/>
    <w:rsid w:val="002D68D0"/>
    <w:rsid w:val="002D6B82"/>
    <w:rsid w:val="002D6B92"/>
    <w:rsid w:val="002D6C8F"/>
    <w:rsid w:val="002D6D35"/>
    <w:rsid w:val="002D7044"/>
    <w:rsid w:val="002D7080"/>
    <w:rsid w:val="002D7156"/>
    <w:rsid w:val="002D74FB"/>
    <w:rsid w:val="002D75AF"/>
    <w:rsid w:val="002D75C6"/>
    <w:rsid w:val="002D761E"/>
    <w:rsid w:val="002D762E"/>
    <w:rsid w:val="002D776C"/>
    <w:rsid w:val="002D7842"/>
    <w:rsid w:val="002D788E"/>
    <w:rsid w:val="002D798D"/>
    <w:rsid w:val="002D79DE"/>
    <w:rsid w:val="002D7A19"/>
    <w:rsid w:val="002D7ACB"/>
    <w:rsid w:val="002D7E96"/>
    <w:rsid w:val="002D7EC0"/>
    <w:rsid w:val="002E02BF"/>
    <w:rsid w:val="002E03E3"/>
    <w:rsid w:val="002E056E"/>
    <w:rsid w:val="002E058E"/>
    <w:rsid w:val="002E0626"/>
    <w:rsid w:val="002E0939"/>
    <w:rsid w:val="002E0A3B"/>
    <w:rsid w:val="002E0C4C"/>
    <w:rsid w:val="002E0F62"/>
    <w:rsid w:val="002E10D0"/>
    <w:rsid w:val="002E1168"/>
    <w:rsid w:val="002E1287"/>
    <w:rsid w:val="002E12AC"/>
    <w:rsid w:val="002E1431"/>
    <w:rsid w:val="002E166F"/>
    <w:rsid w:val="002E1929"/>
    <w:rsid w:val="002E19E7"/>
    <w:rsid w:val="002E1A0D"/>
    <w:rsid w:val="002E1B06"/>
    <w:rsid w:val="002E1E17"/>
    <w:rsid w:val="002E1E42"/>
    <w:rsid w:val="002E1E56"/>
    <w:rsid w:val="002E1E8B"/>
    <w:rsid w:val="002E235E"/>
    <w:rsid w:val="002E26DD"/>
    <w:rsid w:val="002E26F0"/>
    <w:rsid w:val="002E281D"/>
    <w:rsid w:val="002E2849"/>
    <w:rsid w:val="002E2890"/>
    <w:rsid w:val="002E28B1"/>
    <w:rsid w:val="002E291F"/>
    <w:rsid w:val="002E296F"/>
    <w:rsid w:val="002E2A07"/>
    <w:rsid w:val="002E2A18"/>
    <w:rsid w:val="002E2DCC"/>
    <w:rsid w:val="002E2ED5"/>
    <w:rsid w:val="002E316D"/>
    <w:rsid w:val="002E3543"/>
    <w:rsid w:val="002E3715"/>
    <w:rsid w:val="002E3808"/>
    <w:rsid w:val="002E3EE0"/>
    <w:rsid w:val="002E3FD5"/>
    <w:rsid w:val="002E41DC"/>
    <w:rsid w:val="002E4302"/>
    <w:rsid w:val="002E4A83"/>
    <w:rsid w:val="002E4B1A"/>
    <w:rsid w:val="002E4BAD"/>
    <w:rsid w:val="002E4D9B"/>
    <w:rsid w:val="002E4DE7"/>
    <w:rsid w:val="002E4E09"/>
    <w:rsid w:val="002E50F4"/>
    <w:rsid w:val="002E5259"/>
    <w:rsid w:val="002E54DF"/>
    <w:rsid w:val="002E55CC"/>
    <w:rsid w:val="002E5702"/>
    <w:rsid w:val="002E570F"/>
    <w:rsid w:val="002E5BC8"/>
    <w:rsid w:val="002E5F4E"/>
    <w:rsid w:val="002E5F79"/>
    <w:rsid w:val="002E5FA2"/>
    <w:rsid w:val="002E6326"/>
    <w:rsid w:val="002E644B"/>
    <w:rsid w:val="002E6499"/>
    <w:rsid w:val="002E64B2"/>
    <w:rsid w:val="002E67DA"/>
    <w:rsid w:val="002E68B7"/>
    <w:rsid w:val="002E6B6F"/>
    <w:rsid w:val="002E6BA2"/>
    <w:rsid w:val="002E7087"/>
    <w:rsid w:val="002E709A"/>
    <w:rsid w:val="002E71E0"/>
    <w:rsid w:val="002E79B0"/>
    <w:rsid w:val="002F025A"/>
    <w:rsid w:val="002F02F8"/>
    <w:rsid w:val="002F032E"/>
    <w:rsid w:val="002F0658"/>
    <w:rsid w:val="002F0905"/>
    <w:rsid w:val="002F0A62"/>
    <w:rsid w:val="002F0AE9"/>
    <w:rsid w:val="002F0C02"/>
    <w:rsid w:val="002F0C15"/>
    <w:rsid w:val="002F1127"/>
    <w:rsid w:val="002F1207"/>
    <w:rsid w:val="002F13D3"/>
    <w:rsid w:val="002F13FF"/>
    <w:rsid w:val="002F15A6"/>
    <w:rsid w:val="002F1899"/>
    <w:rsid w:val="002F1B05"/>
    <w:rsid w:val="002F2250"/>
    <w:rsid w:val="002F2252"/>
    <w:rsid w:val="002F26D6"/>
    <w:rsid w:val="002F2745"/>
    <w:rsid w:val="002F2A07"/>
    <w:rsid w:val="002F2A83"/>
    <w:rsid w:val="002F2B64"/>
    <w:rsid w:val="002F2DC0"/>
    <w:rsid w:val="002F2EEA"/>
    <w:rsid w:val="002F3087"/>
    <w:rsid w:val="002F3258"/>
    <w:rsid w:val="002F333A"/>
    <w:rsid w:val="002F3355"/>
    <w:rsid w:val="002F38F5"/>
    <w:rsid w:val="002F39FA"/>
    <w:rsid w:val="002F3B47"/>
    <w:rsid w:val="002F3B5F"/>
    <w:rsid w:val="002F3BDE"/>
    <w:rsid w:val="002F403D"/>
    <w:rsid w:val="002F4125"/>
    <w:rsid w:val="002F423C"/>
    <w:rsid w:val="002F4540"/>
    <w:rsid w:val="002F4AEF"/>
    <w:rsid w:val="002F4CF9"/>
    <w:rsid w:val="002F4D85"/>
    <w:rsid w:val="002F4E18"/>
    <w:rsid w:val="002F4F39"/>
    <w:rsid w:val="002F4FDD"/>
    <w:rsid w:val="002F536A"/>
    <w:rsid w:val="002F5563"/>
    <w:rsid w:val="002F557A"/>
    <w:rsid w:val="002F572C"/>
    <w:rsid w:val="002F57B6"/>
    <w:rsid w:val="002F58CA"/>
    <w:rsid w:val="002F5A93"/>
    <w:rsid w:val="002F5BB3"/>
    <w:rsid w:val="002F5D41"/>
    <w:rsid w:val="002F5FCA"/>
    <w:rsid w:val="002F643D"/>
    <w:rsid w:val="002F6458"/>
    <w:rsid w:val="002F6726"/>
    <w:rsid w:val="002F67B1"/>
    <w:rsid w:val="002F67DC"/>
    <w:rsid w:val="002F6829"/>
    <w:rsid w:val="002F6959"/>
    <w:rsid w:val="002F6AD8"/>
    <w:rsid w:val="002F6B6E"/>
    <w:rsid w:val="002F6BA5"/>
    <w:rsid w:val="002F6DF4"/>
    <w:rsid w:val="002F6FF0"/>
    <w:rsid w:val="002F7248"/>
    <w:rsid w:val="002F72CD"/>
    <w:rsid w:val="002F73AF"/>
    <w:rsid w:val="002F7716"/>
    <w:rsid w:val="002F78E0"/>
    <w:rsid w:val="002F7DA1"/>
    <w:rsid w:val="00300086"/>
    <w:rsid w:val="00300105"/>
    <w:rsid w:val="0030024A"/>
    <w:rsid w:val="003003CC"/>
    <w:rsid w:val="00300406"/>
    <w:rsid w:val="0030064A"/>
    <w:rsid w:val="003006C5"/>
    <w:rsid w:val="00300796"/>
    <w:rsid w:val="00300878"/>
    <w:rsid w:val="00300B36"/>
    <w:rsid w:val="00300B5F"/>
    <w:rsid w:val="00300CA5"/>
    <w:rsid w:val="00300D68"/>
    <w:rsid w:val="00300DEB"/>
    <w:rsid w:val="00300E3D"/>
    <w:rsid w:val="00301070"/>
    <w:rsid w:val="00301121"/>
    <w:rsid w:val="0030141F"/>
    <w:rsid w:val="003017D9"/>
    <w:rsid w:val="00301AE7"/>
    <w:rsid w:val="00301BEF"/>
    <w:rsid w:val="00301E03"/>
    <w:rsid w:val="00302028"/>
    <w:rsid w:val="003027B4"/>
    <w:rsid w:val="003027ED"/>
    <w:rsid w:val="00302A5A"/>
    <w:rsid w:val="00302B62"/>
    <w:rsid w:val="00302C44"/>
    <w:rsid w:val="00302F8A"/>
    <w:rsid w:val="00303404"/>
    <w:rsid w:val="0030340D"/>
    <w:rsid w:val="00303579"/>
    <w:rsid w:val="003035B5"/>
    <w:rsid w:val="0030369C"/>
    <w:rsid w:val="00303842"/>
    <w:rsid w:val="0030406B"/>
    <w:rsid w:val="00304276"/>
    <w:rsid w:val="003044E4"/>
    <w:rsid w:val="003045C1"/>
    <w:rsid w:val="003045E4"/>
    <w:rsid w:val="0030473B"/>
    <w:rsid w:val="00304766"/>
    <w:rsid w:val="003049A0"/>
    <w:rsid w:val="00304A3F"/>
    <w:rsid w:val="00304AFC"/>
    <w:rsid w:val="00304BDF"/>
    <w:rsid w:val="00304D99"/>
    <w:rsid w:val="00304DB3"/>
    <w:rsid w:val="00304F82"/>
    <w:rsid w:val="003052A3"/>
    <w:rsid w:val="00305301"/>
    <w:rsid w:val="003055C4"/>
    <w:rsid w:val="00305646"/>
    <w:rsid w:val="00305654"/>
    <w:rsid w:val="003059E2"/>
    <w:rsid w:val="00305AF9"/>
    <w:rsid w:val="00305B0D"/>
    <w:rsid w:val="00305BD3"/>
    <w:rsid w:val="00305C57"/>
    <w:rsid w:val="00305CFB"/>
    <w:rsid w:val="00305D74"/>
    <w:rsid w:val="00305E3C"/>
    <w:rsid w:val="0030607B"/>
    <w:rsid w:val="00306792"/>
    <w:rsid w:val="00306CFC"/>
    <w:rsid w:val="00306D2D"/>
    <w:rsid w:val="00306DB6"/>
    <w:rsid w:val="00306E9E"/>
    <w:rsid w:val="00307130"/>
    <w:rsid w:val="00307452"/>
    <w:rsid w:val="00307624"/>
    <w:rsid w:val="0030762B"/>
    <w:rsid w:val="0030765A"/>
    <w:rsid w:val="00307716"/>
    <w:rsid w:val="0030774B"/>
    <w:rsid w:val="003078AA"/>
    <w:rsid w:val="00307A84"/>
    <w:rsid w:val="00309E13"/>
    <w:rsid w:val="0031014A"/>
    <w:rsid w:val="0031091E"/>
    <w:rsid w:val="00310930"/>
    <w:rsid w:val="00310A84"/>
    <w:rsid w:val="00310BEF"/>
    <w:rsid w:val="00310C5E"/>
    <w:rsid w:val="00310E67"/>
    <w:rsid w:val="00310F5D"/>
    <w:rsid w:val="00310FD6"/>
    <w:rsid w:val="00311067"/>
    <w:rsid w:val="00311342"/>
    <w:rsid w:val="003114EB"/>
    <w:rsid w:val="00311509"/>
    <w:rsid w:val="00311550"/>
    <w:rsid w:val="003115B5"/>
    <w:rsid w:val="003116C4"/>
    <w:rsid w:val="0031182F"/>
    <w:rsid w:val="00311F9D"/>
    <w:rsid w:val="0031205B"/>
    <w:rsid w:val="0031241A"/>
    <w:rsid w:val="0031248F"/>
    <w:rsid w:val="00312915"/>
    <w:rsid w:val="003129A3"/>
    <w:rsid w:val="00312B83"/>
    <w:rsid w:val="00312C91"/>
    <w:rsid w:val="00312E22"/>
    <w:rsid w:val="00312F6A"/>
    <w:rsid w:val="0031326D"/>
    <w:rsid w:val="003134FD"/>
    <w:rsid w:val="00313683"/>
    <w:rsid w:val="00313738"/>
    <w:rsid w:val="0031385A"/>
    <w:rsid w:val="00313AA1"/>
    <w:rsid w:val="00313AB4"/>
    <w:rsid w:val="00313B79"/>
    <w:rsid w:val="00313D91"/>
    <w:rsid w:val="00314396"/>
    <w:rsid w:val="003145B1"/>
    <w:rsid w:val="0031479F"/>
    <w:rsid w:val="003149E8"/>
    <w:rsid w:val="00314CF8"/>
    <w:rsid w:val="00314E15"/>
    <w:rsid w:val="00315013"/>
    <w:rsid w:val="003156C0"/>
    <w:rsid w:val="00315ECA"/>
    <w:rsid w:val="003160E5"/>
    <w:rsid w:val="0031611E"/>
    <w:rsid w:val="0031631F"/>
    <w:rsid w:val="00316330"/>
    <w:rsid w:val="0031669B"/>
    <w:rsid w:val="0031678E"/>
    <w:rsid w:val="003167B2"/>
    <w:rsid w:val="00316AD6"/>
    <w:rsid w:val="00316B30"/>
    <w:rsid w:val="00316CAF"/>
    <w:rsid w:val="0031731A"/>
    <w:rsid w:val="003173F4"/>
    <w:rsid w:val="0031748D"/>
    <w:rsid w:val="0031753D"/>
    <w:rsid w:val="003176BE"/>
    <w:rsid w:val="00317881"/>
    <w:rsid w:val="003178BD"/>
    <w:rsid w:val="0031797C"/>
    <w:rsid w:val="003179AB"/>
    <w:rsid w:val="00317A5C"/>
    <w:rsid w:val="00317B05"/>
    <w:rsid w:val="00317C0B"/>
    <w:rsid w:val="00317C48"/>
    <w:rsid w:val="00317CDE"/>
    <w:rsid w:val="00317FF4"/>
    <w:rsid w:val="00320061"/>
    <w:rsid w:val="003202B5"/>
    <w:rsid w:val="003202C1"/>
    <w:rsid w:val="003202F9"/>
    <w:rsid w:val="00320602"/>
    <w:rsid w:val="003206E8"/>
    <w:rsid w:val="0032086F"/>
    <w:rsid w:val="00320A5A"/>
    <w:rsid w:val="00320AEB"/>
    <w:rsid w:val="00320B89"/>
    <w:rsid w:val="00320C0A"/>
    <w:rsid w:val="00320D08"/>
    <w:rsid w:val="00320D61"/>
    <w:rsid w:val="00320F28"/>
    <w:rsid w:val="00320F91"/>
    <w:rsid w:val="00320FF6"/>
    <w:rsid w:val="00321075"/>
    <w:rsid w:val="003211A2"/>
    <w:rsid w:val="003211D6"/>
    <w:rsid w:val="00321205"/>
    <w:rsid w:val="003212A2"/>
    <w:rsid w:val="0032139F"/>
    <w:rsid w:val="00321476"/>
    <w:rsid w:val="0032157D"/>
    <w:rsid w:val="00321712"/>
    <w:rsid w:val="0032178A"/>
    <w:rsid w:val="00321801"/>
    <w:rsid w:val="0032196E"/>
    <w:rsid w:val="00321D96"/>
    <w:rsid w:val="00321E5B"/>
    <w:rsid w:val="003222B7"/>
    <w:rsid w:val="00322461"/>
    <w:rsid w:val="003224D4"/>
    <w:rsid w:val="0032258B"/>
    <w:rsid w:val="0032268E"/>
    <w:rsid w:val="003229F6"/>
    <w:rsid w:val="00322CC0"/>
    <w:rsid w:val="00322E89"/>
    <w:rsid w:val="00322F1D"/>
    <w:rsid w:val="003231AA"/>
    <w:rsid w:val="003231B9"/>
    <w:rsid w:val="00323251"/>
    <w:rsid w:val="00323452"/>
    <w:rsid w:val="003236E4"/>
    <w:rsid w:val="00323786"/>
    <w:rsid w:val="0032397B"/>
    <w:rsid w:val="00323A9B"/>
    <w:rsid w:val="00323AE1"/>
    <w:rsid w:val="00323F0E"/>
    <w:rsid w:val="00323FDA"/>
    <w:rsid w:val="003242AF"/>
    <w:rsid w:val="00324409"/>
    <w:rsid w:val="0032466F"/>
    <w:rsid w:val="00324728"/>
    <w:rsid w:val="0032493F"/>
    <w:rsid w:val="00324ACB"/>
    <w:rsid w:val="00324D4B"/>
    <w:rsid w:val="00324DE2"/>
    <w:rsid w:val="00324E85"/>
    <w:rsid w:val="00324EC7"/>
    <w:rsid w:val="0032509B"/>
    <w:rsid w:val="003256CF"/>
    <w:rsid w:val="00325C22"/>
    <w:rsid w:val="00325CD4"/>
    <w:rsid w:val="00325DBE"/>
    <w:rsid w:val="0032668D"/>
    <w:rsid w:val="003267A4"/>
    <w:rsid w:val="0032682C"/>
    <w:rsid w:val="00326F20"/>
    <w:rsid w:val="003274C8"/>
    <w:rsid w:val="003277F5"/>
    <w:rsid w:val="0032782C"/>
    <w:rsid w:val="003278D5"/>
    <w:rsid w:val="0032798F"/>
    <w:rsid w:val="00327BA9"/>
    <w:rsid w:val="00327D44"/>
    <w:rsid w:val="00327FEB"/>
    <w:rsid w:val="00330027"/>
    <w:rsid w:val="003300B7"/>
    <w:rsid w:val="003302E1"/>
    <w:rsid w:val="0033046C"/>
    <w:rsid w:val="003304C1"/>
    <w:rsid w:val="003306D8"/>
    <w:rsid w:val="003308E6"/>
    <w:rsid w:val="00330C13"/>
    <w:rsid w:val="00330C21"/>
    <w:rsid w:val="00330E10"/>
    <w:rsid w:val="00330F9D"/>
    <w:rsid w:val="003310B7"/>
    <w:rsid w:val="003311E7"/>
    <w:rsid w:val="00331561"/>
    <w:rsid w:val="00331576"/>
    <w:rsid w:val="003315C1"/>
    <w:rsid w:val="00331750"/>
    <w:rsid w:val="003317B0"/>
    <w:rsid w:val="003317FD"/>
    <w:rsid w:val="00331EE0"/>
    <w:rsid w:val="0033219D"/>
    <w:rsid w:val="003326D1"/>
    <w:rsid w:val="00332799"/>
    <w:rsid w:val="003327C3"/>
    <w:rsid w:val="00332B2F"/>
    <w:rsid w:val="00332BC9"/>
    <w:rsid w:val="00332DB6"/>
    <w:rsid w:val="00332DCC"/>
    <w:rsid w:val="00332EB8"/>
    <w:rsid w:val="00332F8B"/>
    <w:rsid w:val="0033326C"/>
    <w:rsid w:val="00333463"/>
    <w:rsid w:val="0033349B"/>
    <w:rsid w:val="0033353D"/>
    <w:rsid w:val="00333589"/>
    <w:rsid w:val="0033360A"/>
    <w:rsid w:val="00333628"/>
    <w:rsid w:val="00333688"/>
    <w:rsid w:val="003337A7"/>
    <w:rsid w:val="0033399B"/>
    <w:rsid w:val="003339F5"/>
    <w:rsid w:val="00333B25"/>
    <w:rsid w:val="00333CAF"/>
    <w:rsid w:val="00333D94"/>
    <w:rsid w:val="00333F31"/>
    <w:rsid w:val="00334240"/>
    <w:rsid w:val="00334250"/>
    <w:rsid w:val="0033435B"/>
    <w:rsid w:val="003344B7"/>
    <w:rsid w:val="003345FB"/>
    <w:rsid w:val="0033469C"/>
    <w:rsid w:val="003346ED"/>
    <w:rsid w:val="0033484C"/>
    <w:rsid w:val="003348C1"/>
    <w:rsid w:val="00334C33"/>
    <w:rsid w:val="00334C60"/>
    <w:rsid w:val="00334E91"/>
    <w:rsid w:val="00334EBF"/>
    <w:rsid w:val="00334EF3"/>
    <w:rsid w:val="0033549A"/>
    <w:rsid w:val="0033564E"/>
    <w:rsid w:val="003356A6"/>
    <w:rsid w:val="00335BBA"/>
    <w:rsid w:val="00335D82"/>
    <w:rsid w:val="00335E34"/>
    <w:rsid w:val="003362A9"/>
    <w:rsid w:val="0033640D"/>
    <w:rsid w:val="00336496"/>
    <w:rsid w:val="003366F3"/>
    <w:rsid w:val="0033680D"/>
    <w:rsid w:val="003369F0"/>
    <w:rsid w:val="00336CBD"/>
    <w:rsid w:val="00336D9A"/>
    <w:rsid w:val="00336DF8"/>
    <w:rsid w:val="00336E06"/>
    <w:rsid w:val="00336E7E"/>
    <w:rsid w:val="00337232"/>
    <w:rsid w:val="003372E7"/>
    <w:rsid w:val="00337556"/>
    <w:rsid w:val="003375EF"/>
    <w:rsid w:val="00337628"/>
    <w:rsid w:val="00337660"/>
    <w:rsid w:val="00337693"/>
    <w:rsid w:val="003376C2"/>
    <w:rsid w:val="003377EF"/>
    <w:rsid w:val="00337868"/>
    <w:rsid w:val="00337A47"/>
    <w:rsid w:val="00337A60"/>
    <w:rsid w:val="00337AC3"/>
    <w:rsid w:val="00337B46"/>
    <w:rsid w:val="00337BA1"/>
    <w:rsid w:val="00337C4E"/>
    <w:rsid w:val="003400AF"/>
    <w:rsid w:val="003400D0"/>
    <w:rsid w:val="0034070E"/>
    <w:rsid w:val="00340779"/>
    <w:rsid w:val="0034084A"/>
    <w:rsid w:val="00340A8D"/>
    <w:rsid w:val="00340B51"/>
    <w:rsid w:val="00340BA9"/>
    <w:rsid w:val="00340DE2"/>
    <w:rsid w:val="00340E0B"/>
    <w:rsid w:val="00340E0F"/>
    <w:rsid w:val="00340EF8"/>
    <w:rsid w:val="00340F58"/>
    <w:rsid w:val="00341190"/>
    <w:rsid w:val="0034121F"/>
    <w:rsid w:val="0034131F"/>
    <w:rsid w:val="00341347"/>
    <w:rsid w:val="003414EC"/>
    <w:rsid w:val="003417C2"/>
    <w:rsid w:val="0034182A"/>
    <w:rsid w:val="00341894"/>
    <w:rsid w:val="00341B3F"/>
    <w:rsid w:val="00341C28"/>
    <w:rsid w:val="00342015"/>
    <w:rsid w:val="0034207D"/>
    <w:rsid w:val="003421D1"/>
    <w:rsid w:val="00342345"/>
    <w:rsid w:val="00342368"/>
    <w:rsid w:val="00342383"/>
    <w:rsid w:val="003424E0"/>
    <w:rsid w:val="00342697"/>
    <w:rsid w:val="003427B2"/>
    <w:rsid w:val="003427D8"/>
    <w:rsid w:val="003428E0"/>
    <w:rsid w:val="00342C8A"/>
    <w:rsid w:val="00342DBA"/>
    <w:rsid w:val="00342E5F"/>
    <w:rsid w:val="00342E9B"/>
    <w:rsid w:val="00342F3A"/>
    <w:rsid w:val="0034318B"/>
    <w:rsid w:val="003435A8"/>
    <w:rsid w:val="0034363C"/>
    <w:rsid w:val="003438D5"/>
    <w:rsid w:val="00343AC0"/>
    <w:rsid w:val="00343BB5"/>
    <w:rsid w:val="00343CA9"/>
    <w:rsid w:val="00343CEF"/>
    <w:rsid w:val="00343D18"/>
    <w:rsid w:val="00343E1F"/>
    <w:rsid w:val="00343F87"/>
    <w:rsid w:val="0034409C"/>
    <w:rsid w:val="003440CD"/>
    <w:rsid w:val="0034431C"/>
    <w:rsid w:val="0034436C"/>
    <w:rsid w:val="003443BA"/>
    <w:rsid w:val="0034453C"/>
    <w:rsid w:val="003447AB"/>
    <w:rsid w:val="00344980"/>
    <w:rsid w:val="003449FD"/>
    <w:rsid w:val="00344A10"/>
    <w:rsid w:val="00344A49"/>
    <w:rsid w:val="00344A74"/>
    <w:rsid w:val="00344C59"/>
    <w:rsid w:val="00344DB1"/>
    <w:rsid w:val="00344E79"/>
    <w:rsid w:val="00345214"/>
    <w:rsid w:val="00345377"/>
    <w:rsid w:val="00345975"/>
    <w:rsid w:val="00345A02"/>
    <w:rsid w:val="00345B26"/>
    <w:rsid w:val="00345C32"/>
    <w:rsid w:val="00345C3B"/>
    <w:rsid w:val="00345E20"/>
    <w:rsid w:val="00345E2F"/>
    <w:rsid w:val="00346106"/>
    <w:rsid w:val="0034618D"/>
    <w:rsid w:val="003462E9"/>
    <w:rsid w:val="00346408"/>
    <w:rsid w:val="00346498"/>
    <w:rsid w:val="003464DA"/>
    <w:rsid w:val="003464F6"/>
    <w:rsid w:val="00346661"/>
    <w:rsid w:val="0034672A"/>
    <w:rsid w:val="003468D9"/>
    <w:rsid w:val="0034696E"/>
    <w:rsid w:val="00346A31"/>
    <w:rsid w:val="00346A6C"/>
    <w:rsid w:val="00346AF5"/>
    <w:rsid w:val="00346B17"/>
    <w:rsid w:val="00346C37"/>
    <w:rsid w:val="00346C7C"/>
    <w:rsid w:val="00346D6A"/>
    <w:rsid w:val="00346D6C"/>
    <w:rsid w:val="00346F0A"/>
    <w:rsid w:val="00347048"/>
    <w:rsid w:val="00347361"/>
    <w:rsid w:val="003473D5"/>
    <w:rsid w:val="003475A0"/>
    <w:rsid w:val="00347719"/>
    <w:rsid w:val="003479BA"/>
    <w:rsid w:val="003479FC"/>
    <w:rsid w:val="00347A02"/>
    <w:rsid w:val="00347D73"/>
    <w:rsid w:val="00347DC7"/>
    <w:rsid w:val="00350086"/>
    <w:rsid w:val="003502C0"/>
    <w:rsid w:val="003505E0"/>
    <w:rsid w:val="00350621"/>
    <w:rsid w:val="0035079B"/>
    <w:rsid w:val="00350814"/>
    <w:rsid w:val="00350831"/>
    <w:rsid w:val="00350B2B"/>
    <w:rsid w:val="00350BFB"/>
    <w:rsid w:val="00350C21"/>
    <w:rsid w:val="00350ED2"/>
    <w:rsid w:val="00350F7B"/>
    <w:rsid w:val="00350F92"/>
    <w:rsid w:val="0035119E"/>
    <w:rsid w:val="003511A6"/>
    <w:rsid w:val="00351450"/>
    <w:rsid w:val="003514E4"/>
    <w:rsid w:val="003516C6"/>
    <w:rsid w:val="003517D6"/>
    <w:rsid w:val="00351A74"/>
    <w:rsid w:val="00351ACC"/>
    <w:rsid w:val="00351CAD"/>
    <w:rsid w:val="00351EEC"/>
    <w:rsid w:val="00351FA5"/>
    <w:rsid w:val="003521FC"/>
    <w:rsid w:val="00352585"/>
    <w:rsid w:val="00352596"/>
    <w:rsid w:val="00352703"/>
    <w:rsid w:val="00352825"/>
    <w:rsid w:val="00352A15"/>
    <w:rsid w:val="00352A7A"/>
    <w:rsid w:val="00352AA0"/>
    <w:rsid w:val="00352D97"/>
    <w:rsid w:val="0035314E"/>
    <w:rsid w:val="003532AA"/>
    <w:rsid w:val="0035330A"/>
    <w:rsid w:val="00353333"/>
    <w:rsid w:val="00353344"/>
    <w:rsid w:val="00353475"/>
    <w:rsid w:val="0035354A"/>
    <w:rsid w:val="0035364E"/>
    <w:rsid w:val="0035367F"/>
    <w:rsid w:val="00353796"/>
    <w:rsid w:val="0035399B"/>
    <w:rsid w:val="003539A2"/>
    <w:rsid w:val="00353B52"/>
    <w:rsid w:val="00353C1D"/>
    <w:rsid w:val="00353E07"/>
    <w:rsid w:val="00353FE2"/>
    <w:rsid w:val="0035419A"/>
    <w:rsid w:val="00354263"/>
    <w:rsid w:val="00354264"/>
    <w:rsid w:val="00354764"/>
    <w:rsid w:val="00354A95"/>
    <w:rsid w:val="00354BAA"/>
    <w:rsid w:val="00354BF3"/>
    <w:rsid w:val="00354D0D"/>
    <w:rsid w:val="00354E30"/>
    <w:rsid w:val="0035502F"/>
    <w:rsid w:val="00355306"/>
    <w:rsid w:val="00355453"/>
    <w:rsid w:val="0035613C"/>
    <w:rsid w:val="003565FB"/>
    <w:rsid w:val="003566EC"/>
    <w:rsid w:val="00356742"/>
    <w:rsid w:val="00356956"/>
    <w:rsid w:val="00356E02"/>
    <w:rsid w:val="00356F3D"/>
    <w:rsid w:val="0035705C"/>
    <w:rsid w:val="00357090"/>
    <w:rsid w:val="003571E5"/>
    <w:rsid w:val="003573F0"/>
    <w:rsid w:val="003573F1"/>
    <w:rsid w:val="003574DE"/>
    <w:rsid w:val="003576DE"/>
    <w:rsid w:val="00357AE7"/>
    <w:rsid w:val="00357BFC"/>
    <w:rsid w:val="00357D4D"/>
    <w:rsid w:val="003600B8"/>
    <w:rsid w:val="0036017F"/>
    <w:rsid w:val="00360208"/>
    <w:rsid w:val="00360337"/>
    <w:rsid w:val="0036078D"/>
    <w:rsid w:val="003608CD"/>
    <w:rsid w:val="00360A38"/>
    <w:rsid w:val="00360ABC"/>
    <w:rsid w:val="00360D0D"/>
    <w:rsid w:val="00360F78"/>
    <w:rsid w:val="003613EC"/>
    <w:rsid w:val="003617F8"/>
    <w:rsid w:val="0036180C"/>
    <w:rsid w:val="00361887"/>
    <w:rsid w:val="00361A29"/>
    <w:rsid w:val="00361A5B"/>
    <w:rsid w:val="00361B87"/>
    <w:rsid w:val="00361C13"/>
    <w:rsid w:val="00361D21"/>
    <w:rsid w:val="00361DD1"/>
    <w:rsid w:val="00361DEF"/>
    <w:rsid w:val="00361F0C"/>
    <w:rsid w:val="003621E2"/>
    <w:rsid w:val="00362307"/>
    <w:rsid w:val="00362318"/>
    <w:rsid w:val="00362462"/>
    <w:rsid w:val="00362519"/>
    <w:rsid w:val="00362629"/>
    <w:rsid w:val="00362863"/>
    <w:rsid w:val="0036288F"/>
    <w:rsid w:val="003628BD"/>
    <w:rsid w:val="00362C51"/>
    <w:rsid w:val="003632D8"/>
    <w:rsid w:val="003635F8"/>
    <w:rsid w:val="0036361A"/>
    <w:rsid w:val="00363634"/>
    <w:rsid w:val="0036383E"/>
    <w:rsid w:val="00363871"/>
    <w:rsid w:val="003639BC"/>
    <w:rsid w:val="00363C1F"/>
    <w:rsid w:val="00363CD4"/>
    <w:rsid w:val="00363D87"/>
    <w:rsid w:val="00363DED"/>
    <w:rsid w:val="00364152"/>
    <w:rsid w:val="00364355"/>
    <w:rsid w:val="003648FC"/>
    <w:rsid w:val="00364C2C"/>
    <w:rsid w:val="00364CE3"/>
    <w:rsid w:val="00365011"/>
    <w:rsid w:val="0036503A"/>
    <w:rsid w:val="00365208"/>
    <w:rsid w:val="00365210"/>
    <w:rsid w:val="00365588"/>
    <w:rsid w:val="0036563F"/>
    <w:rsid w:val="00365A63"/>
    <w:rsid w:val="00365C29"/>
    <w:rsid w:val="003660EE"/>
    <w:rsid w:val="003662D2"/>
    <w:rsid w:val="003663B2"/>
    <w:rsid w:val="00366499"/>
    <w:rsid w:val="003665AC"/>
    <w:rsid w:val="00366C79"/>
    <w:rsid w:val="00367376"/>
    <w:rsid w:val="00367437"/>
    <w:rsid w:val="00367503"/>
    <w:rsid w:val="003677AC"/>
    <w:rsid w:val="00367928"/>
    <w:rsid w:val="00367B12"/>
    <w:rsid w:val="00367D03"/>
    <w:rsid w:val="00367DE9"/>
    <w:rsid w:val="00367E65"/>
    <w:rsid w:val="00367E7C"/>
    <w:rsid w:val="00367F73"/>
    <w:rsid w:val="00370233"/>
    <w:rsid w:val="00370330"/>
    <w:rsid w:val="00370337"/>
    <w:rsid w:val="00370538"/>
    <w:rsid w:val="0037054D"/>
    <w:rsid w:val="00370708"/>
    <w:rsid w:val="003707C4"/>
    <w:rsid w:val="003709DF"/>
    <w:rsid w:val="00370D01"/>
    <w:rsid w:val="00370D74"/>
    <w:rsid w:val="0037106B"/>
    <w:rsid w:val="003712C3"/>
    <w:rsid w:val="003715CB"/>
    <w:rsid w:val="00371CEC"/>
    <w:rsid w:val="00371F39"/>
    <w:rsid w:val="003722FC"/>
    <w:rsid w:val="00372615"/>
    <w:rsid w:val="00372634"/>
    <w:rsid w:val="003726A6"/>
    <w:rsid w:val="00372909"/>
    <w:rsid w:val="00372986"/>
    <w:rsid w:val="003729EA"/>
    <w:rsid w:val="00372A0F"/>
    <w:rsid w:val="00372C33"/>
    <w:rsid w:val="00372D82"/>
    <w:rsid w:val="00372E4A"/>
    <w:rsid w:val="00372EFA"/>
    <w:rsid w:val="00373016"/>
    <w:rsid w:val="003732F8"/>
    <w:rsid w:val="00373452"/>
    <w:rsid w:val="00373551"/>
    <w:rsid w:val="00373753"/>
    <w:rsid w:val="00373770"/>
    <w:rsid w:val="00373780"/>
    <w:rsid w:val="0037412A"/>
    <w:rsid w:val="003741CE"/>
    <w:rsid w:val="00374236"/>
    <w:rsid w:val="003743AD"/>
    <w:rsid w:val="003744D1"/>
    <w:rsid w:val="003745F6"/>
    <w:rsid w:val="003749E5"/>
    <w:rsid w:val="00374A2A"/>
    <w:rsid w:val="00374B69"/>
    <w:rsid w:val="00374C94"/>
    <w:rsid w:val="00374CB3"/>
    <w:rsid w:val="00374E8F"/>
    <w:rsid w:val="00375021"/>
    <w:rsid w:val="0037502D"/>
    <w:rsid w:val="003751F5"/>
    <w:rsid w:val="003752CC"/>
    <w:rsid w:val="00375798"/>
    <w:rsid w:val="003757DE"/>
    <w:rsid w:val="0037591D"/>
    <w:rsid w:val="00375971"/>
    <w:rsid w:val="00375BD0"/>
    <w:rsid w:val="00375BEA"/>
    <w:rsid w:val="00375BFF"/>
    <w:rsid w:val="00375C66"/>
    <w:rsid w:val="00375C7F"/>
    <w:rsid w:val="003760E1"/>
    <w:rsid w:val="0037611C"/>
    <w:rsid w:val="003765F1"/>
    <w:rsid w:val="0037671D"/>
    <w:rsid w:val="0037685A"/>
    <w:rsid w:val="00376AA0"/>
    <w:rsid w:val="00376B95"/>
    <w:rsid w:val="00376BDE"/>
    <w:rsid w:val="00376C96"/>
    <w:rsid w:val="00376D98"/>
    <w:rsid w:val="00377225"/>
    <w:rsid w:val="003772E4"/>
    <w:rsid w:val="003773DD"/>
    <w:rsid w:val="003773EF"/>
    <w:rsid w:val="003774FF"/>
    <w:rsid w:val="0037759A"/>
    <w:rsid w:val="00377A6B"/>
    <w:rsid w:val="00377C8E"/>
    <w:rsid w:val="00377EAC"/>
    <w:rsid w:val="00377EE7"/>
    <w:rsid w:val="003801A8"/>
    <w:rsid w:val="0038087F"/>
    <w:rsid w:val="0038096F"/>
    <w:rsid w:val="00380A98"/>
    <w:rsid w:val="00380B6B"/>
    <w:rsid w:val="00380CD0"/>
    <w:rsid w:val="00380D48"/>
    <w:rsid w:val="00380F67"/>
    <w:rsid w:val="00381061"/>
    <w:rsid w:val="0038111F"/>
    <w:rsid w:val="00381611"/>
    <w:rsid w:val="003816FE"/>
    <w:rsid w:val="00381749"/>
    <w:rsid w:val="00381970"/>
    <w:rsid w:val="00381983"/>
    <w:rsid w:val="00381B99"/>
    <w:rsid w:val="00382055"/>
    <w:rsid w:val="003821D1"/>
    <w:rsid w:val="003823E0"/>
    <w:rsid w:val="00382637"/>
    <w:rsid w:val="003826E4"/>
    <w:rsid w:val="00382A0E"/>
    <w:rsid w:val="00382C41"/>
    <w:rsid w:val="00382E38"/>
    <w:rsid w:val="00382E81"/>
    <w:rsid w:val="00382F29"/>
    <w:rsid w:val="00382F78"/>
    <w:rsid w:val="00382FAA"/>
    <w:rsid w:val="00383170"/>
    <w:rsid w:val="00383256"/>
    <w:rsid w:val="003835C7"/>
    <w:rsid w:val="003835F5"/>
    <w:rsid w:val="0038371B"/>
    <w:rsid w:val="00383727"/>
    <w:rsid w:val="0038380F"/>
    <w:rsid w:val="00383B11"/>
    <w:rsid w:val="00383DBC"/>
    <w:rsid w:val="003843EA"/>
    <w:rsid w:val="0038468A"/>
    <w:rsid w:val="0038489D"/>
    <w:rsid w:val="003849CC"/>
    <w:rsid w:val="003849E5"/>
    <w:rsid w:val="00384A60"/>
    <w:rsid w:val="00384BAA"/>
    <w:rsid w:val="00384D87"/>
    <w:rsid w:val="00384DBD"/>
    <w:rsid w:val="00384DE5"/>
    <w:rsid w:val="003850BC"/>
    <w:rsid w:val="003851AA"/>
    <w:rsid w:val="003853AA"/>
    <w:rsid w:val="003854B0"/>
    <w:rsid w:val="003855EF"/>
    <w:rsid w:val="00385679"/>
    <w:rsid w:val="003859BD"/>
    <w:rsid w:val="00385D96"/>
    <w:rsid w:val="00386128"/>
    <w:rsid w:val="00386249"/>
    <w:rsid w:val="003866BC"/>
    <w:rsid w:val="00386BD4"/>
    <w:rsid w:val="00386D10"/>
    <w:rsid w:val="00386DA2"/>
    <w:rsid w:val="003871B7"/>
    <w:rsid w:val="00387221"/>
    <w:rsid w:val="003872F4"/>
    <w:rsid w:val="0038739D"/>
    <w:rsid w:val="0038749E"/>
    <w:rsid w:val="0038795A"/>
    <w:rsid w:val="00387B84"/>
    <w:rsid w:val="00387C92"/>
    <w:rsid w:val="00387DB9"/>
    <w:rsid w:val="00387E25"/>
    <w:rsid w:val="0039007A"/>
    <w:rsid w:val="003900D4"/>
    <w:rsid w:val="003901B1"/>
    <w:rsid w:val="00390254"/>
    <w:rsid w:val="0039029E"/>
    <w:rsid w:val="003906DA"/>
    <w:rsid w:val="0039079F"/>
    <w:rsid w:val="0039092E"/>
    <w:rsid w:val="00390C60"/>
    <w:rsid w:val="00390CDE"/>
    <w:rsid w:val="003912A6"/>
    <w:rsid w:val="00391533"/>
    <w:rsid w:val="00391600"/>
    <w:rsid w:val="00391622"/>
    <w:rsid w:val="003917A2"/>
    <w:rsid w:val="00391AA8"/>
    <w:rsid w:val="00391AB8"/>
    <w:rsid w:val="00391C8A"/>
    <w:rsid w:val="00391CF8"/>
    <w:rsid w:val="00391F31"/>
    <w:rsid w:val="003920A1"/>
    <w:rsid w:val="003921B5"/>
    <w:rsid w:val="00392302"/>
    <w:rsid w:val="003925BB"/>
    <w:rsid w:val="00392614"/>
    <w:rsid w:val="00392BFF"/>
    <w:rsid w:val="00392CB0"/>
    <w:rsid w:val="00392EA5"/>
    <w:rsid w:val="00392F26"/>
    <w:rsid w:val="003930AF"/>
    <w:rsid w:val="00393244"/>
    <w:rsid w:val="00393261"/>
    <w:rsid w:val="00393262"/>
    <w:rsid w:val="0039388C"/>
    <w:rsid w:val="00393B83"/>
    <w:rsid w:val="00393BE3"/>
    <w:rsid w:val="00393CFD"/>
    <w:rsid w:val="00393D38"/>
    <w:rsid w:val="00394312"/>
    <w:rsid w:val="00394B03"/>
    <w:rsid w:val="00394B22"/>
    <w:rsid w:val="00394C9D"/>
    <w:rsid w:val="00394D84"/>
    <w:rsid w:val="00394FE9"/>
    <w:rsid w:val="003952CF"/>
    <w:rsid w:val="0039540D"/>
    <w:rsid w:val="00395529"/>
    <w:rsid w:val="003958D5"/>
    <w:rsid w:val="00395991"/>
    <w:rsid w:val="00395B52"/>
    <w:rsid w:val="00395B72"/>
    <w:rsid w:val="00395B92"/>
    <w:rsid w:val="00395E1D"/>
    <w:rsid w:val="00395F63"/>
    <w:rsid w:val="0039603F"/>
    <w:rsid w:val="00396043"/>
    <w:rsid w:val="0039607D"/>
    <w:rsid w:val="00396273"/>
    <w:rsid w:val="0039644C"/>
    <w:rsid w:val="00396498"/>
    <w:rsid w:val="00396685"/>
    <w:rsid w:val="003966CB"/>
    <w:rsid w:val="00396785"/>
    <w:rsid w:val="003968C4"/>
    <w:rsid w:val="003968DA"/>
    <w:rsid w:val="00396984"/>
    <w:rsid w:val="00396E05"/>
    <w:rsid w:val="00396E12"/>
    <w:rsid w:val="003974A3"/>
    <w:rsid w:val="003974EF"/>
    <w:rsid w:val="003978E6"/>
    <w:rsid w:val="00397B09"/>
    <w:rsid w:val="00397B0A"/>
    <w:rsid w:val="00397B68"/>
    <w:rsid w:val="00397E5A"/>
    <w:rsid w:val="003A001C"/>
    <w:rsid w:val="003A00CE"/>
    <w:rsid w:val="003A027A"/>
    <w:rsid w:val="003A04AB"/>
    <w:rsid w:val="003A05E9"/>
    <w:rsid w:val="003A071F"/>
    <w:rsid w:val="003A09E7"/>
    <w:rsid w:val="003A0BF6"/>
    <w:rsid w:val="003A112C"/>
    <w:rsid w:val="003A124E"/>
    <w:rsid w:val="003A163B"/>
    <w:rsid w:val="003A1853"/>
    <w:rsid w:val="003A195A"/>
    <w:rsid w:val="003A1EAF"/>
    <w:rsid w:val="003A1EF2"/>
    <w:rsid w:val="003A1FFC"/>
    <w:rsid w:val="003A2051"/>
    <w:rsid w:val="003A2061"/>
    <w:rsid w:val="003A208D"/>
    <w:rsid w:val="003A222B"/>
    <w:rsid w:val="003A229D"/>
    <w:rsid w:val="003A2681"/>
    <w:rsid w:val="003A2C2A"/>
    <w:rsid w:val="003A3009"/>
    <w:rsid w:val="003A3090"/>
    <w:rsid w:val="003A3129"/>
    <w:rsid w:val="003A3205"/>
    <w:rsid w:val="003A3372"/>
    <w:rsid w:val="003A35F4"/>
    <w:rsid w:val="003A3A7B"/>
    <w:rsid w:val="003A3E45"/>
    <w:rsid w:val="003A3FAB"/>
    <w:rsid w:val="003A40BC"/>
    <w:rsid w:val="003A427E"/>
    <w:rsid w:val="003A459F"/>
    <w:rsid w:val="003A4625"/>
    <w:rsid w:val="003A4694"/>
    <w:rsid w:val="003A4A21"/>
    <w:rsid w:val="003A4BA9"/>
    <w:rsid w:val="003A4C6E"/>
    <w:rsid w:val="003A4E24"/>
    <w:rsid w:val="003A4E63"/>
    <w:rsid w:val="003A4FAD"/>
    <w:rsid w:val="003A508A"/>
    <w:rsid w:val="003A51F5"/>
    <w:rsid w:val="003A53CE"/>
    <w:rsid w:val="003A5465"/>
    <w:rsid w:val="003A5505"/>
    <w:rsid w:val="003A564D"/>
    <w:rsid w:val="003A56C6"/>
    <w:rsid w:val="003A5785"/>
    <w:rsid w:val="003A5A6F"/>
    <w:rsid w:val="003A5B9D"/>
    <w:rsid w:val="003A5E19"/>
    <w:rsid w:val="003A5E72"/>
    <w:rsid w:val="003A5E8D"/>
    <w:rsid w:val="003A608A"/>
    <w:rsid w:val="003A6207"/>
    <w:rsid w:val="003A63A8"/>
    <w:rsid w:val="003A63B2"/>
    <w:rsid w:val="003A6521"/>
    <w:rsid w:val="003A6555"/>
    <w:rsid w:val="003A689B"/>
    <w:rsid w:val="003A6911"/>
    <w:rsid w:val="003A6BD4"/>
    <w:rsid w:val="003A70AB"/>
    <w:rsid w:val="003A7322"/>
    <w:rsid w:val="003A7438"/>
    <w:rsid w:val="003A7441"/>
    <w:rsid w:val="003A74C6"/>
    <w:rsid w:val="003A7695"/>
    <w:rsid w:val="003A787B"/>
    <w:rsid w:val="003A7A86"/>
    <w:rsid w:val="003A7AEB"/>
    <w:rsid w:val="003A7C42"/>
    <w:rsid w:val="003A7C4F"/>
    <w:rsid w:val="003A7D6C"/>
    <w:rsid w:val="003B0207"/>
    <w:rsid w:val="003B02AA"/>
    <w:rsid w:val="003B04D6"/>
    <w:rsid w:val="003B07A2"/>
    <w:rsid w:val="003B08AC"/>
    <w:rsid w:val="003B08FB"/>
    <w:rsid w:val="003B0AF9"/>
    <w:rsid w:val="003B0C03"/>
    <w:rsid w:val="003B0EDB"/>
    <w:rsid w:val="003B17B0"/>
    <w:rsid w:val="003B1BE3"/>
    <w:rsid w:val="003B1DC0"/>
    <w:rsid w:val="003B20DB"/>
    <w:rsid w:val="003B2140"/>
    <w:rsid w:val="003B29E6"/>
    <w:rsid w:val="003B2E09"/>
    <w:rsid w:val="003B2E6C"/>
    <w:rsid w:val="003B2FEF"/>
    <w:rsid w:val="003B2FF7"/>
    <w:rsid w:val="003B3061"/>
    <w:rsid w:val="003B307D"/>
    <w:rsid w:val="003B30D2"/>
    <w:rsid w:val="003B3155"/>
    <w:rsid w:val="003B3158"/>
    <w:rsid w:val="003B31AC"/>
    <w:rsid w:val="003B31F5"/>
    <w:rsid w:val="003B358B"/>
    <w:rsid w:val="003B35AF"/>
    <w:rsid w:val="003B3749"/>
    <w:rsid w:val="003B39F4"/>
    <w:rsid w:val="003B3C07"/>
    <w:rsid w:val="003B3FA1"/>
    <w:rsid w:val="003B3FE2"/>
    <w:rsid w:val="003B4082"/>
    <w:rsid w:val="003B40AE"/>
    <w:rsid w:val="003B412A"/>
    <w:rsid w:val="003B41D3"/>
    <w:rsid w:val="003B4226"/>
    <w:rsid w:val="003B441E"/>
    <w:rsid w:val="003B44D1"/>
    <w:rsid w:val="003B44ED"/>
    <w:rsid w:val="003B450A"/>
    <w:rsid w:val="003B45A5"/>
    <w:rsid w:val="003B45CE"/>
    <w:rsid w:val="003B45EA"/>
    <w:rsid w:val="003B4667"/>
    <w:rsid w:val="003B50C8"/>
    <w:rsid w:val="003B5191"/>
    <w:rsid w:val="003B531E"/>
    <w:rsid w:val="003B5652"/>
    <w:rsid w:val="003B57A0"/>
    <w:rsid w:val="003B59C5"/>
    <w:rsid w:val="003B5AA7"/>
    <w:rsid w:val="003B5ADC"/>
    <w:rsid w:val="003B5C23"/>
    <w:rsid w:val="003B5C62"/>
    <w:rsid w:val="003B5D56"/>
    <w:rsid w:val="003B5D96"/>
    <w:rsid w:val="003B5EC7"/>
    <w:rsid w:val="003B5F32"/>
    <w:rsid w:val="003B5FAD"/>
    <w:rsid w:val="003B6143"/>
    <w:rsid w:val="003B64E4"/>
    <w:rsid w:val="003B6655"/>
    <w:rsid w:val="003B66DC"/>
    <w:rsid w:val="003B6770"/>
    <w:rsid w:val="003B6977"/>
    <w:rsid w:val="003B6A2D"/>
    <w:rsid w:val="003B6A8C"/>
    <w:rsid w:val="003B6BBF"/>
    <w:rsid w:val="003B6FFA"/>
    <w:rsid w:val="003B706E"/>
    <w:rsid w:val="003B72DA"/>
    <w:rsid w:val="003B72E4"/>
    <w:rsid w:val="003B754B"/>
    <w:rsid w:val="003B7822"/>
    <w:rsid w:val="003B7A4A"/>
    <w:rsid w:val="003B7C85"/>
    <w:rsid w:val="003B7E8C"/>
    <w:rsid w:val="003B7F76"/>
    <w:rsid w:val="003C0051"/>
    <w:rsid w:val="003C02AF"/>
    <w:rsid w:val="003C0497"/>
    <w:rsid w:val="003C05DE"/>
    <w:rsid w:val="003C06A2"/>
    <w:rsid w:val="003C07CF"/>
    <w:rsid w:val="003C0829"/>
    <w:rsid w:val="003C0E90"/>
    <w:rsid w:val="003C1004"/>
    <w:rsid w:val="003C1015"/>
    <w:rsid w:val="003C1032"/>
    <w:rsid w:val="003C1082"/>
    <w:rsid w:val="003C1132"/>
    <w:rsid w:val="003C115E"/>
    <w:rsid w:val="003C1280"/>
    <w:rsid w:val="003C18F5"/>
    <w:rsid w:val="003C1923"/>
    <w:rsid w:val="003C1CBE"/>
    <w:rsid w:val="003C2179"/>
    <w:rsid w:val="003C22AB"/>
    <w:rsid w:val="003C23B9"/>
    <w:rsid w:val="003C259F"/>
    <w:rsid w:val="003C2629"/>
    <w:rsid w:val="003C262B"/>
    <w:rsid w:val="003C28F5"/>
    <w:rsid w:val="003C2ADD"/>
    <w:rsid w:val="003C2BF0"/>
    <w:rsid w:val="003C2D99"/>
    <w:rsid w:val="003C2E77"/>
    <w:rsid w:val="003C3150"/>
    <w:rsid w:val="003C31FF"/>
    <w:rsid w:val="003C34F5"/>
    <w:rsid w:val="003C365F"/>
    <w:rsid w:val="003C38E9"/>
    <w:rsid w:val="003C395C"/>
    <w:rsid w:val="003C3D6F"/>
    <w:rsid w:val="003C3E24"/>
    <w:rsid w:val="003C40B9"/>
    <w:rsid w:val="003C4113"/>
    <w:rsid w:val="003C41B5"/>
    <w:rsid w:val="003C4262"/>
    <w:rsid w:val="003C44A4"/>
    <w:rsid w:val="003C46EE"/>
    <w:rsid w:val="003C47B7"/>
    <w:rsid w:val="003C4A33"/>
    <w:rsid w:val="003C4E02"/>
    <w:rsid w:val="003C5034"/>
    <w:rsid w:val="003C5085"/>
    <w:rsid w:val="003C50BD"/>
    <w:rsid w:val="003C5350"/>
    <w:rsid w:val="003C56D2"/>
    <w:rsid w:val="003C572A"/>
    <w:rsid w:val="003C59BA"/>
    <w:rsid w:val="003C5A6A"/>
    <w:rsid w:val="003C5C8C"/>
    <w:rsid w:val="003C5D11"/>
    <w:rsid w:val="003C5E69"/>
    <w:rsid w:val="003C654B"/>
    <w:rsid w:val="003C66CB"/>
    <w:rsid w:val="003C6928"/>
    <w:rsid w:val="003C69EF"/>
    <w:rsid w:val="003C7157"/>
    <w:rsid w:val="003C73F5"/>
    <w:rsid w:val="003C7507"/>
    <w:rsid w:val="003C7520"/>
    <w:rsid w:val="003C75F8"/>
    <w:rsid w:val="003C78A4"/>
    <w:rsid w:val="003C7997"/>
    <w:rsid w:val="003C7B7B"/>
    <w:rsid w:val="003C7C1A"/>
    <w:rsid w:val="003C7DD8"/>
    <w:rsid w:val="003C7E2D"/>
    <w:rsid w:val="003D01AB"/>
    <w:rsid w:val="003D036A"/>
    <w:rsid w:val="003D0454"/>
    <w:rsid w:val="003D070A"/>
    <w:rsid w:val="003D0AB8"/>
    <w:rsid w:val="003D0AF4"/>
    <w:rsid w:val="003D0C68"/>
    <w:rsid w:val="003D0CAF"/>
    <w:rsid w:val="003D0CB9"/>
    <w:rsid w:val="003D0E0E"/>
    <w:rsid w:val="003D0F0B"/>
    <w:rsid w:val="003D0F60"/>
    <w:rsid w:val="003D0F74"/>
    <w:rsid w:val="003D0FE5"/>
    <w:rsid w:val="003D1074"/>
    <w:rsid w:val="003D111A"/>
    <w:rsid w:val="003D1234"/>
    <w:rsid w:val="003D12BD"/>
    <w:rsid w:val="003D158A"/>
    <w:rsid w:val="003D19E1"/>
    <w:rsid w:val="003D1AAD"/>
    <w:rsid w:val="003D1F26"/>
    <w:rsid w:val="003D22E4"/>
    <w:rsid w:val="003D233F"/>
    <w:rsid w:val="003D275C"/>
    <w:rsid w:val="003D28C5"/>
    <w:rsid w:val="003D2AF7"/>
    <w:rsid w:val="003D2B37"/>
    <w:rsid w:val="003D2BB9"/>
    <w:rsid w:val="003D2CC0"/>
    <w:rsid w:val="003D2DC6"/>
    <w:rsid w:val="003D2E7C"/>
    <w:rsid w:val="003D3215"/>
    <w:rsid w:val="003D3359"/>
    <w:rsid w:val="003D354E"/>
    <w:rsid w:val="003D376E"/>
    <w:rsid w:val="003D3807"/>
    <w:rsid w:val="003D38D6"/>
    <w:rsid w:val="003D3B7D"/>
    <w:rsid w:val="003D3C30"/>
    <w:rsid w:val="003D3DA7"/>
    <w:rsid w:val="003D3E82"/>
    <w:rsid w:val="003D428F"/>
    <w:rsid w:val="003D44A1"/>
    <w:rsid w:val="003D47CF"/>
    <w:rsid w:val="003D496F"/>
    <w:rsid w:val="003D4A9D"/>
    <w:rsid w:val="003D4BEE"/>
    <w:rsid w:val="003D4C2F"/>
    <w:rsid w:val="003D4D5D"/>
    <w:rsid w:val="003D4DE3"/>
    <w:rsid w:val="003D4E39"/>
    <w:rsid w:val="003D4E46"/>
    <w:rsid w:val="003D4ED1"/>
    <w:rsid w:val="003D5333"/>
    <w:rsid w:val="003D53D3"/>
    <w:rsid w:val="003D587B"/>
    <w:rsid w:val="003D5C9F"/>
    <w:rsid w:val="003D5CC0"/>
    <w:rsid w:val="003D5CC6"/>
    <w:rsid w:val="003D5CD0"/>
    <w:rsid w:val="003D5CE9"/>
    <w:rsid w:val="003D5CEA"/>
    <w:rsid w:val="003D5D48"/>
    <w:rsid w:val="003D6067"/>
    <w:rsid w:val="003D6288"/>
    <w:rsid w:val="003D669D"/>
    <w:rsid w:val="003D66B5"/>
    <w:rsid w:val="003D66D0"/>
    <w:rsid w:val="003D68DE"/>
    <w:rsid w:val="003D6C9D"/>
    <w:rsid w:val="003D7075"/>
    <w:rsid w:val="003D707C"/>
    <w:rsid w:val="003D716E"/>
    <w:rsid w:val="003D7269"/>
    <w:rsid w:val="003D72AE"/>
    <w:rsid w:val="003D75DD"/>
    <w:rsid w:val="003D7602"/>
    <w:rsid w:val="003D76FC"/>
    <w:rsid w:val="003D774D"/>
    <w:rsid w:val="003D7B41"/>
    <w:rsid w:val="003D7D76"/>
    <w:rsid w:val="003D7DEA"/>
    <w:rsid w:val="003D7EF5"/>
    <w:rsid w:val="003D7F50"/>
    <w:rsid w:val="003E01D1"/>
    <w:rsid w:val="003E02AC"/>
    <w:rsid w:val="003E0334"/>
    <w:rsid w:val="003E04EA"/>
    <w:rsid w:val="003E0505"/>
    <w:rsid w:val="003E0534"/>
    <w:rsid w:val="003E0653"/>
    <w:rsid w:val="003E06D4"/>
    <w:rsid w:val="003E0991"/>
    <w:rsid w:val="003E0B5B"/>
    <w:rsid w:val="003E0C63"/>
    <w:rsid w:val="003E0ECE"/>
    <w:rsid w:val="003E11BB"/>
    <w:rsid w:val="003E134C"/>
    <w:rsid w:val="003E13F8"/>
    <w:rsid w:val="003E16D0"/>
    <w:rsid w:val="003E178A"/>
    <w:rsid w:val="003E18C1"/>
    <w:rsid w:val="003E192B"/>
    <w:rsid w:val="003E1A6C"/>
    <w:rsid w:val="003E1C78"/>
    <w:rsid w:val="003E1DA6"/>
    <w:rsid w:val="003E1DE4"/>
    <w:rsid w:val="003E1E1D"/>
    <w:rsid w:val="003E2167"/>
    <w:rsid w:val="003E216A"/>
    <w:rsid w:val="003E2460"/>
    <w:rsid w:val="003E265A"/>
    <w:rsid w:val="003E28B1"/>
    <w:rsid w:val="003E2C72"/>
    <w:rsid w:val="003E2E1C"/>
    <w:rsid w:val="003E31AF"/>
    <w:rsid w:val="003E3527"/>
    <w:rsid w:val="003E364E"/>
    <w:rsid w:val="003E379E"/>
    <w:rsid w:val="003E37E6"/>
    <w:rsid w:val="003E3819"/>
    <w:rsid w:val="003E3855"/>
    <w:rsid w:val="003E38B4"/>
    <w:rsid w:val="003E3C56"/>
    <w:rsid w:val="003E3DE0"/>
    <w:rsid w:val="003E43CD"/>
    <w:rsid w:val="003E4494"/>
    <w:rsid w:val="003E4624"/>
    <w:rsid w:val="003E4751"/>
    <w:rsid w:val="003E4A7A"/>
    <w:rsid w:val="003E4C7A"/>
    <w:rsid w:val="003E4CF0"/>
    <w:rsid w:val="003E4DD4"/>
    <w:rsid w:val="003E4FE8"/>
    <w:rsid w:val="003E5130"/>
    <w:rsid w:val="003E578F"/>
    <w:rsid w:val="003E5996"/>
    <w:rsid w:val="003E5AEE"/>
    <w:rsid w:val="003E5C36"/>
    <w:rsid w:val="003E5C49"/>
    <w:rsid w:val="003E5D37"/>
    <w:rsid w:val="003E5E78"/>
    <w:rsid w:val="003E5FD1"/>
    <w:rsid w:val="003E6145"/>
    <w:rsid w:val="003E62C9"/>
    <w:rsid w:val="003E6672"/>
    <w:rsid w:val="003E67FB"/>
    <w:rsid w:val="003E695F"/>
    <w:rsid w:val="003E6AF8"/>
    <w:rsid w:val="003E6E18"/>
    <w:rsid w:val="003E6EDC"/>
    <w:rsid w:val="003E712F"/>
    <w:rsid w:val="003E717B"/>
    <w:rsid w:val="003E7290"/>
    <w:rsid w:val="003E72A2"/>
    <w:rsid w:val="003E72D6"/>
    <w:rsid w:val="003E7435"/>
    <w:rsid w:val="003E762A"/>
    <w:rsid w:val="003E7869"/>
    <w:rsid w:val="003E7AA0"/>
    <w:rsid w:val="003E7D08"/>
    <w:rsid w:val="003E7FAE"/>
    <w:rsid w:val="003F00F7"/>
    <w:rsid w:val="003F0139"/>
    <w:rsid w:val="003F0159"/>
    <w:rsid w:val="003F0300"/>
    <w:rsid w:val="003F04E6"/>
    <w:rsid w:val="003F0607"/>
    <w:rsid w:val="003F08D8"/>
    <w:rsid w:val="003F0E81"/>
    <w:rsid w:val="003F0F37"/>
    <w:rsid w:val="003F118A"/>
    <w:rsid w:val="003F1219"/>
    <w:rsid w:val="003F1397"/>
    <w:rsid w:val="003F151F"/>
    <w:rsid w:val="003F1820"/>
    <w:rsid w:val="003F1924"/>
    <w:rsid w:val="003F19A8"/>
    <w:rsid w:val="003F19B8"/>
    <w:rsid w:val="003F20F8"/>
    <w:rsid w:val="003F2245"/>
    <w:rsid w:val="003F246B"/>
    <w:rsid w:val="003F265B"/>
    <w:rsid w:val="003F29AE"/>
    <w:rsid w:val="003F2BA0"/>
    <w:rsid w:val="003F2C5F"/>
    <w:rsid w:val="003F2D78"/>
    <w:rsid w:val="003F2F07"/>
    <w:rsid w:val="003F3084"/>
    <w:rsid w:val="003F3289"/>
    <w:rsid w:val="003F334A"/>
    <w:rsid w:val="003F3357"/>
    <w:rsid w:val="003F3677"/>
    <w:rsid w:val="003F3741"/>
    <w:rsid w:val="003F3787"/>
    <w:rsid w:val="003F392A"/>
    <w:rsid w:val="003F3C39"/>
    <w:rsid w:val="003F3DAB"/>
    <w:rsid w:val="003F4069"/>
    <w:rsid w:val="003F472C"/>
    <w:rsid w:val="003F4A3A"/>
    <w:rsid w:val="003F4AE7"/>
    <w:rsid w:val="003F4B8F"/>
    <w:rsid w:val="003F4C0F"/>
    <w:rsid w:val="003F4C14"/>
    <w:rsid w:val="003F4D7C"/>
    <w:rsid w:val="003F5254"/>
    <w:rsid w:val="003F52B9"/>
    <w:rsid w:val="003F52F9"/>
    <w:rsid w:val="003F5472"/>
    <w:rsid w:val="003F54E6"/>
    <w:rsid w:val="003F55F5"/>
    <w:rsid w:val="003F5B58"/>
    <w:rsid w:val="003F5BA4"/>
    <w:rsid w:val="003F5CFC"/>
    <w:rsid w:val="003F5E3C"/>
    <w:rsid w:val="003F5EAD"/>
    <w:rsid w:val="003F5F1A"/>
    <w:rsid w:val="003F625D"/>
    <w:rsid w:val="003F6437"/>
    <w:rsid w:val="003F6853"/>
    <w:rsid w:val="003F6CBA"/>
    <w:rsid w:val="003F7003"/>
    <w:rsid w:val="003F7039"/>
    <w:rsid w:val="003F722B"/>
    <w:rsid w:val="003F7312"/>
    <w:rsid w:val="003F7457"/>
    <w:rsid w:val="003F76F7"/>
    <w:rsid w:val="003F7735"/>
    <w:rsid w:val="003F7A82"/>
    <w:rsid w:val="003F7D48"/>
    <w:rsid w:val="003F7DC1"/>
    <w:rsid w:val="003F7EB0"/>
    <w:rsid w:val="00400172"/>
    <w:rsid w:val="00400528"/>
    <w:rsid w:val="0040082D"/>
    <w:rsid w:val="004008E2"/>
    <w:rsid w:val="00400AFD"/>
    <w:rsid w:val="00400B5E"/>
    <w:rsid w:val="00400D1B"/>
    <w:rsid w:val="00400E33"/>
    <w:rsid w:val="00400F8E"/>
    <w:rsid w:val="004012AC"/>
    <w:rsid w:val="004012C2"/>
    <w:rsid w:val="004014D4"/>
    <w:rsid w:val="0040156F"/>
    <w:rsid w:val="00401614"/>
    <w:rsid w:val="00401736"/>
    <w:rsid w:val="004017C8"/>
    <w:rsid w:val="00401A1C"/>
    <w:rsid w:val="00401AD1"/>
    <w:rsid w:val="00401B3D"/>
    <w:rsid w:val="00401CAE"/>
    <w:rsid w:val="00401E43"/>
    <w:rsid w:val="0040202D"/>
    <w:rsid w:val="004020F0"/>
    <w:rsid w:val="004021C5"/>
    <w:rsid w:val="0040285F"/>
    <w:rsid w:val="0040293D"/>
    <w:rsid w:val="00402B06"/>
    <w:rsid w:val="00402B63"/>
    <w:rsid w:val="00402D08"/>
    <w:rsid w:val="00402D3A"/>
    <w:rsid w:val="00402E77"/>
    <w:rsid w:val="00402F36"/>
    <w:rsid w:val="0040314F"/>
    <w:rsid w:val="004031DC"/>
    <w:rsid w:val="004031FF"/>
    <w:rsid w:val="004034EF"/>
    <w:rsid w:val="004036A3"/>
    <w:rsid w:val="004036BE"/>
    <w:rsid w:val="0040374F"/>
    <w:rsid w:val="004037D4"/>
    <w:rsid w:val="0040383F"/>
    <w:rsid w:val="004039CB"/>
    <w:rsid w:val="00403BA9"/>
    <w:rsid w:val="00403C60"/>
    <w:rsid w:val="00403F66"/>
    <w:rsid w:val="004042C4"/>
    <w:rsid w:val="00404548"/>
    <w:rsid w:val="004045C9"/>
    <w:rsid w:val="0040462C"/>
    <w:rsid w:val="00404798"/>
    <w:rsid w:val="004047DA"/>
    <w:rsid w:val="00404828"/>
    <w:rsid w:val="004048A3"/>
    <w:rsid w:val="00404CA5"/>
    <w:rsid w:val="00404FC5"/>
    <w:rsid w:val="00405064"/>
    <w:rsid w:val="004054C1"/>
    <w:rsid w:val="004055F2"/>
    <w:rsid w:val="00405BDF"/>
    <w:rsid w:val="00405F9F"/>
    <w:rsid w:val="00406088"/>
    <w:rsid w:val="004060C9"/>
    <w:rsid w:val="00406151"/>
    <w:rsid w:val="00406199"/>
    <w:rsid w:val="00406297"/>
    <w:rsid w:val="004063A1"/>
    <w:rsid w:val="00406514"/>
    <w:rsid w:val="00406527"/>
    <w:rsid w:val="00406596"/>
    <w:rsid w:val="0040664F"/>
    <w:rsid w:val="004066E7"/>
    <w:rsid w:val="00406878"/>
    <w:rsid w:val="00406BFB"/>
    <w:rsid w:val="00406CAD"/>
    <w:rsid w:val="00406F89"/>
    <w:rsid w:val="00407258"/>
    <w:rsid w:val="0040744F"/>
    <w:rsid w:val="004075BF"/>
    <w:rsid w:val="004076BA"/>
    <w:rsid w:val="00407838"/>
    <w:rsid w:val="00407B91"/>
    <w:rsid w:val="00407E08"/>
    <w:rsid w:val="00407E92"/>
    <w:rsid w:val="00407FB9"/>
    <w:rsid w:val="00407FCC"/>
    <w:rsid w:val="004106E2"/>
    <w:rsid w:val="00410C0E"/>
    <w:rsid w:val="00410C94"/>
    <w:rsid w:val="00410D4D"/>
    <w:rsid w:val="00410E75"/>
    <w:rsid w:val="004117AB"/>
    <w:rsid w:val="00411894"/>
    <w:rsid w:val="00411CAC"/>
    <w:rsid w:val="00411D43"/>
    <w:rsid w:val="00411E11"/>
    <w:rsid w:val="00412083"/>
    <w:rsid w:val="0041211B"/>
    <w:rsid w:val="0041227B"/>
    <w:rsid w:val="0041240D"/>
    <w:rsid w:val="0041249A"/>
    <w:rsid w:val="00412698"/>
    <w:rsid w:val="0041270C"/>
    <w:rsid w:val="00412AE3"/>
    <w:rsid w:val="00412C50"/>
    <w:rsid w:val="00413162"/>
    <w:rsid w:val="004133E4"/>
    <w:rsid w:val="00413490"/>
    <w:rsid w:val="004137AE"/>
    <w:rsid w:val="004139D5"/>
    <w:rsid w:val="00413A9C"/>
    <w:rsid w:val="00413E3E"/>
    <w:rsid w:val="00413EDE"/>
    <w:rsid w:val="00413F3C"/>
    <w:rsid w:val="00414009"/>
    <w:rsid w:val="004142E1"/>
    <w:rsid w:val="004142EE"/>
    <w:rsid w:val="0041443C"/>
    <w:rsid w:val="0041460B"/>
    <w:rsid w:val="00414670"/>
    <w:rsid w:val="004146C4"/>
    <w:rsid w:val="0041473C"/>
    <w:rsid w:val="00414896"/>
    <w:rsid w:val="00414939"/>
    <w:rsid w:val="00414BAD"/>
    <w:rsid w:val="00414BDF"/>
    <w:rsid w:val="00414BEE"/>
    <w:rsid w:val="00414D50"/>
    <w:rsid w:val="00414D5E"/>
    <w:rsid w:val="00414DA3"/>
    <w:rsid w:val="0041542C"/>
    <w:rsid w:val="0041556D"/>
    <w:rsid w:val="00415843"/>
    <w:rsid w:val="00415F43"/>
    <w:rsid w:val="00415FC6"/>
    <w:rsid w:val="0041609A"/>
    <w:rsid w:val="0041650A"/>
    <w:rsid w:val="00416959"/>
    <w:rsid w:val="00416A0C"/>
    <w:rsid w:val="00416B92"/>
    <w:rsid w:val="00416D56"/>
    <w:rsid w:val="00416E1E"/>
    <w:rsid w:val="00416F36"/>
    <w:rsid w:val="004170AC"/>
    <w:rsid w:val="00417276"/>
    <w:rsid w:val="004173AA"/>
    <w:rsid w:val="004173B9"/>
    <w:rsid w:val="004175DE"/>
    <w:rsid w:val="00417AB3"/>
    <w:rsid w:val="00417B3D"/>
    <w:rsid w:val="00417BED"/>
    <w:rsid w:val="00417E37"/>
    <w:rsid w:val="00420675"/>
    <w:rsid w:val="004206A1"/>
    <w:rsid w:val="0042071A"/>
    <w:rsid w:val="00420911"/>
    <w:rsid w:val="0042091D"/>
    <w:rsid w:val="00420A1E"/>
    <w:rsid w:val="00420C8A"/>
    <w:rsid w:val="00420E87"/>
    <w:rsid w:val="00421011"/>
    <w:rsid w:val="00421913"/>
    <w:rsid w:val="00421BAA"/>
    <w:rsid w:val="00421C40"/>
    <w:rsid w:val="00421CCA"/>
    <w:rsid w:val="00421F63"/>
    <w:rsid w:val="00421FDC"/>
    <w:rsid w:val="00422045"/>
    <w:rsid w:val="0042213F"/>
    <w:rsid w:val="00422239"/>
    <w:rsid w:val="00422432"/>
    <w:rsid w:val="00422769"/>
    <w:rsid w:val="004227CF"/>
    <w:rsid w:val="00422806"/>
    <w:rsid w:val="00422967"/>
    <w:rsid w:val="00422B25"/>
    <w:rsid w:val="00422B27"/>
    <w:rsid w:val="00422BE6"/>
    <w:rsid w:val="00422DF4"/>
    <w:rsid w:val="0042310B"/>
    <w:rsid w:val="004232A3"/>
    <w:rsid w:val="00423349"/>
    <w:rsid w:val="0042399B"/>
    <w:rsid w:val="004239C2"/>
    <w:rsid w:val="00423B31"/>
    <w:rsid w:val="00423B4B"/>
    <w:rsid w:val="00423E10"/>
    <w:rsid w:val="00423EC7"/>
    <w:rsid w:val="00423F1C"/>
    <w:rsid w:val="00424218"/>
    <w:rsid w:val="00424240"/>
    <w:rsid w:val="00424647"/>
    <w:rsid w:val="004247A7"/>
    <w:rsid w:val="0042487C"/>
    <w:rsid w:val="004248D3"/>
    <w:rsid w:val="004248F3"/>
    <w:rsid w:val="00424B5F"/>
    <w:rsid w:val="00424DE1"/>
    <w:rsid w:val="00424E68"/>
    <w:rsid w:val="0042521C"/>
    <w:rsid w:val="0042527F"/>
    <w:rsid w:val="004252C3"/>
    <w:rsid w:val="00425312"/>
    <w:rsid w:val="004255A9"/>
    <w:rsid w:val="004256F8"/>
    <w:rsid w:val="0042585E"/>
    <w:rsid w:val="00425B20"/>
    <w:rsid w:val="00425C14"/>
    <w:rsid w:val="00425C92"/>
    <w:rsid w:val="00425F45"/>
    <w:rsid w:val="00425F85"/>
    <w:rsid w:val="0042615A"/>
    <w:rsid w:val="004261AF"/>
    <w:rsid w:val="0042627B"/>
    <w:rsid w:val="00426571"/>
    <w:rsid w:val="004265A4"/>
    <w:rsid w:val="00426664"/>
    <w:rsid w:val="004266C5"/>
    <w:rsid w:val="00426736"/>
    <w:rsid w:val="004269A2"/>
    <w:rsid w:val="00426A5D"/>
    <w:rsid w:val="00426AB0"/>
    <w:rsid w:val="00426B07"/>
    <w:rsid w:val="00426CEF"/>
    <w:rsid w:val="00426DAB"/>
    <w:rsid w:val="00426DD3"/>
    <w:rsid w:val="00426F01"/>
    <w:rsid w:val="0042711A"/>
    <w:rsid w:val="0042719D"/>
    <w:rsid w:val="004274B2"/>
    <w:rsid w:val="004275DD"/>
    <w:rsid w:val="0042773B"/>
    <w:rsid w:val="0042777C"/>
    <w:rsid w:val="00427825"/>
    <w:rsid w:val="004279C5"/>
    <w:rsid w:val="00427AF8"/>
    <w:rsid w:val="00427BD7"/>
    <w:rsid w:val="00427F22"/>
    <w:rsid w:val="0043000F"/>
    <w:rsid w:val="0043006D"/>
    <w:rsid w:val="00430457"/>
    <w:rsid w:val="00430636"/>
    <w:rsid w:val="0043072D"/>
    <w:rsid w:val="00430A59"/>
    <w:rsid w:val="00430A7F"/>
    <w:rsid w:val="00430CA1"/>
    <w:rsid w:val="00430CCE"/>
    <w:rsid w:val="00430D63"/>
    <w:rsid w:val="00430DB1"/>
    <w:rsid w:val="00430E27"/>
    <w:rsid w:val="00430E48"/>
    <w:rsid w:val="004310C3"/>
    <w:rsid w:val="004310F8"/>
    <w:rsid w:val="00431223"/>
    <w:rsid w:val="0043122E"/>
    <w:rsid w:val="00431338"/>
    <w:rsid w:val="00431468"/>
    <w:rsid w:val="004314ED"/>
    <w:rsid w:val="0043197B"/>
    <w:rsid w:val="00431B63"/>
    <w:rsid w:val="00431C8C"/>
    <w:rsid w:val="00431ED6"/>
    <w:rsid w:val="0043215B"/>
    <w:rsid w:val="0043217C"/>
    <w:rsid w:val="00432312"/>
    <w:rsid w:val="004323EF"/>
    <w:rsid w:val="00432404"/>
    <w:rsid w:val="0043265E"/>
    <w:rsid w:val="00432690"/>
    <w:rsid w:val="0043269A"/>
    <w:rsid w:val="00432857"/>
    <w:rsid w:val="0043289D"/>
    <w:rsid w:val="00432B42"/>
    <w:rsid w:val="00432D80"/>
    <w:rsid w:val="00432E0A"/>
    <w:rsid w:val="00432F54"/>
    <w:rsid w:val="00432F7D"/>
    <w:rsid w:val="00432FBA"/>
    <w:rsid w:val="004330F7"/>
    <w:rsid w:val="004332D8"/>
    <w:rsid w:val="004334D7"/>
    <w:rsid w:val="00433605"/>
    <w:rsid w:val="004339FC"/>
    <w:rsid w:val="00433A41"/>
    <w:rsid w:val="00433ACE"/>
    <w:rsid w:val="00433EC6"/>
    <w:rsid w:val="00434118"/>
    <w:rsid w:val="004343F3"/>
    <w:rsid w:val="00434587"/>
    <w:rsid w:val="00434648"/>
    <w:rsid w:val="004346F1"/>
    <w:rsid w:val="0043474D"/>
    <w:rsid w:val="0043488C"/>
    <w:rsid w:val="0043495D"/>
    <w:rsid w:val="00434A69"/>
    <w:rsid w:val="00434DD6"/>
    <w:rsid w:val="00435345"/>
    <w:rsid w:val="00435A8F"/>
    <w:rsid w:val="00435BD3"/>
    <w:rsid w:val="00435C09"/>
    <w:rsid w:val="004360FC"/>
    <w:rsid w:val="0043629E"/>
    <w:rsid w:val="0043632A"/>
    <w:rsid w:val="004364F3"/>
    <w:rsid w:val="004366FC"/>
    <w:rsid w:val="00436928"/>
    <w:rsid w:val="00436C14"/>
    <w:rsid w:val="00436ED9"/>
    <w:rsid w:val="00436F48"/>
    <w:rsid w:val="004372E4"/>
    <w:rsid w:val="004373CB"/>
    <w:rsid w:val="004376EC"/>
    <w:rsid w:val="0043784E"/>
    <w:rsid w:val="00437872"/>
    <w:rsid w:val="00437986"/>
    <w:rsid w:val="00437DED"/>
    <w:rsid w:val="00437EDE"/>
    <w:rsid w:val="0044003F"/>
    <w:rsid w:val="00440224"/>
    <w:rsid w:val="00440487"/>
    <w:rsid w:val="00440543"/>
    <w:rsid w:val="0044060E"/>
    <w:rsid w:val="0044073A"/>
    <w:rsid w:val="0044075E"/>
    <w:rsid w:val="004407D2"/>
    <w:rsid w:val="00440C7D"/>
    <w:rsid w:val="00440D7E"/>
    <w:rsid w:val="00440DD3"/>
    <w:rsid w:val="0044108E"/>
    <w:rsid w:val="004410ED"/>
    <w:rsid w:val="0044112C"/>
    <w:rsid w:val="0044112D"/>
    <w:rsid w:val="00441228"/>
    <w:rsid w:val="0044122A"/>
    <w:rsid w:val="004412BC"/>
    <w:rsid w:val="004412DF"/>
    <w:rsid w:val="00441340"/>
    <w:rsid w:val="004413E1"/>
    <w:rsid w:val="00441EF4"/>
    <w:rsid w:val="00441FF3"/>
    <w:rsid w:val="0044204E"/>
    <w:rsid w:val="004420FB"/>
    <w:rsid w:val="00442284"/>
    <w:rsid w:val="0044237A"/>
    <w:rsid w:val="004425F0"/>
    <w:rsid w:val="00442773"/>
    <w:rsid w:val="004428BA"/>
    <w:rsid w:val="00442B06"/>
    <w:rsid w:val="00442CEE"/>
    <w:rsid w:val="0044337F"/>
    <w:rsid w:val="004433B1"/>
    <w:rsid w:val="00443D39"/>
    <w:rsid w:val="00443D61"/>
    <w:rsid w:val="00443DE0"/>
    <w:rsid w:val="00443E31"/>
    <w:rsid w:val="00443E9F"/>
    <w:rsid w:val="0044406C"/>
    <w:rsid w:val="004447CE"/>
    <w:rsid w:val="00444D96"/>
    <w:rsid w:val="004450CD"/>
    <w:rsid w:val="004454B7"/>
    <w:rsid w:val="0044578E"/>
    <w:rsid w:val="00445826"/>
    <w:rsid w:val="004458FF"/>
    <w:rsid w:val="00445A3F"/>
    <w:rsid w:val="00446406"/>
    <w:rsid w:val="00446431"/>
    <w:rsid w:val="004465BA"/>
    <w:rsid w:val="00446681"/>
    <w:rsid w:val="004467D6"/>
    <w:rsid w:val="004467E9"/>
    <w:rsid w:val="00446A6C"/>
    <w:rsid w:val="00446D9D"/>
    <w:rsid w:val="00446EC8"/>
    <w:rsid w:val="00447126"/>
    <w:rsid w:val="0044716E"/>
    <w:rsid w:val="0044732A"/>
    <w:rsid w:val="0044757A"/>
    <w:rsid w:val="004475D2"/>
    <w:rsid w:val="004478C4"/>
    <w:rsid w:val="004478EF"/>
    <w:rsid w:val="00447B1B"/>
    <w:rsid w:val="00447D6D"/>
    <w:rsid w:val="004500CE"/>
    <w:rsid w:val="00450653"/>
    <w:rsid w:val="004509AC"/>
    <w:rsid w:val="00450B6B"/>
    <w:rsid w:val="00450C89"/>
    <w:rsid w:val="00450CD3"/>
    <w:rsid w:val="00450D42"/>
    <w:rsid w:val="00450DC3"/>
    <w:rsid w:val="004510ED"/>
    <w:rsid w:val="004514C4"/>
    <w:rsid w:val="004514D7"/>
    <w:rsid w:val="0045151D"/>
    <w:rsid w:val="0045170E"/>
    <w:rsid w:val="0045188D"/>
    <w:rsid w:val="00451955"/>
    <w:rsid w:val="004519D6"/>
    <w:rsid w:val="00451A09"/>
    <w:rsid w:val="004520D6"/>
    <w:rsid w:val="0045249C"/>
    <w:rsid w:val="0045249F"/>
    <w:rsid w:val="004524F2"/>
    <w:rsid w:val="004525F3"/>
    <w:rsid w:val="004526C7"/>
    <w:rsid w:val="004526FD"/>
    <w:rsid w:val="004528A6"/>
    <w:rsid w:val="00452C89"/>
    <w:rsid w:val="00452D31"/>
    <w:rsid w:val="00452D50"/>
    <w:rsid w:val="00452EB2"/>
    <w:rsid w:val="00452EB8"/>
    <w:rsid w:val="00452FD2"/>
    <w:rsid w:val="00453172"/>
    <w:rsid w:val="004532B4"/>
    <w:rsid w:val="00453554"/>
    <w:rsid w:val="00453594"/>
    <w:rsid w:val="00453631"/>
    <w:rsid w:val="004536E4"/>
    <w:rsid w:val="004537C1"/>
    <w:rsid w:val="004539AC"/>
    <w:rsid w:val="00453FBC"/>
    <w:rsid w:val="004541C1"/>
    <w:rsid w:val="004542DA"/>
    <w:rsid w:val="004546F6"/>
    <w:rsid w:val="00454A34"/>
    <w:rsid w:val="00454A4A"/>
    <w:rsid w:val="00454B48"/>
    <w:rsid w:val="00454F1F"/>
    <w:rsid w:val="00454FCC"/>
    <w:rsid w:val="0045545A"/>
    <w:rsid w:val="00455F6F"/>
    <w:rsid w:val="0045621C"/>
    <w:rsid w:val="0045630C"/>
    <w:rsid w:val="0045655F"/>
    <w:rsid w:val="0045691C"/>
    <w:rsid w:val="0045694F"/>
    <w:rsid w:val="00456AAA"/>
    <w:rsid w:val="00456B54"/>
    <w:rsid w:val="00456DA1"/>
    <w:rsid w:val="0045740A"/>
    <w:rsid w:val="00457451"/>
    <w:rsid w:val="004575DB"/>
    <w:rsid w:val="004576F4"/>
    <w:rsid w:val="00457729"/>
    <w:rsid w:val="00457CA3"/>
    <w:rsid w:val="00457D69"/>
    <w:rsid w:val="00457D9E"/>
    <w:rsid w:val="00457EE9"/>
    <w:rsid w:val="004601AA"/>
    <w:rsid w:val="004601BC"/>
    <w:rsid w:val="00460201"/>
    <w:rsid w:val="00460526"/>
    <w:rsid w:val="004608EA"/>
    <w:rsid w:val="0046091F"/>
    <w:rsid w:val="00460A42"/>
    <w:rsid w:val="00460C3F"/>
    <w:rsid w:val="00460D6D"/>
    <w:rsid w:val="00460D7F"/>
    <w:rsid w:val="00460F2F"/>
    <w:rsid w:val="00460FF2"/>
    <w:rsid w:val="004611EA"/>
    <w:rsid w:val="004613E0"/>
    <w:rsid w:val="00461534"/>
    <w:rsid w:val="004615C6"/>
    <w:rsid w:val="004618A1"/>
    <w:rsid w:val="004618D0"/>
    <w:rsid w:val="00461C20"/>
    <w:rsid w:val="00461DED"/>
    <w:rsid w:val="004621B5"/>
    <w:rsid w:val="0046225D"/>
    <w:rsid w:val="004622AE"/>
    <w:rsid w:val="00462574"/>
    <w:rsid w:val="004625C6"/>
    <w:rsid w:val="00462B90"/>
    <w:rsid w:val="00462EB1"/>
    <w:rsid w:val="004630EE"/>
    <w:rsid w:val="004636F0"/>
    <w:rsid w:val="004637F6"/>
    <w:rsid w:val="0046382A"/>
    <w:rsid w:val="00463E43"/>
    <w:rsid w:val="00463F09"/>
    <w:rsid w:val="00463F59"/>
    <w:rsid w:val="00464497"/>
    <w:rsid w:val="004644F0"/>
    <w:rsid w:val="0046461C"/>
    <w:rsid w:val="0046465D"/>
    <w:rsid w:val="004648C3"/>
    <w:rsid w:val="004648FE"/>
    <w:rsid w:val="00464955"/>
    <w:rsid w:val="00464DD3"/>
    <w:rsid w:val="00464E2C"/>
    <w:rsid w:val="00464FFA"/>
    <w:rsid w:val="0046500C"/>
    <w:rsid w:val="00465029"/>
    <w:rsid w:val="00465270"/>
    <w:rsid w:val="00465619"/>
    <w:rsid w:val="004658C3"/>
    <w:rsid w:val="00465A46"/>
    <w:rsid w:val="00465BF0"/>
    <w:rsid w:val="00465C2C"/>
    <w:rsid w:val="00465D7D"/>
    <w:rsid w:val="00465D8F"/>
    <w:rsid w:val="00466190"/>
    <w:rsid w:val="00466281"/>
    <w:rsid w:val="00466341"/>
    <w:rsid w:val="0046688E"/>
    <w:rsid w:val="00466C8B"/>
    <w:rsid w:val="00466CF0"/>
    <w:rsid w:val="00466E1D"/>
    <w:rsid w:val="00466ECA"/>
    <w:rsid w:val="004672BD"/>
    <w:rsid w:val="004672ED"/>
    <w:rsid w:val="004674DD"/>
    <w:rsid w:val="00467584"/>
    <w:rsid w:val="00467801"/>
    <w:rsid w:val="00467A6A"/>
    <w:rsid w:val="00467A9B"/>
    <w:rsid w:val="00467CDA"/>
    <w:rsid w:val="00467DF3"/>
    <w:rsid w:val="00467EC2"/>
    <w:rsid w:val="00467F31"/>
    <w:rsid w:val="00470132"/>
    <w:rsid w:val="0047022B"/>
    <w:rsid w:val="00470230"/>
    <w:rsid w:val="00470676"/>
    <w:rsid w:val="00470BFA"/>
    <w:rsid w:val="00470DB7"/>
    <w:rsid w:val="00471274"/>
    <w:rsid w:val="004712FF"/>
    <w:rsid w:val="0047150C"/>
    <w:rsid w:val="00471552"/>
    <w:rsid w:val="004719B7"/>
    <w:rsid w:val="004719E6"/>
    <w:rsid w:val="00471A0C"/>
    <w:rsid w:val="00471AC0"/>
    <w:rsid w:val="00471BE3"/>
    <w:rsid w:val="00471DF5"/>
    <w:rsid w:val="00471F2B"/>
    <w:rsid w:val="00472155"/>
    <w:rsid w:val="004723F9"/>
    <w:rsid w:val="0047252A"/>
    <w:rsid w:val="00472815"/>
    <w:rsid w:val="004728D7"/>
    <w:rsid w:val="004729B7"/>
    <w:rsid w:val="00472A9B"/>
    <w:rsid w:val="00472CDC"/>
    <w:rsid w:val="00473075"/>
    <w:rsid w:val="0047307D"/>
    <w:rsid w:val="0047352E"/>
    <w:rsid w:val="00473531"/>
    <w:rsid w:val="004736BB"/>
    <w:rsid w:val="004737D2"/>
    <w:rsid w:val="00473801"/>
    <w:rsid w:val="004738F1"/>
    <w:rsid w:val="0047399C"/>
    <w:rsid w:val="004739DA"/>
    <w:rsid w:val="00473B5F"/>
    <w:rsid w:val="00473CE3"/>
    <w:rsid w:val="00473D8B"/>
    <w:rsid w:val="00473E0E"/>
    <w:rsid w:val="00473E24"/>
    <w:rsid w:val="00473E75"/>
    <w:rsid w:val="00473F99"/>
    <w:rsid w:val="00474019"/>
    <w:rsid w:val="004741F7"/>
    <w:rsid w:val="004742F7"/>
    <w:rsid w:val="00474326"/>
    <w:rsid w:val="0047436A"/>
    <w:rsid w:val="00474506"/>
    <w:rsid w:val="004745F7"/>
    <w:rsid w:val="00474620"/>
    <w:rsid w:val="0047472F"/>
    <w:rsid w:val="0047478F"/>
    <w:rsid w:val="004748C6"/>
    <w:rsid w:val="004749BA"/>
    <w:rsid w:val="00474A78"/>
    <w:rsid w:val="00474C5C"/>
    <w:rsid w:val="00474CC1"/>
    <w:rsid w:val="00474DBE"/>
    <w:rsid w:val="00474F04"/>
    <w:rsid w:val="00475145"/>
    <w:rsid w:val="00475266"/>
    <w:rsid w:val="004754B7"/>
    <w:rsid w:val="00475503"/>
    <w:rsid w:val="004756D8"/>
    <w:rsid w:val="00475782"/>
    <w:rsid w:val="004758D8"/>
    <w:rsid w:val="0047594B"/>
    <w:rsid w:val="00475A4F"/>
    <w:rsid w:val="00475CB5"/>
    <w:rsid w:val="00475EE7"/>
    <w:rsid w:val="004760A3"/>
    <w:rsid w:val="004761AC"/>
    <w:rsid w:val="00476224"/>
    <w:rsid w:val="0047627A"/>
    <w:rsid w:val="0047660F"/>
    <w:rsid w:val="00476620"/>
    <w:rsid w:val="0047678D"/>
    <w:rsid w:val="00476873"/>
    <w:rsid w:val="00476911"/>
    <w:rsid w:val="00476914"/>
    <w:rsid w:val="00477086"/>
    <w:rsid w:val="0047709D"/>
    <w:rsid w:val="004770B2"/>
    <w:rsid w:val="00477270"/>
    <w:rsid w:val="0047765B"/>
    <w:rsid w:val="00477842"/>
    <w:rsid w:val="0047799A"/>
    <w:rsid w:val="00477A29"/>
    <w:rsid w:val="00477AA3"/>
    <w:rsid w:val="00477BA4"/>
    <w:rsid w:val="00477EF3"/>
    <w:rsid w:val="00477F06"/>
    <w:rsid w:val="00477F3D"/>
    <w:rsid w:val="004800F6"/>
    <w:rsid w:val="0048019B"/>
    <w:rsid w:val="00480379"/>
    <w:rsid w:val="00480477"/>
    <w:rsid w:val="004804E6"/>
    <w:rsid w:val="0048065A"/>
    <w:rsid w:val="00480713"/>
    <w:rsid w:val="00480735"/>
    <w:rsid w:val="00480812"/>
    <w:rsid w:val="00480828"/>
    <w:rsid w:val="00480858"/>
    <w:rsid w:val="004809BB"/>
    <w:rsid w:val="0048118F"/>
    <w:rsid w:val="004812E4"/>
    <w:rsid w:val="004814CF"/>
    <w:rsid w:val="0048171D"/>
    <w:rsid w:val="0048172E"/>
    <w:rsid w:val="004819E2"/>
    <w:rsid w:val="00481B63"/>
    <w:rsid w:val="00481BBB"/>
    <w:rsid w:val="00481E0E"/>
    <w:rsid w:val="004821B9"/>
    <w:rsid w:val="0048252B"/>
    <w:rsid w:val="004825A3"/>
    <w:rsid w:val="00482623"/>
    <w:rsid w:val="00482740"/>
    <w:rsid w:val="00482861"/>
    <w:rsid w:val="00482889"/>
    <w:rsid w:val="00482914"/>
    <w:rsid w:val="00482CB0"/>
    <w:rsid w:val="00482D60"/>
    <w:rsid w:val="00482D96"/>
    <w:rsid w:val="0048315E"/>
    <w:rsid w:val="00483292"/>
    <w:rsid w:val="004834CE"/>
    <w:rsid w:val="0048355F"/>
    <w:rsid w:val="004835D5"/>
    <w:rsid w:val="0048362A"/>
    <w:rsid w:val="0048368E"/>
    <w:rsid w:val="00483A3C"/>
    <w:rsid w:val="00483D5D"/>
    <w:rsid w:val="00483DD6"/>
    <w:rsid w:val="0048407B"/>
    <w:rsid w:val="004841CE"/>
    <w:rsid w:val="004845E7"/>
    <w:rsid w:val="004846B4"/>
    <w:rsid w:val="00484739"/>
    <w:rsid w:val="00484A69"/>
    <w:rsid w:val="00484ADF"/>
    <w:rsid w:val="004852BA"/>
    <w:rsid w:val="004854BB"/>
    <w:rsid w:val="0048558C"/>
    <w:rsid w:val="00485741"/>
    <w:rsid w:val="004857F6"/>
    <w:rsid w:val="00485B3D"/>
    <w:rsid w:val="00485D13"/>
    <w:rsid w:val="00485F82"/>
    <w:rsid w:val="004864F3"/>
    <w:rsid w:val="00486606"/>
    <w:rsid w:val="004866BA"/>
    <w:rsid w:val="00486786"/>
    <w:rsid w:val="00486832"/>
    <w:rsid w:val="004868D0"/>
    <w:rsid w:val="00486922"/>
    <w:rsid w:val="00486B50"/>
    <w:rsid w:val="00486D0B"/>
    <w:rsid w:val="00486D73"/>
    <w:rsid w:val="00486D88"/>
    <w:rsid w:val="00486ED5"/>
    <w:rsid w:val="004871B9"/>
    <w:rsid w:val="004871CA"/>
    <w:rsid w:val="004873CB"/>
    <w:rsid w:val="004875A0"/>
    <w:rsid w:val="004875C5"/>
    <w:rsid w:val="00487655"/>
    <w:rsid w:val="004876AE"/>
    <w:rsid w:val="004878C2"/>
    <w:rsid w:val="0048798E"/>
    <w:rsid w:val="004879D2"/>
    <w:rsid w:val="004879F8"/>
    <w:rsid w:val="00487B40"/>
    <w:rsid w:val="00487E27"/>
    <w:rsid w:val="00487FEE"/>
    <w:rsid w:val="004900FD"/>
    <w:rsid w:val="004904F8"/>
    <w:rsid w:val="004905F0"/>
    <w:rsid w:val="004907A0"/>
    <w:rsid w:val="00490945"/>
    <w:rsid w:val="00490A53"/>
    <w:rsid w:val="00490AD0"/>
    <w:rsid w:val="00490B03"/>
    <w:rsid w:val="004911DC"/>
    <w:rsid w:val="004917BF"/>
    <w:rsid w:val="00491970"/>
    <w:rsid w:val="00491AA2"/>
    <w:rsid w:val="00491BD0"/>
    <w:rsid w:val="00491C06"/>
    <w:rsid w:val="00491D29"/>
    <w:rsid w:val="00491E67"/>
    <w:rsid w:val="00491EB1"/>
    <w:rsid w:val="00492337"/>
    <w:rsid w:val="004924F3"/>
    <w:rsid w:val="004925E6"/>
    <w:rsid w:val="004925E9"/>
    <w:rsid w:val="00492694"/>
    <w:rsid w:val="004926E4"/>
    <w:rsid w:val="004926F6"/>
    <w:rsid w:val="0049279A"/>
    <w:rsid w:val="00492AEC"/>
    <w:rsid w:val="00492B1E"/>
    <w:rsid w:val="00492C29"/>
    <w:rsid w:val="004934F5"/>
    <w:rsid w:val="00493870"/>
    <w:rsid w:val="00493875"/>
    <w:rsid w:val="00493986"/>
    <w:rsid w:val="00493A63"/>
    <w:rsid w:val="00493A72"/>
    <w:rsid w:val="00493A8A"/>
    <w:rsid w:val="00493C94"/>
    <w:rsid w:val="00493D03"/>
    <w:rsid w:val="00493EF3"/>
    <w:rsid w:val="00493F40"/>
    <w:rsid w:val="00493FE2"/>
    <w:rsid w:val="00494010"/>
    <w:rsid w:val="004941DF"/>
    <w:rsid w:val="004943B9"/>
    <w:rsid w:val="00494970"/>
    <w:rsid w:val="00494C89"/>
    <w:rsid w:val="00494F75"/>
    <w:rsid w:val="004950F0"/>
    <w:rsid w:val="004951D4"/>
    <w:rsid w:val="00495383"/>
    <w:rsid w:val="004956B8"/>
    <w:rsid w:val="0049571F"/>
    <w:rsid w:val="00495746"/>
    <w:rsid w:val="004957DB"/>
    <w:rsid w:val="00495873"/>
    <w:rsid w:val="00495942"/>
    <w:rsid w:val="00495A3A"/>
    <w:rsid w:val="00495CD9"/>
    <w:rsid w:val="00495D9F"/>
    <w:rsid w:val="00495DBD"/>
    <w:rsid w:val="00495E0D"/>
    <w:rsid w:val="00495E50"/>
    <w:rsid w:val="00495E9F"/>
    <w:rsid w:val="004960DE"/>
    <w:rsid w:val="004961FD"/>
    <w:rsid w:val="004964E6"/>
    <w:rsid w:val="00496565"/>
    <w:rsid w:val="00496686"/>
    <w:rsid w:val="004966BB"/>
    <w:rsid w:val="00496832"/>
    <w:rsid w:val="00496851"/>
    <w:rsid w:val="00496875"/>
    <w:rsid w:val="004968BC"/>
    <w:rsid w:val="004969AA"/>
    <w:rsid w:val="00496C3F"/>
    <w:rsid w:val="00496EDF"/>
    <w:rsid w:val="00497076"/>
    <w:rsid w:val="0049709C"/>
    <w:rsid w:val="004970A9"/>
    <w:rsid w:val="004972D9"/>
    <w:rsid w:val="00497637"/>
    <w:rsid w:val="0049773B"/>
    <w:rsid w:val="0049779F"/>
    <w:rsid w:val="004977C0"/>
    <w:rsid w:val="004978FC"/>
    <w:rsid w:val="0049796B"/>
    <w:rsid w:val="004A02A7"/>
    <w:rsid w:val="004A0317"/>
    <w:rsid w:val="004A031D"/>
    <w:rsid w:val="004A0356"/>
    <w:rsid w:val="004A03D9"/>
    <w:rsid w:val="004A04B4"/>
    <w:rsid w:val="004A05A3"/>
    <w:rsid w:val="004A09BF"/>
    <w:rsid w:val="004A0A88"/>
    <w:rsid w:val="004A0AE4"/>
    <w:rsid w:val="004A0B16"/>
    <w:rsid w:val="004A0C1D"/>
    <w:rsid w:val="004A0D8F"/>
    <w:rsid w:val="004A0E88"/>
    <w:rsid w:val="004A0FDD"/>
    <w:rsid w:val="004A1162"/>
    <w:rsid w:val="004A124B"/>
    <w:rsid w:val="004A12B9"/>
    <w:rsid w:val="004A12E4"/>
    <w:rsid w:val="004A13ED"/>
    <w:rsid w:val="004A14F0"/>
    <w:rsid w:val="004A16F9"/>
    <w:rsid w:val="004A195E"/>
    <w:rsid w:val="004A1D0D"/>
    <w:rsid w:val="004A1E0B"/>
    <w:rsid w:val="004A1EA1"/>
    <w:rsid w:val="004A20E0"/>
    <w:rsid w:val="004A21DA"/>
    <w:rsid w:val="004A2440"/>
    <w:rsid w:val="004A25B7"/>
    <w:rsid w:val="004A280C"/>
    <w:rsid w:val="004A2A5D"/>
    <w:rsid w:val="004A2A75"/>
    <w:rsid w:val="004A2CF2"/>
    <w:rsid w:val="004A2DB8"/>
    <w:rsid w:val="004A2FF7"/>
    <w:rsid w:val="004A3211"/>
    <w:rsid w:val="004A3463"/>
    <w:rsid w:val="004A35A2"/>
    <w:rsid w:val="004A37F3"/>
    <w:rsid w:val="004A395E"/>
    <w:rsid w:val="004A3E23"/>
    <w:rsid w:val="004A3ED2"/>
    <w:rsid w:val="004A4019"/>
    <w:rsid w:val="004A4099"/>
    <w:rsid w:val="004A4282"/>
    <w:rsid w:val="004A42F5"/>
    <w:rsid w:val="004A453E"/>
    <w:rsid w:val="004A463B"/>
    <w:rsid w:val="004A48C5"/>
    <w:rsid w:val="004A4CED"/>
    <w:rsid w:val="004A4D28"/>
    <w:rsid w:val="004A4ED5"/>
    <w:rsid w:val="004A5209"/>
    <w:rsid w:val="004A5344"/>
    <w:rsid w:val="004A57DB"/>
    <w:rsid w:val="004A5A6F"/>
    <w:rsid w:val="004A5ABD"/>
    <w:rsid w:val="004A5B1E"/>
    <w:rsid w:val="004A5B82"/>
    <w:rsid w:val="004A5BD3"/>
    <w:rsid w:val="004A5E04"/>
    <w:rsid w:val="004A5ECF"/>
    <w:rsid w:val="004A6159"/>
    <w:rsid w:val="004A62CF"/>
    <w:rsid w:val="004A6346"/>
    <w:rsid w:val="004A650C"/>
    <w:rsid w:val="004A6917"/>
    <w:rsid w:val="004A6C7A"/>
    <w:rsid w:val="004A6CAB"/>
    <w:rsid w:val="004A6E08"/>
    <w:rsid w:val="004A6E8E"/>
    <w:rsid w:val="004A6F64"/>
    <w:rsid w:val="004A6F73"/>
    <w:rsid w:val="004A78D0"/>
    <w:rsid w:val="004A78EC"/>
    <w:rsid w:val="004A7AC6"/>
    <w:rsid w:val="004A7BE3"/>
    <w:rsid w:val="004A7EDA"/>
    <w:rsid w:val="004B00E2"/>
    <w:rsid w:val="004B025D"/>
    <w:rsid w:val="004B026E"/>
    <w:rsid w:val="004B0333"/>
    <w:rsid w:val="004B034F"/>
    <w:rsid w:val="004B06B5"/>
    <w:rsid w:val="004B0919"/>
    <w:rsid w:val="004B0AE9"/>
    <w:rsid w:val="004B0B05"/>
    <w:rsid w:val="004B0C5E"/>
    <w:rsid w:val="004B0C77"/>
    <w:rsid w:val="004B0CF2"/>
    <w:rsid w:val="004B0D80"/>
    <w:rsid w:val="004B0E01"/>
    <w:rsid w:val="004B10B2"/>
    <w:rsid w:val="004B144D"/>
    <w:rsid w:val="004B14D6"/>
    <w:rsid w:val="004B16CC"/>
    <w:rsid w:val="004B1737"/>
    <w:rsid w:val="004B1C83"/>
    <w:rsid w:val="004B1CFB"/>
    <w:rsid w:val="004B1D68"/>
    <w:rsid w:val="004B23B1"/>
    <w:rsid w:val="004B240A"/>
    <w:rsid w:val="004B2598"/>
    <w:rsid w:val="004B26BD"/>
    <w:rsid w:val="004B275A"/>
    <w:rsid w:val="004B296E"/>
    <w:rsid w:val="004B2A1E"/>
    <w:rsid w:val="004B2A6E"/>
    <w:rsid w:val="004B2AF2"/>
    <w:rsid w:val="004B2B64"/>
    <w:rsid w:val="004B2C1A"/>
    <w:rsid w:val="004B2C3C"/>
    <w:rsid w:val="004B2D0A"/>
    <w:rsid w:val="004B2EC1"/>
    <w:rsid w:val="004B30AF"/>
    <w:rsid w:val="004B30D5"/>
    <w:rsid w:val="004B317F"/>
    <w:rsid w:val="004B31B9"/>
    <w:rsid w:val="004B3686"/>
    <w:rsid w:val="004B37A0"/>
    <w:rsid w:val="004B39AA"/>
    <w:rsid w:val="004B3DA0"/>
    <w:rsid w:val="004B3E9B"/>
    <w:rsid w:val="004B430C"/>
    <w:rsid w:val="004B43DB"/>
    <w:rsid w:val="004B48CC"/>
    <w:rsid w:val="004B48CD"/>
    <w:rsid w:val="004B4996"/>
    <w:rsid w:val="004B4B48"/>
    <w:rsid w:val="004B4F6A"/>
    <w:rsid w:val="004B4F8D"/>
    <w:rsid w:val="004B5059"/>
    <w:rsid w:val="004B5175"/>
    <w:rsid w:val="004B542F"/>
    <w:rsid w:val="004B54E3"/>
    <w:rsid w:val="004B5599"/>
    <w:rsid w:val="004B57A1"/>
    <w:rsid w:val="004B58EC"/>
    <w:rsid w:val="004B5CE1"/>
    <w:rsid w:val="004B5E63"/>
    <w:rsid w:val="004B5FE6"/>
    <w:rsid w:val="004B60F2"/>
    <w:rsid w:val="004B6179"/>
    <w:rsid w:val="004B622F"/>
    <w:rsid w:val="004B62AC"/>
    <w:rsid w:val="004B6A1A"/>
    <w:rsid w:val="004B6AA7"/>
    <w:rsid w:val="004B6B77"/>
    <w:rsid w:val="004B6BAC"/>
    <w:rsid w:val="004B6EA9"/>
    <w:rsid w:val="004B705B"/>
    <w:rsid w:val="004B76A6"/>
    <w:rsid w:val="004B7CDC"/>
    <w:rsid w:val="004B7DC8"/>
    <w:rsid w:val="004B7DF8"/>
    <w:rsid w:val="004C0D81"/>
    <w:rsid w:val="004C0ECD"/>
    <w:rsid w:val="004C1193"/>
    <w:rsid w:val="004C1719"/>
    <w:rsid w:val="004C172E"/>
    <w:rsid w:val="004C1990"/>
    <w:rsid w:val="004C19D1"/>
    <w:rsid w:val="004C1AB7"/>
    <w:rsid w:val="004C1B08"/>
    <w:rsid w:val="004C1F49"/>
    <w:rsid w:val="004C247D"/>
    <w:rsid w:val="004C26AB"/>
    <w:rsid w:val="004C2726"/>
    <w:rsid w:val="004C27CB"/>
    <w:rsid w:val="004C2BCF"/>
    <w:rsid w:val="004C2C2A"/>
    <w:rsid w:val="004C2C48"/>
    <w:rsid w:val="004C2D1C"/>
    <w:rsid w:val="004C2E8D"/>
    <w:rsid w:val="004C33D1"/>
    <w:rsid w:val="004C34CB"/>
    <w:rsid w:val="004C369C"/>
    <w:rsid w:val="004C36C4"/>
    <w:rsid w:val="004C38E4"/>
    <w:rsid w:val="004C398B"/>
    <w:rsid w:val="004C3C19"/>
    <w:rsid w:val="004C3CC5"/>
    <w:rsid w:val="004C3DBD"/>
    <w:rsid w:val="004C3DC8"/>
    <w:rsid w:val="004C3E40"/>
    <w:rsid w:val="004C3E99"/>
    <w:rsid w:val="004C3F0C"/>
    <w:rsid w:val="004C3F81"/>
    <w:rsid w:val="004C4021"/>
    <w:rsid w:val="004C4041"/>
    <w:rsid w:val="004C42D0"/>
    <w:rsid w:val="004C43BD"/>
    <w:rsid w:val="004C446F"/>
    <w:rsid w:val="004C44A9"/>
    <w:rsid w:val="004C470E"/>
    <w:rsid w:val="004C47E0"/>
    <w:rsid w:val="004C493E"/>
    <w:rsid w:val="004C498D"/>
    <w:rsid w:val="004C49E6"/>
    <w:rsid w:val="004C4A9B"/>
    <w:rsid w:val="004C4C31"/>
    <w:rsid w:val="004C4E3F"/>
    <w:rsid w:val="004C4F9E"/>
    <w:rsid w:val="004C5498"/>
    <w:rsid w:val="004C5503"/>
    <w:rsid w:val="004C56A4"/>
    <w:rsid w:val="004C5817"/>
    <w:rsid w:val="004C5A35"/>
    <w:rsid w:val="004C5A99"/>
    <w:rsid w:val="004C5B46"/>
    <w:rsid w:val="004C5E86"/>
    <w:rsid w:val="004C5E94"/>
    <w:rsid w:val="004C5EF6"/>
    <w:rsid w:val="004C5F30"/>
    <w:rsid w:val="004C5F42"/>
    <w:rsid w:val="004C5FC2"/>
    <w:rsid w:val="004C60B7"/>
    <w:rsid w:val="004C60EF"/>
    <w:rsid w:val="004C6439"/>
    <w:rsid w:val="004C65BE"/>
    <w:rsid w:val="004C6763"/>
    <w:rsid w:val="004C67F9"/>
    <w:rsid w:val="004C6B2B"/>
    <w:rsid w:val="004C6B88"/>
    <w:rsid w:val="004C6C69"/>
    <w:rsid w:val="004C6C82"/>
    <w:rsid w:val="004C6FBC"/>
    <w:rsid w:val="004C7083"/>
    <w:rsid w:val="004C718D"/>
    <w:rsid w:val="004C75F9"/>
    <w:rsid w:val="004C76AA"/>
    <w:rsid w:val="004C7700"/>
    <w:rsid w:val="004C7859"/>
    <w:rsid w:val="004C7988"/>
    <w:rsid w:val="004C7CF6"/>
    <w:rsid w:val="004D0108"/>
    <w:rsid w:val="004D01C5"/>
    <w:rsid w:val="004D02B7"/>
    <w:rsid w:val="004D02B8"/>
    <w:rsid w:val="004D04D3"/>
    <w:rsid w:val="004D065F"/>
    <w:rsid w:val="004D0810"/>
    <w:rsid w:val="004D099E"/>
    <w:rsid w:val="004D0DD5"/>
    <w:rsid w:val="004D0FD6"/>
    <w:rsid w:val="004D1168"/>
    <w:rsid w:val="004D1448"/>
    <w:rsid w:val="004D15F7"/>
    <w:rsid w:val="004D18FD"/>
    <w:rsid w:val="004D1908"/>
    <w:rsid w:val="004D1B99"/>
    <w:rsid w:val="004D20B2"/>
    <w:rsid w:val="004D20E5"/>
    <w:rsid w:val="004D248C"/>
    <w:rsid w:val="004D2532"/>
    <w:rsid w:val="004D287F"/>
    <w:rsid w:val="004D296E"/>
    <w:rsid w:val="004D2A8F"/>
    <w:rsid w:val="004D2E5C"/>
    <w:rsid w:val="004D31A7"/>
    <w:rsid w:val="004D3268"/>
    <w:rsid w:val="004D32D2"/>
    <w:rsid w:val="004D357F"/>
    <w:rsid w:val="004D364F"/>
    <w:rsid w:val="004D3907"/>
    <w:rsid w:val="004D3A73"/>
    <w:rsid w:val="004D3D94"/>
    <w:rsid w:val="004D3E4E"/>
    <w:rsid w:val="004D3F7F"/>
    <w:rsid w:val="004D41EF"/>
    <w:rsid w:val="004D431C"/>
    <w:rsid w:val="004D446B"/>
    <w:rsid w:val="004D44D1"/>
    <w:rsid w:val="004D47C9"/>
    <w:rsid w:val="004D4A14"/>
    <w:rsid w:val="004D4D22"/>
    <w:rsid w:val="004D4DAA"/>
    <w:rsid w:val="004D5258"/>
    <w:rsid w:val="004D544E"/>
    <w:rsid w:val="004D5731"/>
    <w:rsid w:val="004D57B0"/>
    <w:rsid w:val="004D57DD"/>
    <w:rsid w:val="004D5AB2"/>
    <w:rsid w:val="004D5C2E"/>
    <w:rsid w:val="004D5DC5"/>
    <w:rsid w:val="004D5E50"/>
    <w:rsid w:val="004D5E86"/>
    <w:rsid w:val="004D5ED4"/>
    <w:rsid w:val="004D5EEB"/>
    <w:rsid w:val="004D5FA2"/>
    <w:rsid w:val="004D6113"/>
    <w:rsid w:val="004D627D"/>
    <w:rsid w:val="004D62A8"/>
    <w:rsid w:val="004D62BD"/>
    <w:rsid w:val="004D634A"/>
    <w:rsid w:val="004D63D5"/>
    <w:rsid w:val="004D661D"/>
    <w:rsid w:val="004D6788"/>
    <w:rsid w:val="004D69B9"/>
    <w:rsid w:val="004D69D8"/>
    <w:rsid w:val="004D6DDE"/>
    <w:rsid w:val="004D7005"/>
    <w:rsid w:val="004D7153"/>
    <w:rsid w:val="004D72E1"/>
    <w:rsid w:val="004D7490"/>
    <w:rsid w:val="004D74AB"/>
    <w:rsid w:val="004D7551"/>
    <w:rsid w:val="004D76D7"/>
    <w:rsid w:val="004D7890"/>
    <w:rsid w:val="004D7999"/>
    <w:rsid w:val="004D7B0A"/>
    <w:rsid w:val="004D7B1D"/>
    <w:rsid w:val="004D7DB3"/>
    <w:rsid w:val="004E01D3"/>
    <w:rsid w:val="004E03E7"/>
    <w:rsid w:val="004E03EB"/>
    <w:rsid w:val="004E04A4"/>
    <w:rsid w:val="004E05D4"/>
    <w:rsid w:val="004E0AA6"/>
    <w:rsid w:val="004E0B39"/>
    <w:rsid w:val="004E0E74"/>
    <w:rsid w:val="004E1098"/>
    <w:rsid w:val="004E1402"/>
    <w:rsid w:val="004E14CE"/>
    <w:rsid w:val="004E15F9"/>
    <w:rsid w:val="004E1698"/>
    <w:rsid w:val="004E18D8"/>
    <w:rsid w:val="004E1A17"/>
    <w:rsid w:val="004E1BC7"/>
    <w:rsid w:val="004E1C85"/>
    <w:rsid w:val="004E1C94"/>
    <w:rsid w:val="004E1D04"/>
    <w:rsid w:val="004E1D7E"/>
    <w:rsid w:val="004E1E45"/>
    <w:rsid w:val="004E226A"/>
    <w:rsid w:val="004E22C8"/>
    <w:rsid w:val="004E230B"/>
    <w:rsid w:val="004E23EE"/>
    <w:rsid w:val="004E26BF"/>
    <w:rsid w:val="004E2876"/>
    <w:rsid w:val="004E295C"/>
    <w:rsid w:val="004E2F55"/>
    <w:rsid w:val="004E2FD8"/>
    <w:rsid w:val="004E33B4"/>
    <w:rsid w:val="004E3445"/>
    <w:rsid w:val="004E36FB"/>
    <w:rsid w:val="004E3781"/>
    <w:rsid w:val="004E39DF"/>
    <w:rsid w:val="004E3B1B"/>
    <w:rsid w:val="004E3C59"/>
    <w:rsid w:val="004E3C9E"/>
    <w:rsid w:val="004E3F0A"/>
    <w:rsid w:val="004E4419"/>
    <w:rsid w:val="004E4652"/>
    <w:rsid w:val="004E4670"/>
    <w:rsid w:val="004E476F"/>
    <w:rsid w:val="004E4A42"/>
    <w:rsid w:val="004E4C0E"/>
    <w:rsid w:val="004E4D4D"/>
    <w:rsid w:val="004E4F46"/>
    <w:rsid w:val="004E5600"/>
    <w:rsid w:val="004E5709"/>
    <w:rsid w:val="004E5811"/>
    <w:rsid w:val="004E5D43"/>
    <w:rsid w:val="004E600D"/>
    <w:rsid w:val="004E6067"/>
    <w:rsid w:val="004E63EF"/>
    <w:rsid w:val="004E65A8"/>
    <w:rsid w:val="004E688F"/>
    <w:rsid w:val="004E6CD9"/>
    <w:rsid w:val="004E6F3A"/>
    <w:rsid w:val="004E6FBA"/>
    <w:rsid w:val="004E702D"/>
    <w:rsid w:val="004E7299"/>
    <w:rsid w:val="004E74F0"/>
    <w:rsid w:val="004E77FF"/>
    <w:rsid w:val="004E783E"/>
    <w:rsid w:val="004E7865"/>
    <w:rsid w:val="004E7C9A"/>
    <w:rsid w:val="004E7F1D"/>
    <w:rsid w:val="004F0196"/>
    <w:rsid w:val="004F0810"/>
    <w:rsid w:val="004F08FD"/>
    <w:rsid w:val="004F0C10"/>
    <w:rsid w:val="004F0E5C"/>
    <w:rsid w:val="004F1297"/>
    <w:rsid w:val="004F1352"/>
    <w:rsid w:val="004F139F"/>
    <w:rsid w:val="004F13FD"/>
    <w:rsid w:val="004F15E4"/>
    <w:rsid w:val="004F1716"/>
    <w:rsid w:val="004F1927"/>
    <w:rsid w:val="004F1C08"/>
    <w:rsid w:val="004F1CAC"/>
    <w:rsid w:val="004F1E45"/>
    <w:rsid w:val="004F1E79"/>
    <w:rsid w:val="004F206F"/>
    <w:rsid w:val="004F20E0"/>
    <w:rsid w:val="004F22A5"/>
    <w:rsid w:val="004F2425"/>
    <w:rsid w:val="004F2611"/>
    <w:rsid w:val="004F2622"/>
    <w:rsid w:val="004F27FF"/>
    <w:rsid w:val="004F2E35"/>
    <w:rsid w:val="004F2E3F"/>
    <w:rsid w:val="004F2F1A"/>
    <w:rsid w:val="004F3033"/>
    <w:rsid w:val="004F31FD"/>
    <w:rsid w:val="004F3520"/>
    <w:rsid w:val="004F360A"/>
    <w:rsid w:val="004F3693"/>
    <w:rsid w:val="004F36C6"/>
    <w:rsid w:val="004F3C31"/>
    <w:rsid w:val="004F3CEB"/>
    <w:rsid w:val="004F3FE6"/>
    <w:rsid w:val="004F426D"/>
    <w:rsid w:val="004F4860"/>
    <w:rsid w:val="004F49EF"/>
    <w:rsid w:val="004F4A3B"/>
    <w:rsid w:val="004F4BE2"/>
    <w:rsid w:val="004F4D8F"/>
    <w:rsid w:val="004F4E91"/>
    <w:rsid w:val="004F5109"/>
    <w:rsid w:val="004F528B"/>
    <w:rsid w:val="004F5316"/>
    <w:rsid w:val="004F55D5"/>
    <w:rsid w:val="004F55DC"/>
    <w:rsid w:val="004F5661"/>
    <w:rsid w:val="004F5663"/>
    <w:rsid w:val="004F5665"/>
    <w:rsid w:val="004F57C5"/>
    <w:rsid w:val="004F5B54"/>
    <w:rsid w:val="004F5B5F"/>
    <w:rsid w:val="004F5C29"/>
    <w:rsid w:val="004F5C3D"/>
    <w:rsid w:val="004F5D64"/>
    <w:rsid w:val="004F5F72"/>
    <w:rsid w:val="004F6240"/>
    <w:rsid w:val="004F6435"/>
    <w:rsid w:val="004F644D"/>
    <w:rsid w:val="004F64EE"/>
    <w:rsid w:val="004F6643"/>
    <w:rsid w:val="004F6897"/>
    <w:rsid w:val="004F6919"/>
    <w:rsid w:val="004F69C9"/>
    <w:rsid w:val="004F6B36"/>
    <w:rsid w:val="004F6C10"/>
    <w:rsid w:val="004F6C35"/>
    <w:rsid w:val="004F6CAD"/>
    <w:rsid w:val="004F6D33"/>
    <w:rsid w:val="004F6F72"/>
    <w:rsid w:val="004F7397"/>
    <w:rsid w:val="004F740D"/>
    <w:rsid w:val="004F75E4"/>
    <w:rsid w:val="004F78EF"/>
    <w:rsid w:val="004F7B59"/>
    <w:rsid w:val="004F7B72"/>
    <w:rsid w:val="004F7D88"/>
    <w:rsid w:val="004F7F92"/>
    <w:rsid w:val="004F7FA3"/>
    <w:rsid w:val="00500122"/>
    <w:rsid w:val="00500824"/>
    <w:rsid w:val="005009D2"/>
    <w:rsid w:val="00500A8C"/>
    <w:rsid w:val="00500ABD"/>
    <w:rsid w:val="00500B13"/>
    <w:rsid w:val="00500BEF"/>
    <w:rsid w:val="00500D99"/>
    <w:rsid w:val="00500E20"/>
    <w:rsid w:val="00500F22"/>
    <w:rsid w:val="00500FA3"/>
    <w:rsid w:val="005019D3"/>
    <w:rsid w:val="00501A1B"/>
    <w:rsid w:val="00501D92"/>
    <w:rsid w:val="00501F69"/>
    <w:rsid w:val="005020EE"/>
    <w:rsid w:val="00502391"/>
    <w:rsid w:val="005023A8"/>
    <w:rsid w:val="00502525"/>
    <w:rsid w:val="00502793"/>
    <w:rsid w:val="00502896"/>
    <w:rsid w:val="00502930"/>
    <w:rsid w:val="00502BB9"/>
    <w:rsid w:val="00502D98"/>
    <w:rsid w:val="00502E77"/>
    <w:rsid w:val="00502E9B"/>
    <w:rsid w:val="005030DA"/>
    <w:rsid w:val="005031F5"/>
    <w:rsid w:val="0050341F"/>
    <w:rsid w:val="00503466"/>
    <w:rsid w:val="0050369A"/>
    <w:rsid w:val="0050380F"/>
    <w:rsid w:val="005039B1"/>
    <w:rsid w:val="00503B04"/>
    <w:rsid w:val="00503B67"/>
    <w:rsid w:val="00503BD3"/>
    <w:rsid w:val="00503CB9"/>
    <w:rsid w:val="00503D56"/>
    <w:rsid w:val="00503DE6"/>
    <w:rsid w:val="00504344"/>
    <w:rsid w:val="005043BF"/>
    <w:rsid w:val="005048BF"/>
    <w:rsid w:val="0050490C"/>
    <w:rsid w:val="00504B64"/>
    <w:rsid w:val="00504C87"/>
    <w:rsid w:val="00504D01"/>
    <w:rsid w:val="00505038"/>
    <w:rsid w:val="00505600"/>
    <w:rsid w:val="00505619"/>
    <w:rsid w:val="005059A9"/>
    <w:rsid w:val="00505D3C"/>
    <w:rsid w:val="00505EC9"/>
    <w:rsid w:val="00505F58"/>
    <w:rsid w:val="0050602B"/>
    <w:rsid w:val="005062C1"/>
    <w:rsid w:val="00506636"/>
    <w:rsid w:val="005068C2"/>
    <w:rsid w:val="005068DB"/>
    <w:rsid w:val="00506969"/>
    <w:rsid w:val="00506B4C"/>
    <w:rsid w:val="00506C58"/>
    <w:rsid w:val="005073AC"/>
    <w:rsid w:val="00507746"/>
    <w:rsid w:val="00507943"/>
    <w:rsid w:val="00507AEC"/>
    <w:rsid w:val="00507C19"/>
    <w:rsid w:val="00507C78"/>
    <w:rsid w:val="00507C8C"/>
    <w:rsid w:val="00507CC8"/>
    <w:rsid w:val="00507CD5"/>
    <w:rsid w:val="00507E41"/>
    <w:rsid w:val="00507F56"/>
    <w:rsid w:val="005100C4"/>
    <w:rsid w:val="00510105"/>
    <w:rsid w:val="00510284"/>
    <w:rsid w:val="005102E0"/>
    <w:rsid w:val="005104AA"/>
    <w:rsid w:val="005105E9"/>
    <w:rsid w:val="00510E7E"/>
    <w:rsid w:val="00510F25"/>
    <w:rsid w:val="0051121B"/>
    <w:rsid w:val="005112DD"/>
    <w:rsid w:val="00511358"/>
    <w:rsid w:val="0051153B"/>
    <w:rsid w:val="0051154D"/>
    <w:rsid w:val="0051180B"/>
    <w:rsid w:val="00511964"/>
    <w:rsid w:val="00511B47"/>
    <w:rsid w:val="00511B7B"/>
    <w:rsid w:val="00511C8C"/>
    <w:rsid w:val="00511D87"/>
    <w:rsid w:val="0051201B"/>
    <w:rsid w:val="0051231B"/>
    <w:rsid w:val="005123DD"/>
    <w:rsid w:val="0051248C"/>
    <w:rsid w:val="00512504"/>
    <w:rsid w:val="005125A7"/>
    <w:rsid w:val="005125D7"/>
    <w:rsid w:val="0051261C"/>
    <w:rsid w:val="00512AA1"/>
    <w:rsid w:val="00512B6A"/>
    <w:rsid w:val="00512C48"/>
    <w:rsid w:val="00512DE5"/>
    <w:rsid w:val="00512E9B"/>
    <w:rsid w:val="005130DB"/>
    <w:rsid w:val="0051313E"/>
    <w:rsid w:val="005131F2"/>
    <w:rsid w:val="00513489"/>
    <w:rsid w:val="00513658"/>
    <w:rsid w:val="00513710"/>
    <w:rsid w:val="005137DE"/>
    <w:rsid w:val="00513A7F"/>
    <w:rsid w:val="00513AAF"/>
    <w:rsid w:val="00513D2A"/>
    <w:rsid w:val="0051428B"/>
    <w:rsid w:val="00514332"/>
    <w:rsid w:val="005143D3"/>
    <w:rsid w:val="005143E8"/>
    <w:rsid w:val="00514627"/>
    <w:rsid w:val="00514851"/>
    <w:rsid w:val="00514892"/>
    <w:rsid w:val="00514908"/>
    <w:rsid w:val="00514A33"/>
    <w:rsid w:val="00514D84"/>
    <w:rsid w:val="00514DF7"/>
    <w:rsid w:val="00514E1A"/>
    <w:rsid w:val="00514EB1"/>
    <w:rsid w:val="00514FDD"/>
    <w:rsid w:val="005150FE"/>
    <w:rsid w:val="00515221"/>
    <w:rsid w:val="005156E6"/>
    <w:rsid w:val="0051574A"/>
    <w:rsid w:val="00515755"/>
    <w:rsid w:val="005158A2"/>
    <w:rsid w:val="005158AC"/>
    <w:rsid w:val="00515A26"/>
    <w:rsid w:val="00515A44"/>
    <w:rsid w:val="00515C48"/>
    <w:rsid w:val="00515CD1"/>
    <w:rsid w:val="00515F05"/>
    <w:rsid w:val="00516309"/>
    <w:rsid w:val="00516313"/>
    <w:rsid w:val="005164F5"/>
    <w:rsid w:val="00516986"/>
    <w:rsid w:val="00516B2B"/>
    <w:rsid w:val="00516ED7"/>
    <w:rsid w:val="00516FD7"/>
    <w:rsid w:val="0051721C"/>
    <w:rsid w:val="00517357"/>
    <w:rsid w:val="00517649"/>
    <w:rsid w:val="00517AF6"/>
    <w:rsid w:val="00517B6F"/>
    <w:rsid w:val="00517B93"/>
    <w:rsid w:val="00517CA2"/>
    <w:rsid w:val="00517E8E"/>
    <w:rsid w:val="005200A4"/>
    <w:rsid w:val="00520167"/>
    <w:rsid w:val="0052020B"/>
    <w:rsid w:val="005202A1"/>
    <w:rsid w:val="0052061B"/>
    <w:rsid w:val="00520667"/>
    <w:rsid w:val="00520684"/>
    <w:rsid w:val="0052068A"/>
    <w:rsid w:val="005207EA"/>
    <w:rsid w:val="00520A36"/>
    <w:rsid w:val="00520D66"/>
    <w:rsid w:val="00521059"/>
    <w:rsid w:val="005213A7"/>
    <w:rsid w:val="005214FE"/>
    <w:rsid w:val="0052152B"/>
    <w:rsid w:val="00521558"/>
    <w:rsid w:val="00521829"/>
    <w:rsid w:val="00521971"/>
    <w:rsid w:val="00521A42"/>
    <w:rsid w:val="00521FCD"/>
    <w:rsid w:val="00522255"/>
    <w:rsid w:val="005228FA"/>
    <w:rsid w:val="00522A22"/>
    <w:rsid w:val="00522C3B"/>
    <w:rsid w:val="00522C46"/>
    <w:rsid w:val="00522CA8"/>
    <w:rsid w:val="00522DE8"/>
    <w:rsid w:val="00522EAA"/>
    <w:rsid w:val="00522F01"/>
    <w:rsid w:val="005234A4"/>
    <w:rsid w:val="005235FF"/>
    <w:rsid w:val="0052362C"/>
    <w:rsid w:val="00523926"/>
    <w:rsid w:val="00523B48"/>
    <w:rsid w:val="00523DAE"/>
    <w:rsid w:val="0052400C"/>
    <w:rsid w:val="005240F1"/>
    <w:rsid w:val="00524177"/>
    <w:rsid w:val="005242F8"/>
    <w:rsid w:val="0052431B"/>
    <w:rsid w:val="005243F0"/>
    <w:rsid w:val="005244CA"/>
    <w:rsid w:val="005247CE"/>
    <w:rsid w:val="0052488C"/>
    <w:rsid w:val="00524C43"/>
    <w:rsid w:val="00524D4C"/>
    <w:rsid w:val="00524E7D"/>
    <w:rsid w:val="00524EF2"/>
    <w:rsid w:val="00525233"/>
    <w:rsid w:val="005252B5"/>
    <w:rsid w:val="0052574E"/>
    <w:rsid w:val="00525940"/>
    <w:rsid w:val="00525BD1"/>
    <w:rsid w:val="00525E4D"/>
    <w:rsid w:val="0052645A"/>
    <w:rsid w:val="00526611"/>
    <w:rsid w:val="00526776"/>
    <w:rsid w:val="0052698D"/>
    <w:rsid w:val="00526A9F"/>
    <w:rsid w:val="00526AC7"/>
    <w:rsid w:val="00526B6F"/>
    <w:rsid w:val="00526C0D"/>
    <w:rsid w:val="0052731A"/>
    <w:rsid w:val="0052764B"/>
    <w:rsid w:val="00527A5D"/>
    <w:rsid w:val="00527C05"/>
    <w:rsid w:val="00527C3D"/>
    <w:rsid w:val="00527D67"/>
    <w:rsid w:val="00527DDB"/>
    <w:rsid w:val="00527E9E"/>
    <w:rsid w:val="00527EB7"/>
    <w:rsid w:val="00527F98"/>
    <w:rsid w:val="00530023"/>
    <w:rsid w:val="00530058"/>
    <w:rsid w:val="00530074"/>
    <w:rsid w:val="005300E3"/>
    <w:rsid w:val="005301EF"/>
    <w:rsid w:val="00530309"/>
    <w:rsid w:val="0053050F"/>
    <w:rsid w:val="005305A8"/>
    <w:rsid w:val="00530613"/>
    <w:rsid w:val="00530989"/>
    <w:rsid w:val="00530A7F"/>
    <w:rsid w:val="00530AB4"/>
    <w:rsid w:val="00530DEE"/>
    <w:rsid w:val="00530F03"/>
    <w:rsid w:val="00530F32"/>
    <w:rsid w:val="00531013"/>
    <w:rsid w:val="0053115B"/>
    <w:rsid w:val="0053142A"/>
    <w:rsid w:val="005314BF"/>
    <w:rsid w:val="00531777"/>
    <w:rsid w:val="005317B7"/>
    <w:rsid w:val="005318E3"/>
    <w:rsid w:val="00531905"/>
    <w:rsid w:val="00531B5B"/>
    <w:rsid w:val="00531F4B"/>
    <w:rsid w:val="00532293"/>
    <w:rsid w:val="00532667"/>
    <w:rsid w:val="005326C9"/>
    <w:rsid w:val="0053270A"/>
    <w:rsid w:val="00532870"/>
    <w:rsid w:val="00532E4D"/>
    <w:rsid w:val="00532ECC"/>
    <w:rsid w:val="00532EF7"/>
    <w:rsid w:val="00532F14"/>
    <w:rsid w:val="00533083"/>
    <w:rsid w:val="0053318A"/>
    <w:rsid w:val="005332CC"/>
    <w:rsid w:val="00533513"/>
    <w:rsid w:val="0053358C"/>
    <w:rsid w:val="005335D5"/>
    <w:rsid w:val="00533994"/>
    <w:rsid w:val="00533A4E"/>
    <w:rsid w:val="00533C51"/>
    <w:rsid w:val="00533CAC"/>
    <w:rsid w:val="00533D26"/>
    <w:rsid w:val="00534A38"/>
    <w:rsid w:val="00534A81"/>
    <w:rsid w:val="00534A84"/>
    <w:rsid w:val="00534B31"/>
    <w:rsid w:val="00534B8C"/>
    <w:rsid w:val="00534C45"/>
    <w:rsid w:val="00534EAC"/>
    <w:rsid w:val="00534FDE"/>
    <w:rsid w:val="005353AA"/>
    <w:rsid w:val="005353DF"/>
    <w:rsid w:val="0053580E"/>
    <w:rsid w:val="005358D0"/>
    <w:rsid w:val="00535A23"/>
    <w:rsid w:val="00535AF4"/>
    <w:rsid w:val="00535B37"/>
    <w:rsid w:val="00535BAB"/>
    <w:rsid w:val="00535E11"/>
    <w:rsid w:val="00535FC8"/>
    <w:rsid w:val="00536044"/>
    <w:rsid w:val="0053605F"/>
    <w:rsid w:val="00536140"/>
    <w:rsid w:val="00536150"/>
    <w:rsid w:val="00536157"/>
    <w:rsid w:val="005361DE"/>
    <w:rsid w:val="00536438"/>
    <w:rsid w:val="00536538"/>
    <w:rsid w:val="00536563"/>
    <w:rsid w:val="005366A2"/>
    <w:rsid w:val="00536A27"/>
    <w:rsid w:val="00536BAE"/>
    <w:rsid w:val="00536BDE"/>
    <w:rsid w:val="00536C37"/>
    <w:rsid w:val="00536C54"/>
    <w:rsid w:val="00536D10"/>
    <w:rsid w:val="00536E2C"/>
    <w:rsid w:val="00537087"/>
    <w:rsid w:val="00537089"/>
    <w:rsid w:val="005370B6"/>
    <w:rsid w:val="005374B6"/>
    <w:rsid w:val="0053758A"/>
    <w:rsid w:val="00537901"/>
    <w:rsid w:val="00537A55"/>
    <w:rsid w:val="00537AA2"/>
    <w:rsid w:val="00537ABF"/>
    <w:rsid w:val="00537D20"/>
    <w:rsid w:val="00537F2A"/>
    <w:rsid w:val="00540008"/>
    <w:rsid w:val="005400C7"/>
    <w:rsid w:val="00540140"/>
    <w:rsid w:val="005401C2"/>
    <w:rsid w:val="005404A1"/>
    <w:rsid w:val="0054055E"/>
    <w:rsid w:val="00540B9D"/>
    <w:rsid w:val="00540BD5"/>
    <w:rsid w:val="00540D85"/>
    <w:rsid w:val="00540E25"/>
    <w:rsid w:val="00540FFA"/>
    <w:rsid w:val="0054119F"/>
    <w:rsid w:val="005412F2"/>
    <w:rsid w:val="005413B3"/>
    <w:rsid w:val="005413BC"/>
    <w:rsid w:val="0054155F"/>
    <w:rsid w:val="0054159A"/>
    <w:rsid w:val="005415CA"/>
    <w:rsid w:val="00541B06"/>
    <w:rsid w:val="00541B3E"/>
    <w:rsid w:val="00541BEB"/>
    <w:rsid w:val="00541D35"/>
    <w:rsid w:val="00541D63"/>
    <w:rsid w:val="00541E02"/>
    <w:rsid w:val="00542519"/>
    <w:rsid w:val="005425D0"/>
    <w:rsid w:val="0054270F"/>
    <w:rsid w:val="00542BEC"/>
    <w:rsid w:val="00542C8C"/>
    <w:rsid w:val="00542F88"/>
    <w:rsid w:val="00542FA8"/>
    <w:rsid w:val="005430B7"/>
    <w:rsid w:val="005430B8"/>
    <w:rsid w:val="00543468"/>
    <w:rsid w:val="0054368F"/>
    <w:rsid w:val="00543752"/>
    <w:rsid w:val="00543A50"/>
    <w:rsid w:val="0054415A"/>
    <w:rsid w:val="0054436E"/>
    <w:rsid w:val="00544404"/>
    <w:rsid w:val="005444A1"/>
    <w:rsid w:val="00544603"/>
    <w:rsid w:val="005447BE"/>
    <w:rsid w:val="0054498D"/>
    <w:rsid w:val="00544994"/>
    <w:rsid w:val="00544A84"/>
    <w:rsid w:val="00544A99"/>
    <w:rsid w:val="00544B71"/>
    <w:rsid w:val="00544C33"/>
    <w:rsid w:val="00544C76"/>
    <w:rsid w:val="00544CE6"/>
    <w:rsid w:val="00544CED"/>
    <w:rsid w:val="00544E14"/>
    <w:rsid w:val="00544E72"/>
    <w:rsid w:val="005452C4"/>
    <w:rsid w:val="005452DE"/>
    <w:rsid w:val="00545466"/>
    <w:rsid w:val="005455C4"/>
    <w:rsid w:val="00545898"/>
    <w:rsid w:val="005459B6"/>
    <w:rsid w:val="00545B2F"/>
    <w:rsid w:val="00545B69"/>
    <w:rsid w:val="00545D80"/>
    <w:rsid w:val="00545F07"/>
    <w:rsid w:val="00545FDF"/>
    <w:rsid w:val="00546072"/>
    <w:rsid w:val="005460BB"/>
    <w:rsid w:val="005461AF"/>
    <w:rsid w:val="00546462"/>
    <w:rsid w:val="005465A8"/>
    <w:rsid w:val="00546753"/>
    <w:rsid w:val="00546A7C"/>
    <w:rsid w:val="00546ABC"/>
    <w:rsid w:val="00546BAB"/>
    <w:rsid w:val="00546E3C"/>
    <w:rsid w:val="005471B5"/>
    <w:rsid w:val="00547555"/>
    <w:rsid w:val="0054760D"/>
    <w:rsid w:val="005476F8"/>
    <w:rsid w:val="00547795"/>
    <w:rsid w:val="005479FE"/>
    <w:rsid w:val="00547B61"/>
    <w:rsid w:val="00547C91"/>
    <w:rsid w:val="00547D08"/>
    <w:rsid w:val="00547E6D"/>
    <w:rsid w:val="005501CC"/>
    <w:rsid w:val="0055062A"/>
    <w:rsid w:val="00550739"/>
    <w:rsid w:val="005507E5"/>
    <w:rsid w:val="00550A9C"/>
    <w:rsid w:val="00550BA6"/>
    <w:rsid w:val="00550DAD"/>
    <w:rsid w:val="00550EE4"/>
    <w:rsid w:val="00551137"/>
    <w:rsid w:val="00551192"/>
    <w:rsid w:val="00551303"/>
    <w:rsid w:val="00551484"/>
    <w:rsid w:val="0055183F"/>
    <w:rsid w:val="00551AC6"/>
    <w:rsid w:val="00551BD6"/>
    <w:rsid w:val="00551C32"/>
    <w:rsid w:val="00551EA6"/>
    <w:rsid w:val="0055242D"/>
    <w:rsid w:val="00552496"/>
    <w:rsid w:val="00552588"/>
    <w:rsid w:val="005525B9"/>
    <w:rsid w:val="00552994"/>
    <w:rsid w:val="005529B5"/>
    <w:rsid w:val="00552AC6"/>
    <w:rsid w:val="00552BAD"/>
    <w:rsid w:val="00552E16"/>
    <w:rsid w:val="0055311A"/>
    <w:rsid w:val="0055316B"/>
    <w:rsid w:val="005532C3"/>
    <w:rsid w:val="00553373"/>
    <w:rsid w:val="00553627"/>
    <w:rsid w:val="005536C1"/>
    <w:rsid w:val="00553753"/>
    <w:rsid w:val="005537CA"/>
    <w:rsid w:val="00553AE3"/>
    <w:rsid w:val="00553B3D"/>
    <w:rsid w:val="0055407B"/>
    <w:rsid w:val="00554101"/>
    <w:rsid w:val="005543B8"/>
    <w:rsid w:val="00554443"/>
    <w:rsid w:val="0055466D"/>
    <w:rsid w:val="0055470D"/>
    <w:rsid w:val="0055484F"/>
    <w:rsid w:val="00554AB0"/>
    <w:rsid w:val="00554E89"/>
    <w:rsid w:val="00555240"/>
    <w:rsid w:val="00555330"/>
    <w:rsid w:val="005555D9"/>
    <w:rsid w:val="005556CE"/>
    <w:rsid w:val="0055579E"/>
    <w:rsid w:val="00555801"/>
    <w:rsid w:val="00555804"/>
    <w:rsid w:val="00555828"/>
    <w:rsid w:val="00555BF9"/>
    <w:rsid w:val="00555C25"/>
    <w:rsid w:val="00555FCC"/>
    <w:rsid w:val="00556097"/>
    <w:rsid w:val="00556113"/>
    <w:rsid w:val="005561D1"/>
    <w:rsid w:val="005568F6"/>
    <w:rsid w:val="00556976"/>
    <w:rsid w:val="00556A2E"/>
    <w:rsid w:val="00556AC9"/>
    <w:rsid w:val="00556D09"/>
    <w:rsid w:val="00556DE4"/>
    <w:rsid w:val="00556E4C"/>
    <w:rsid w:val="00556E8F"/>
    <w:rsid w:val="00557063"/>
    <w:rsid w:val="00557507"/>
    <w:rsid w:val="0055791E"/>
    <w:rsid w:val="00557928"/>
    <w:rsid w:val="005579FD"/>
    <w:rsid w:val="00557BE3"/>
    <w:rsid w:val="00557CC4"/>
    <w:rsid w:val="00560174"/>
    <w:rsid w:val="00560200"/>
    <w:rsid w:val="00560220"/>
    <w:rsid w:val="00560BC2"/>
    <w:rsid w:val="00560BFD"/>
    <w:rsid w:val="00560D27"/>
    <w:rsid w:val="00560D4B"/>
    <w:rsid w:val="00560DE2"/>
    <w:rsid w:val="005610EA"/>
    <w:rsid w:val="005611CC"/>
    <w:rsid w:val="0056124C"/>
    <w:rsid w:val="005612AB"/>
    <w:rsid w:val="005613FB"/>
    <w:rsid w:val="0056155D"/>
    <w:rsid w:val="00561568"/>
    <w:rsid w:val="00561619"/>
    <w:rsid w:val="005616CE"/>
    <w:rsid w:val="005617C8"/>
    <w:rsid w:val="005617F7"/>
    <w:rsid w:val="00561854"/>
    <w:rsid w:val="00561A79"/>
    <w:rsid w:val="00561CAF"/>
    <w:rsid w:val="00561D24"/>
    <w:rsid w:val="00561DFE"/>
    <w:rsid w:val="00561F97"/>
    <w:rsid w:val="00562033"/>
    <w:rsid w:val="00562235"/>
    <w:rsid w:val="00562443"/>
    <w:rsid w:val="00562521"/>
    <w:rsid w:val="00562601"/>
    <w:rsid w:val="00562613"/>
    <w:rsid w:val="005626C9"/>
    <w:rsid w:val="0056281E"/>
    <w:rsid w:val="00562A04"/>
    <w:rsid w:val="00562CBF"/>
    <w:rsid w:val="005630E4"/>
    <w:rsid w:val="00563456"/>
    <w:rsid w:val="0056385E"/>
    <w:rsid w:val="005639D3"/>
    <w:rsid w:val="00563A08"/>
    <w:rsid w:val="00563B49"/>
    <w:rsid w:val="00563B64"/>
    <w:rsid w:val="00563D2E"/>
    <w:rsid w:val="00563DCB"/>
    <w:rsid w:val="005641B8"/>
    <w:rsid w:val="00564226"/>
    <w:rsid w:val="005643A0"/>
    <w:rsid w:val="00564484"/>
    <w:rsid w:val="005644CC"/>
    <w:rsid w:val="00564741"/>
    <w:rsid w:val="0056474A"/>
    <w:rsid w:val="005647A5"/>
    <w:rsid w:val="00564887"/>
    <w:rsid w:val="005648E7"/>
    <w:rsid w:val="005649FF"/>
    <w:rsid w:val="00564A3C"/>
    <w:rsid w:val="00564E9C"/>
    <w:rsid w:val="00564F9A"/>
    <w:rsid w:val="00564FEB"/>
    <w:rsid w:val="005652A2"/>
    <w:rsid w:val="0056547F"/>
    <w:rsid w:val="00565879"/>
    <w:rsid w:val="00565B21"/>
    <w:rsid w:val="00565E0C"/>
    <w:rsid w:val="00565F6E"/>
    <w:rsid w:val="00566910"/>
    <w:rsid w:val="00566A85"/>
    <w:rsid w:val="00566C48"/>
    <w:rsid w:val="00566C4C"/>
    <w:rsid w:val="00566E3A"/>
    <w:rsid w:val="00566E42"/>
    <w:rsid w:val="00566E9F"/>
    <w:rsid w:val="00566F78"/>
    <w:rsid w:val="0056706C"/>
    <w:rsid w:val="005671D2"/>
    <w:rsid w:val="005674C1"/>
    <w:rsid w:val="00567551"/>
    <w:rsid w:val="00567636"/>
    <w:rsid w:val="00567737"/>
    <w:rsid w:val="005677FA"/>
    <w:rsid w:val="00567853"/>
    <w:rsid w:val="00567985"/>
    <w:rsid w:val="00567A01"/>
    <w:rsid w:val="00567B3E"/>
    <w:rsid w:val="00567B87"/>
    <w:rsid w:val="00567D2D"/>
    <w:rsid w:val="00567DD7"/>
    <w:rsid w:val="00570026"/>
    <w:rsid w:val="0057056F"/>
    <w:rsid w:val="00570662"/>
    <w:rsid w:val="0057082A"/>
    <w:rsid w:val="0057095F"/>
    <w:rsid w:val="0057097A"/>
    <w:rsid w:val="005709A0"/>
    <w:rsid w:val="005709A8"/>
    <w:rsid w:val="00570D86"/>
    <w:rsid w:val="00571099"/>
    <w:rsid w:val="005710FB"/>
    <w:rsid w:val="00571748"/>
    <w:rsid w:val="005717A6"/>
    <w:rsid w:val="00571867"/>
    <w:rsid w:val="0057188F"/>
    <w:rsid w:val="00571951"/>
    <w:rsid w:val="00571B1B"/>
    <w:rsid w:val="00571B74"/>
    <w:rsid w:val="00571BC0"/>
    <w:rsid w:val="00571F68"/>
    <w:rsid w:val="0057229D"/>
    <w:rsid w:val="005723A7"/>
    <w:rsid w:val="005723BC"/>
    <w:rsid w:val="00572434"/>
    <w:rsid w:val="00572441"/>
    <w:rsid w:val="0057248C"/>
    <w:rsid w:val="005724AD"/>
    <w:rsid w:val="0057254C"/>
    <w:rsid w:val="005725EB"/>
    <w:rsid w:val="00572A21"/>
    <w:rsid w:val="00572A8D"/>
    <w:rsid w:val="00572B87"/>
    <w:rsid w:val="00572DE6"/>
    <w:rsid w:val="00573028"/>
    <w:rsid w:val="00573167"/>
    <w:rsid w:val="00573438"/>
    <w:rsid w:val="005734B9"/>
    <w:rsid w:val="0057350D"/>
    <w:rsid w:val="00573572"/>
    <w:rsid w:val="00573597"/>
    <w:rsid w:val="00573740"/>
    <w:rsid w:val="00573747"/>
    <w:rsid w:val="00573835"/>
    <w:rsid w:val="005738E5"/>
    <w:rsid w:val="005739EB"/>
    <w:rsid w:val="00573A48"/>
    <w:rsid w:val="00573AEA"/>
    <w:rsid w:val="00573CAB"/>
    <w:rsid w:val="00573CDC"/>
    <w:rsid w:val="0057403F"/>
    <w:rsid w:val="00574104"/>
    <w:rsid w:val="0057424B"/>
    <w:rsid w:val="00574421"/>
    <w:rsid w:val="005744CA"/>
    <w:rsid w:val="005745FC"/>
    <w:rsid w:val="0057461B"/>
    <w:rsid w:val="00574654"/>
    <w:rsid w:val="005749C9"/>
    <w:rsid w:val="00574A3B"/>
    <w:rsid w:val="00574C33"/>
    <w:rsid w:val="00574CCE"/>
    <w:rsid w:val="00575081"/>
    <w:rsid w:val="005751D1"/>
    <w:rsid w:val="00575287"/>
    <w:rsid w:val="00575371"/>
    <w:rsid w:val="0057549F"/>
    <w:rsid w:val="00575809"/>
    <w:rsid w:val="00575912"/>
    <w:rsid w:val="00575E39"/>
    <w:rsid w:val="00575F1B"/>
    <w:rsid w:val="00575F7F"/>
    <w:rsid w:val="005760CB"/>
    <w:rsid w:val="0057615E"/>
    <w:rsid w:val="00576503"/>
    <w:rsid w:val="0057657B"/>
    <w:rsid w:val="00576720"/>
    <w:rsid w:val="00576E2C"/>
    <w:rsid w:val="00576F03"/>
    <w:rsid w:val="00576F45"/>
    <w:rsid w:val="00577161"/>
    <w:rsid w:val="0057780D"/>
    <w:rsid w:val="00577944"/>
    <w:rsid w:val="00577988"/>
    <w:rsid w:val="00577A3B"/>
    <w:rsid w:val="00577CE5"/>
    <w:rsid w:val="00577ED4"/>
    <w:rsid w:val="00577FA2"/>
    <w:rsid w:val="0058013C"/>
    <w:rsid w:val="005802BD"/>
    <w:rsid w:val="00580A1A"/>
    <w:rsid w:val="00580BF2"/>
    <w:rsid w:val="00581054"/>
    <w:rsid w:val="00581089"/>
    <w:rsid w:val="00581153"/>
    <w:rsid w:val="005812E1"/>
    <w:rsid w:val="005813B4"/>
    <w:rsid w:val="0058143A"/>
    <w:rsid w:val="005814A4"/>
    <w:rsid w:val="0058186C"/>
    <w:rsid w:val="00581938"/>
    <w:rsid w:val="005819EA"/>
    <w:rsid w:val="00581A66"/>
    <w:rsid w:val="00581A7E"/>
    <w:rsid w:val="00581CAA"/>
    <w:rsid w:val="00581D3D"/>
    <w:rsid w:val="00581F90"/>
    <w:rsid w:val="00582140"/>
    <w:rsid w:val="005821A6"/>
    <w:rsid w:val="00582305"/>
    <w:rsid w:val="005824AB"/>
    <w:rsid w:val="005825CA"/>
    <w:rsid w:val="00582922"/>
    <w:rsid w:val="00582D42"/>
    <w:rsid w:val="00582E7A"/>
    <w:rsid w:val="0058347F"/>
    <w:rsid w:val="0058352F"/>
    <w:rsid w:val="00583534"/>
    <w:rsid w:val="0058362E"/>
    <w:rsid w:val="005837E3"/>
    <w:rsid w:val="00583A91"/>
    <w:rsid w:val="00583B6F"/>
    <w:rsid w:val="00583EA9"/>
    <w:rsid w:val="00583EAF"/>
    <w:rsid w:val="005842F2"/>
    <w:rsid w:val="005842F3"/>
    <w:rsid w:val="005843C7"/>
    <w:rsid w:val="00584744"/>
    <w:rsid w:val="005848DB"/>
    <w:rsid w:val="00584A31"/>
    <w:rsid w:val="00584D09"/>
    <w:rsid w:val="00584E96"/>
    <w:rsid w:val="00584F9F"/>
    <w:rsid w:val="0058502C"/>
    <w:rsid w:val="005851AB"/>
    <w:rsid w:val="0058547D"/>
    <w:rsid w:val="00585551"/>
    <w:rsid w:val="005858C0"/>
    <w:rsid w:val="00585967"/>
    <w:rsid w:val="005859F8"/>
    <w:rsid w:val="00585B82"/>
    <w:rsid w:val="00585CF0"/>
    <w:rsid w:val="00585E8E"/>
    <w:rsid w:val="00585EA6"/>
    <w:rsid w:val="00585F81"/>
    <w:rsid w:val="00585FC4"/>
    <w:rsid w:val="00586267"/>
    <w:rsid w:val="005862B6"/>
    <w:rsid w:val="005863DB"/>
    <w:rsid w:val="00586703"/>
    <w:rsid w:val="00586934"/>
    <w:rsid w:val="00586981"/>
    <w:rsid w:val="005869AB"/>
    <w:rsid w:val="00586B81"/>
    <w:rsid w:val="00587115"/>
    <w:rsid w:val="005871B9"/>
    <w:rsid w:val="005876EE"/>
    <w:rsid w:val="00587924"/>
    <w:rsid w:val="00587945"/>
    <w:rsid w:val="005879FC"/>
    <w:rsid w:val="00587A73"/>
    <w:rsid w:val="00587DC9"/>
    <w:rsid w:val="00587F9D"/>
    <w:rsid w:val="005900DA"/>
    <w:rsid w:val="005906A9"/>
    <w:rsid w:val="005908AB"/>
    <w:rsid w:val="005909AA"/>
    <w:rsid w:val="00590A35"/>
    <w:rsid w:val="00590BBA"/>
    <w:rsid w:val="00590C5B"/>
    <w:rsid w:val="00590D9E"/>
    <w:rsid w:val="00591506"/>
    <w:rsid w:val="005915E5"/>
    <w:rsid w:val="00591758"/>
    <w:rsid w:val="0059182B"/>
    <w:rsid w:val="00591C83"/>
    <w:rsid w:val="00591D66"/>
    <w:rsid w:val="00591D72"/>
    <w:rsid w:val="00591E52"/>
    <w:rsid w:val="00591FC2"/>
    <w:rsid w:val="00592180"/>
    <w:rsid w:val="00592182"/>
    <w:rsid w:val="005924C1"/>
    <w:rsid w:val="0059251A"/>
    <w:rsid w:val="005925EC"/>
    <w:rsid w:val="005927A9"/>
    <w:rsid w:val="0059280E"/>
    <w:rsid w:val="005928CB"/>
    <w:rsid w:val="00592A0D"/>
    <w:rsid w:val="00592BF2"/>
    <w:rsid w:val="00592C68"/>
    <w:rsid w:val="00592D1B"/>
    <w:rsid w:val="00592D2D"/>
    <w:rsid w:val="00592D94"/>
    <w:rsid w:val="00593098"/>
    <w:rsid w:val="00593352"/>
    <w:rsid w:val="005938B3"/>
    <w:rsid w:val="00593AB6"/>
    <w:rsid w:val="00593BB8"/>
    <w:rsid w:val="00593DC3"/>
    <w:rsid w:val="00594194"/>
    <w:rsid w:val="005942FD"/>
    <w:rsid w:val="0059431E"/>
    <w:rsid w:val="005943B3"/>
    <w:rsid w:val="005943BB"/>
    <w:rsid w:val="00594466"/>
    <w:rsid w:val="0059461E"/>
    <w:rsid w:val="0059472D"/>
    <w:rsid w:val="005948D4"/>
    <w:rsid w:val="005948E7"/>
    <w:rsid w:val="00594DAD"/>
    <w:rsid w:val="00594E07"/>
    <w:rsid w:val="00594E44"/>
    <w:rsid w:val="00595113"/>
    <w:rsid w:val="0059512C"/>
    <w:rsid w:val="0059528F"/>
    <w:rsid w:val="00595373"/>
    <w:rsid w:val="005957C1"/>
    <w:rsid w:val="005957E3"/>
    <w:rsid w:val="00595B52"/>
    <w:rsid w:val="00595DD7"/>
    <w:rsid w:val="00595F15"/>
    <w:rsid w:val="00595F19"/>
    <w:rsid w:val="00596082"/>
    <w:rsid w:val="005960D6"/>
    <w:rsid w:val="00596165"/>
    <w:rsid w:val="005963A5"/>
    <w:rsid w:val="005965B9"/>
    <w:rsid w:val="005968BC"/>
    <w:rsid w:val="00596A54"/>
    <w:rsid w:val="00596AC2"/>
    <w:rsid w:val="00597630"/>
    <w:rsid w:val="00597670"/>
    <w:rsid w:val="00597889"/>
    <w:rsid w:val="005978C2"/>
    <w:rsid w:val="005978F8"/>
    <w:rsid w:val="00597C38"/>
    <w:rsid w:val="00597F72"/>
    <w:rsid w:val="00597FDB"/>
    <w:rsid w:val="005A0211"/>
    <w:rsid w:val="005A03DB"/>
    <w:rsid w:val="005A0429"/>
    <w:rsid w:val="005A042F"/>
    <w:rsid w:val="005A04A8"/>
    <w:rsid w:val="005A0540"/>
    <w:rsid w:val="005A05D9"/>
    <w:rsid w:val="005A068C"/>
    <w:rsid w:val="005A07C6"/>
    <w:rsid w:val="005A0B78"/>
    <w:rsid w:val="005A0DC7"/>
    <w:rsid w:val="005A0DFE"/>
    <w:rsid w:val="005A0F6D"/>
    <w:rsid w:val="005A0FFC"/>
    <w:rsid w:val="005A10A0"/>
    <w:rsid w:val="005A12FC"/>
    <w:rsid w:val="005A1332"/>
    <w:rsid w:val="005A17E2"/>
    <w:rsid w:val="005A1B5D"/>
    <w:rsid w:val="005A1C0A"/>
    <w:rsid w:val="005A1D85"/>
    <w:rsid w:val="005A1FAB"/>
    <w:rsid w:val="005A2094"/>
    <w:rsid w:val="005A20BE"/>
    <w:rsid w:val="005A25AE"/>
    <w:rsid w:val="005A292F"/>
    <w:rsid w:val="005A297F"/>
    <w:rsid w:val="005A2A9D"/>
    <w:rsid w:val="005A2BE2"/>
    <w:rsid w:val="005A2D06"/>
    <w:rsid w:val="005A2D46"/>
    <w:rsid w:val="005A2DD6"/>
    <w:rsid w:val="005A2F98"/>
    <w:rsid w:val="005A3325"/>
    <w:rsid w:val="005A334D"/>
    <w:rsid w:val="005A3738"/>
    <w:rsid w:val="005A396A"/>
    <w:rsid w:val="005A39EE"/>
    <w:rsid w:val="005A3C74"/>
    <w:rsid w:val="005A3EFE"/>
    <w:rsid w:val="005A4175"/>
    <w:rsid w:val="005A433C"/>
    <w:rsid w:val="005A4383"/>
    <w:rsid w:val="005A45A5"/>
    <w:rsid w:val="005A48FB"/>
    <w:rsid w:val="005A4AC4"/>
    <w:rsid w:val="005A4C9A"/>
    <w:rsid w:val="005A4EFF"/>
    <w:rsid w:val="005A5133"/>
    <w:rsid w:val="005A51AB"/>
    <w:rsid w:val="005A570D"/>
    <w:rsid w:val="005A573F"/>
    <w:rsid w:val="005A585B"/>
    <w:rsid w:val="005A5983"/>
    <w:rsid w:val="005A5A0E"/>
    <w:rsid w:val="005A5AC1"/>
    <w:rsid w:val="005A5C07"/>
    <w:rsid w:val="005A5E94"/>
    <w:rsid w:val="005A6041"/>
    <w:rsid w:val="005A61B0"/>
    <w:rsid w:val="005A61D2"/>
    <w:rsid w:val="005A63CA"/>
    <w:rsid w:val="005A6469"/>
    <w:rsid w:val="005A647B"/>
    <w:rsid w:val="005A6659"/>
    <w:rsid w:val="005A69DC"/>
    <w:rsid w:val="005A6B75"/>
    <w:rsid w:val="005A6CFF"/>
    <w:rsid w:val="005A6D27"/>
    <w:rsid w:val="005A6D70"/>
    <w:rsid w:val="005A6FE1"/>
    <w:rsid w:val="005A7249"/>
    <w:rsid w:val="005A73DF"/>
    <w:rsid w:val="005A75DC"/>
    <w:rsid w:val="005A774E"/>
    <w:rsid w:val="005A7763"/>
    <w:rsid w:val="005A7B4A"/>
    <w:rsid w:val="005A7C2B"/>
    <w:rsid w:val="005A7E10"/>
    <w:rsid w:val="005A7F62"/>
    <w:rsid w:val="005B008B"/>
    <w:rsid w:val="005B014F"/>
    <w:rsid w:val="005B0182"/>
    <w:rsid w:val="005B0285"/>
    <w:rsid w:val="005B0476"/>
    <w:rsid w:val="005B050C"/>
    <w:rsid w:val="005B0515"/>
    <w:rsid w:val="005B0655"/>
    <w:rsid w:val="005B06AF"/>
    <w:rsid w:val="005B09D2"/>
    <w:rsid w:val="005B0A2D"/>
    <w:rsid w:val="005B0DD2"/>
    <w:rsid w:val="005B0DEF"/>
    <w:rsid w:val="005B102D"/>
    <w:rsid w:val="005B10A9"/>
    <w:rsid w:val="005B11EF"/>
    <w:rsid w:val="005B1202"/>
    <w:rsid w:val="005B1263"/>
    <w:rsid w:val="005B12C7"/>
    <w:rsid w:val="005B1319"/>
    <w:rsid w:val="005B1362"/>
    <w:rsid w:val="005B13BE"/>
    <w:rsid w:val="005B15B1"/>
    <w:rsid w:val="005B17D4"/>
    <w:rsid w:val="005B18AD"/>
    <w:rsid w:val="005B1979"/>
    <w:rsid w:val="005B2434"/>
    <w:rsid w:val="005B2626"/>
    <w:rsid w:val="005B2909"/>
    <w:rsid w:val="005B2ADF"/>
    <w:rsid w:val="005B2B4A"/>
    <w:rsid w:val="005B2BB0"/>
    <w:rsid w:val="005B2CDA"/>
    <w:rsid w:val="005B2F54"/>
    <w:rsid w:val="005B3033"/>
    <w:rsid w:val="005B32AB"/>
    <w:rsid w:val="005B3350"/>
    <w:rsid w:val="005B345C"/>
    <w:rsid w:val="005B36A6"/>
    <w:rsid w:val="005B377B"/>
    <w:rsid w:val="005B37B2"/>
    <w:rsid w:val="005B37C0"/>
    <w:rsid w:val="005B39BE"/>
    <w:rsid w:val="005B3DFE"/>
    <w:rsid w:val="005B3FE5"/>
    <w:rsid w:val="005B407C"/>
    <w:rsid w:val="005B4117"/>
    <w:rsid w:val="005B415B"/>
    <w:rsid w:val="005B415E"/>
    <w:rsid w:val="005B42FE"/>
    <w:rsid w:val="005B4346"/>
    <w:rsid w:val="005B44D8"/>
    <w:rsid w:val="005B4510"/>
    <w:rsid w:val="005B467B"/>
    <w:rsid w:val="005B491C"/>
    <w:rsid w:val="005B4A60"/>
    <w:rsid w:val="005B4ACB"/>
    <w:rsid w:val="005B4B02"/>
    <w:rsid w:val="005B4CDC"/>
    <w:rsid w:val="005B4CE8"/>
    <w:rsid w:val="005B4E59"/>
    <w:rsid w:val="005B50A5"/>
    <w:rsid w:val="005B5431"/>
    <w:rsid w:val="005B5884"/>
    <w:rsid w:val="005B58B7"/>
    <w:rsid w:val="005B5B78"/>
    <w:rsid w:val="005B5E2E"/>
    <w:rsid w:val="005B5E5F"/>
    <w:rsid w:val="005B621C"/>
    <w:rsid w:val="005B62F3"/>
    <w:rsid w:val="005B63C4"/>
    <w:rsid w:val="005B63EE"/>
    <w:rsid w:val="005B653B"/>
    <w:rsid w:val="005B65A5"/>
    <w:rsid w:val="005B6625"/>
    <w:rsid w:val="005B6693"/>
    <w:rsid w:val="005B693B"/>
    <w:rsid w:val="005B6A2C"/>
    <w:rsid w:val="005B6A88"/>
    <w:rsid w:val="005B6BE8"/>
    <w:rsid w:val="005B6D54"/>
    <w:rsid w:val="005B6E82"/>
    <w:rsid w:val="005B6FE2"/>
    <w:rsid w:val="005B7254"/>
    <w:rsid w:val="005B733C"/>
    <w:rsid w:val="005B74B6"/>
    <w:rsid w:val="005B755E"/>
    <w:rsid w:val="005B76B4"/>
    <w:rsid w:val="005B7780"/>
    <w:rsid w:val="005B7835"/>
    <w:rsid w:val="005B79A4"/>
    <w:rsid w:val="005B7C81"/>
    <w:rsid w:val="005B7CED"/>
    <w:rsid w:val="005B7D07"/>
    <w:rsid w:val="005B7D0A"/>
    <w:rsid w:val="005C006C"/>
    <w:rsid w:val="005C0078"/>
    <w:rsid w:val="005C01FE"/>
    <w:rsid w:val="005C0238"/>
    <w:rsid w:val="005C0529"/>
    <w:rsid w:val="005C053A"/>
    <w:rsid w:val="005C07B1"/>
    <w:rsid w:val="005C0B04"/>
    <w:rsid w:val="005C0C51"/>
    <w:rsid w:val="005C0E88"/>
    <w:rsid w:val="005C0F35"/>
    <w:rsid w:val="005C0FBD"/>
    <w:rsid w:val="005C104A"/>
    <w:rsid w:val="005C13AB"/>
    <w:rsid w:val="005C13AC"/>
    <w:rsid w:val="005C1486"/>
    <w:rsid w:val="005C1712"/>
    <w:rsid w:val="005C174F"/>
    <w:rsid w:val="005C181C"/>
    <w:rsid w:val="005C190F"/>
    <w:rsid w:val="005C198E"/>
    <w:rsid w:val="005C1C19"/>
    <w:rsid w:val="005C1ECD"/>
    <w:rsid w:val="005C1F18"/>
    <w:rsid w:val="005C228F"/>
    <w:rsid w:val="005C23A9"/>
    <w:rsid w:val="005C23CA"/>
    <w:rsid w:val="005C28CF"/>
    <w:rsid w:val="005C2965"/>
    <w:rsid w:val="005C2A0D"/>
    <w:rsid w:val="005C2C50"/>
    <w:rsid w:val="005C2CAC"/>
    <w:rsid w:val="005C2D9F"/>
    <w:rsid w:val="005C2E41"/>
    <w:rsid w:val="005C2EA1"/>
    <w:rsid w:val="005C3313"/>
    <w:rsid w:val="005C34A1"/>
    <w:rsid w:val="005C3528"/>
    <w:rsid w:val="005C3567"/>
    <w:rsid w:val="005C37AC"/>
    <w:rsid w:val="005C38C5"/>
    <w:rsid w:val="005C3A0E"/>
    <w:rsid w:val="005C3A8B"/>
    <w:rsid w:val="005C3D1E"/>
    <w:rsid w:val="005C3F91"/>
    <w:rsid w:val="005C41C1"/>
    <w:rsid w:val="005C42DB"/>
    <w:rsid w:val="005C46AA"/>
    <w:rsid w:val="005C4A31"/>
    <w:rsid w:val="005C4B68"/>
    <w:rsid w:val="005C4CF6"/>
    <w:rsid w:val="005C4E6C"/>
    <w:rsid w:val="005C4EB6"/>
    <w:rsid w:val="005C4EBC"/>
    <w:rsid w:val="005C4F02"/>
    <w:rsid w:val="005C50D1"/>
    <w:rsid w:val="005C5104"/>
    <w:rsid w:val="005C5164"/>
    <w:rsid w:val="005C53DA"/>
    <w:rsid w:val="005C56F1"/>
    <w:rsid w:val="005C5887"/>
    <w:rsid w:val="005C592F"/>
    <w:rsid w:val="005C59BA"/>
    <w:rsid w:val="005C5A16"/>
    <w:rsid w:val="005C5A17"/>
    <w:rsid w:val="005C6281"/>
    <w:rsid w:val="005C6333"/>
    <w:rsid w:val="005C66AD"/>
    <w:rsid w:val="005C683D"/>
    <w:rsid w:val="005C6BA0"/>
    <w:rsid w:val="005C6C9F"/>
    <w:rsid w:val="005C7041"/>
    <w:rsid w:val="005C710A"/>
    <w:rsid w:val="005C7509"/>
    <w:rsid w:val="005C7781"/>
    <w:rsid w:val="005C7B4A"/>
    <w:rsid w:val="005C7E50"/>
    <w:rsid w:val="005C7FFD"/>
    <w:rsid w:val="005D0155"/>
    <w:rsid w:val="005D016C"/>
    <w:rsid w:val="005D03D3"/>
    <w:rsid w:val="005D04C0"/>
    <w:rsid w:val="005D0A1D"/>
    <w:rsid w:val="005D0A30"/>
    <w:rsid w:val="005D0A73"/>
    <w:rsid w:val="005D0B9D"/>
    <w:rsid w:val="005D0C9F"/>
    <w:rsid w:val="005D0CF6"/>
    <w:rsid w:val="005D1036"/>
    <w:rsid w:val="005D113F"/>
    <w:rsid w:val="005D13FB"/>
    <w:rsid w:val="005D1457"/>
    <w:rsid w:val="005D14A3"/>
    <w:rsid w:val="005D1A17"/>
    <w:rsid w:val="005D1A1B"/>
    <w:rsid w:val="005D1C5E"/>
    <w:rsid w:val="005D1C9D"/>
    <w:rsid w:val="005D1D3C"/>
    <w:rsid w:val="005D1D9E"/>
    <w:rsid w:val="005D1E13"/>
    <w:rsid w:val="005D1F73"/>
    <w:rsid w:val="005D2327"/>
    <w:rsid w:val="005D2648"/>
    <w:rsid w:val="005D2800"/>
    <w:rsid w:val="005D2902"/>
    <w:rsid w:val="005D2A6E"/>
    <w:rsid w:val="005D2C4D"/>
    <w:rsid w:val="005D2DA4"/>
    <w:rsid w:val="005D2F2B"/>
    <w:rsid w:val="005D305F"/>
    <w:rsid w:val="005D32ED"/>
    <w:rsid w:val="005D343D"/>
    <w:rsid w:val="005D3519"/>
    <w:rsid w:val="005D35A7"/>
    <w:rsid w:val="005D369F"/>
    <w:rsid w:val="005D36E2"/>
    <w:rsid w:val="005D39B7"/>
    <w:rsid w:val="005D3A56"/>
    <w:rsid w:val="005D3BAF"/>
    <w:rsid w:val="005D3E53"/>
    <w:rsid w:val="005D3FCE"/>
    <w:rsid w:val="005D4032"/>
    <w:rsid w:val="005D4067"/>
    <w:rsid w:val="005D423B"/>
    <w:rsid w:val="005D4372"/>
    <w:rsid w:val="005D43CE"/>
    <w:rsid w:val="005D4478"/>
    <w:rsid w:val="005D45AD"/>
    <w:rsid w:val="005D491B"/>
    <w:rsid w:val="005D498B"/>
    <w:rsid w:val="005D4A47"/>
    <w:rsid w:val="005D4AA5"/>
    <w:rsid w:val="005D4C31"/>
    <w:rsid w:val="005D4C89"/>
    <w:rsid w:val="005D5095"/>
    <w:rsid w:val="005D53A4"/>
    <w:rsid w:val="005D58EA"/>
    <w:rsid w:val="005D591A"/>
    <w:rsid w:val="005D5A2F"/>
    <w:rsid w:val="005D5BBB"/>
    <w:rsid w:val="005D5CB6"/>
    <w:rsid w:val="005D5CBE"/>
    <w:rsid w:val="005D5F9F"/>
    <w:rsid w:val="005D63B4"/>
    <w:rsid w:val="005D64D7"/>
    <w:rsid w:val="005D651E"/>
    <w:rsid w:val="005D659A"/>
    <w:rsid w:val="005D66F7"/>
    <w:rsid w:val="005D674D"/>
    <w:rsid w:val="005D6835"/>
    <w:rsid w:val="005D683C"/>
    <w:rsid w:val="005D6A65"/>
    <w:rsid w:val="005D6BCB"/>
    <w:rsid w:val="005D6CCE"/>
    <w:rsid w:val="005D6E0B"/>
    <w:rsid w:val="005D6E3F"/>
    <w:rsid w:val="005D6E8A"/>
    <w:rsid w:val="005D6EA7"/>
    <w:rsid w:val="005D74BA"/>
    <w:rsid w:val="005D7634"/>
    <w:rsid w:val="005D79DD"/>
    <w:rsid w:val="005D7A2F"/>
    <w:rsid w:val="005D7CDC"/>
    <w:rsid w:val="005E01B3"/>
    <w:rsid w:val="005E0244"/>
    <w:rsid w:val="005E0245"/>
    <w:rsid w:val="005E034F"/>
    <w:rsid w:val="005E03BE"/>
    <w:rsid w:val="005E0400"/>
    <w:rsid w:val="005E044A"/>
    <w:rsid w:val="005E04D4"/>
    <w:rsid w:val="005E051A"/>
    <w:rsid w:val="005E059A"/>
    <w:rsid w:val="005E05C0"/>
    <w:rsid w:val="005E06E1"/>
    <w:rsid w:val="005E07DC"/>
    <w:rsid w:val="005E09D9"/>
    <w:rsid w:val="005E0C6F"/>
    <w:rsid w:val="005E0CA2"/>
    <w:rsid w:val="005E0EA5"/>
    <w:rsid w:val="005E0EC6"/>
    <w:rsid w:val="005E0F87"/>
    <w:rsid w:val="005E100D"/>
    <w:rsid w:val="005E1084"/>
    <w:rsid w:val="005E10A9"/>
    <w:rsid w:val="005E142D"/>
    <w:rsid w:val="005E1451"/>
    <w:rsid w:val="005E16F0"/>
    <w:rsid w:val="005E1AC0"/>
    <w:rsid w:val="005E1B0D"/>
    <w:rsid w:val="005E1DCF"/>
    <w:rsid w:val="005E1E13"/>
    <w:rsid w:val="005E1EC6"/>
    <w:rsid w:val="005E22C7"/>
    <w:rsid w:val="005E22F2"/>
    <w:rsid w:val="005E2335"/>
    <w:rsid w:val="005E2392"/>
    <w:rsid w:val="005E23DC"/>
    <w:rsid w:val="005E28E2"/>
    <w:rsid w:val="005E2C48"/>
    <w:rsid w:val="005E2D0D"/>
    <w:rsid w:val="005E2DD0"/>
    <w:rsid w:val="005E2EA0"/>
    <w:rsid w:val="005E3190"/>
    <w:rsid w:val="005E3599"/>
    <w:rsid w:val="005E3737"/>
    <w:rsid w:val="005E38D6"/>
    <w:rsid w:val="005E3987"/>
    <w:rsid w:val="005E3D5A"/>
    <w:rsid w:val="005E3F0B"/>
    <w:rsid w:val="005E4124"/>
    <w:rsid w:val="005E4158"/>
    <w:rsid w:val="005E46FD"/>
    <w:rsid w:val="005E48ED"/>
    <w:rsid w:val="005E4999"/>
    <w:rsid w:val="005E4B99"/>
    <w:rsid w:val="005E5090"/>
    <w:rsid w:val="005E513A"/>
    <w:rsid w:val="005E57A8"/>
    <w:rsid w:val="005E5ADD"/>
    <w:rsid w:val="005E5C2F"/>
    <w:rsid w:val="005E5D3D"/>
    <w:rsid w:val="005E6165"/>
    <w:rsid w:val="005E61C8"/>
    <w:rsid w:val="005E63FC"/>
    <w:rsid w:val="005E64D6"/>
    <w:rsid w:val="005E656D"/>
    <w:rsid w:val="005E6747"/>
    <w:rsid w:val="005E6BF2"/>
    <w:rsid w:val="005E6DC5"/>
    <w:rsid w:val="005E6E0E"/>
    <w:rsid w:val="005E6EED"/>
    <w:rsid w:val="005E70AC"/>
    <w:rsid w:val="005E72BE"/>
    <w:rsid w:val="005E735D"/>
    <w:rsid w:val="005E741F"/>
    <w:rsid w:val="005E7562"/>
    <w:rsid w:val="005E75AD"/>
    <w:rsid w:val="005E7747"/>
    <w:rsid w:val="005E7797"/>
    <w:rsid w:val="005E7B06"/>
    <w:rsid w:val="005E7D57"/>
    <w:rsid w:val="005E7EF2"/>
    <w:rsid w:val="005F0068"/>
    <w:rsid w:val="005F023C"/>
    <w:rsid w:val="005F058C"/>
    <w:rsid w:val="005F05B7"/>
    <w:rsid w:val="005F0665"/>
    <w:rsid w:val="005F0C21"/>
    <w:rsid w:val="005F0CFD"/>
    <w:rsid w:val="005F0E7E"/>
    <w:rsid w:val="005F11DA"/>
    <w:rsid w:val="005F135C"/>
    <w:rsid w:val="005F1438"/>
    <w:rsid w:val="005F1450"/>
    <w:rsid w:val="005F1683"/>
    <w:rsid w:val="005F16B7"/>
    <w:rsid w:val="005F17D0"/>
    <w:rsid w:val="005F1891"/>
    <w:rsid w:val="005F1ADF"/>
    <w:rsid w:val="005F1D3E"/>
    <w:rsid w:val="005F1E6E"/>
    <w:rsid w:val="005F1ED4"/>
    <w:rsid w:val="005F1F8D"/>
    <w:rsid w:val="005F1FB7"/>
    <w:rsid w:val="005F1FBE"/>
    <w:rsid w:val="005F2073"/>
    <w:rsid w:val="005F2178"/>
    <w:rsid w:val="005F272F"/>
    <w:rsid w:val="005F2E69"/>
    <w:rsid w:val="005F2F52"/>
    <w:rsid w:val="005F2FAB"/>
    <w:rsid w:val="005F2FFB"/>
    <w:rsid w:val="005F322B"/>
    <w:rsid w:val="005F3245"/>
    <w:rsid w:val="005F32C0"/>
    <w:rsid w:val="005F32F6"/>
    <w:rsid w:val="005F3543"/>
    <w:rsid w:val="005F3637"/>
    <w:rsid w:val="005F39E0"/>
    <w:rsid w:val="005F3A5F"/>
    <w:rsid w:val="005F3E42"/>
    <w:rsid w:val="005F42C2"/>
    <w:rsid w:val="005F42E8"/>
    <w:rsid w:val="005F434D"/>
    <w:rsid w:val="005F439A"/>
    <w:rsid w:val="005F4566"/>
    <w:rsid w:val="005F4578"/>
    <w:rsid w:val="005F4640"/>
    <w:rsid w:val="005F46BB"/>
    <w:rsid w:val="005F476B"/>
    <w:rsid w:val="005F4C48"/>
    <w:rsid w:val="005F4EFB"/>
    <w:rsid w:val="005F55A5"/>
    <w:rsid w:val="005F572E"/>
    <w:rsid w:val="005F5C4A"/>
    <w:rsid w:val="005F5D55"/>
    <w:rsid w:val="005F6009"/>
    <w:rsid w:val="005F601F"/>
    <w:rsid w:val="005F6034"/>
    <w:rsid w:val="005F60FF"/>
    <w:rsid w:val="005F637F"/>
    <w:rsid w:val="005F63F3"/>
    <w:rsid w:val="005F6842"/>
    <w:rsid w:val="005F6873"/>
    <w:rsid w:val="005F68AF"/>
    <w:rsid w:val="005F6AC1"/>
    <w:rsid w:val="005F6C5B"/>
    <w:rsid w:val="005F6C8B"/>
    <w:rsid w:val="005F6D8A"/>
    <w:rsid w:val="005F7233"/>
    <w:rsid w:val="005F7315"/>
    <w:rsid w:val="005F735B"/>
    <w:rsid w:val="005F73C3"/>
    <w:rsid w:val="005F7628"/>
    <w:rsid w:val="005F767F"/>
    <w:rsid w:val="005F785A"/>
    <w:rsid w:val="005F7A16"/>
    <w:rsid w:val="005F7C4D"/>
    <w:rsid w:val="005F7F39"/>
    <w:rsid w:val="0060009C"/>
    <w:rsid w:val="006000B3"/>
    <w:rsid w:val="0060022C"/>
    <w:rsid w:val="0060034D"/>
    <w:rsid w:val="00600400"/>
    <w:rsid w:val="00600AB2"/>
    <w:rsid w:val="00600B2D"/>
    <w:rsid w:val="00600BB2"/>
    <w:rsid w:val="00600DD0"/>
    <w:rsid w:val="00600F4C"/>
    <w:rsid w:val="0060110B"/>
    <w:rsid w:val="0060131C"/>
    <w:rsid w:val="00601420"/>
    <w:rsid w:val="0060167D"/>
    <w:rsid w:val="00601687"/>
    <w:rsid w:val="00601AB5"/>
    <w:rsid w:val="00601B13"/>
    <w:rsid w:val="00601BD2"/>
    <w:rsid w:val="00601DB8"/>
    <w:rsid w:val="00601DC8"/>
    <w:rsid w:val="00601EB0"/>
    <w:rsid w:val="00601EDE"/>
    <w:rsid w:val="00602180"/>
    <w:rsid w:val="00602235"/>
    <w:rsid w:val="006022CB"/>
    <w:rsid w:val="00602372"/>
    <w:rsid w:val="0060238D"/>
    <w:rsid w:val="006023EA"/>
    <w:rsid w:val="00602509"/>
    <w:rsid w:val="00602530"/>
    <w:rsid w:val="00602553"/>
    <w:rsid w:val="006029E6"/>
    <w:rsid w:val="00602D77"/>
    <w:rsid w:val="00602D90"/>
    <w:rsid w:val="00602EC4"/>
    <w:rsid w:val="00602EDB"/>
    <w:rsid w:val="0060313B"/>
    <w:rsid w:val="006032FD"/>
    <w:rsid w:val="006036D3"/>
    <w:rsid w:val="006036F9"/>
    <w:rsid w:val="0060381C"/>
    <w:rsid w:val="0060386C"/>
    <w:rsid w:val="00604088"/>
    <w:rsid w:val="00604343"/>
    <w:rsid w:val="006048D1"/>
    <w:rsid w:val="00604920"/>
    <w:rsid w:val="006049E9"/>
    <w:rsid w:val="00604C08"/>
    <w:rsid w:val="00604C17"/>
    <w:rsid w:val="00604E66"/>
    <w:rsid w:val="00604FD1"/>
    <w:rsid w:val="0060523E"/>
    <w:rsid w:val="006052A9"/>
    <w:rsid w:val="006052EC"/>
    <w:rsid w:val="006053D0"/>
    <w:rsid w:val="006054A0"/>
    <w:rsid w:val="0060554E"/>
    <w:rsid w:val="0060559B"/>
    <w:rsid w:val="00605611"/>
    <w:rsid w:val="00605728"/>
    <w:rsid w:val="00605771"/>
    <w:rsid w:val="00605B66"/>
    <w:rsid w:val="00605C6F"/>
    <w:rsid w:val="0060608D"/>
    <w:rsid w:val="0060630F"/>
    <w:rsid w:val="00606451"/>
    <w:rsid w:val="006065BA"/>
    <w:rsid w:val="00606932"/>
    <w:rsid w:val="00606935"/>
    <w:rsid w:val="006069F7"/>
    <w:rsid w:val="00606A21"/>
    <w:rsid w:val="00606B75"/>
    <w:rsid w:val="00606BBF"/>
    <w:rsid w:val="00606D2F"/>
    <w:rsid w:val="00606E68"/>
    <w:rsid w:val="00607034"/>
    <w:rsid w:val="00607091"/>
    <w:rsid w:val="00607222"/>
    <w:rsid w:val="006073E2"/>
    <w:rsid w:val="00607644"/>
    <w:rsid w:val="006077C7"/>
    <w:rsid w:val="006077D3"/>
    <w:rsid w:val="00607923"/>
    <w:rsid w:val="006079A3"/>
    <w:rsid w:val="00607A03"/>
    <w:rsid w:val="00607B9A"/>
    <w:rsid w:val="00607E37"/>
    <w:rsid w:val="006100CC"/>
    <w:rsid w:val="00610105"/>
    <w:rsid w:val="006107FB"/>
    <w:rsid w:val="00610844"/>
    <w:rsid w:val="0061097A"/>
    <w:rsid w:val="0061099C"/>
    <w:rsid w:val="00610A7F"/>
    <w:rsid w:val="00610B3B"/>
    <w:rsid w:val="00610DA7"/>
    <w:rsid w:val="00610E60"/>
    <w:rsid w:val="0061116C"/>
    <w:rsid w:val="00611295"/>
    <w:rsid w:val="00611641"/>
    <w:rsid w:val="00611A0F"/>
    <w:rsid w:val="00611A83"/>
    <w:rsid w:val="00611C25"/>
    <w:rsid w:val="00611D13"/>
    <w:rsid w:val="00611F5D"/>
    <w:rsid w:val="0061220C"/>
    <w:rsid w:val="006122BF"/>
    <w:rsid w:val="006123A5"/>
    <w:rsid w:val="00612542"/>
    <w:rsid w:val="0061270B"/>
    <w:rsid w:val="00612845"/>
    <w:rsid w:val="00612A69"/>
    <w:rsid w:val="00612AE6"/>
    <w:rsid w:val="00612D5C"/>
    <w:rsid w:val="00612FCA"/>
    <w:rsid w:val="00613335"/>
    <w:rsid w:val="00613426"/>
    <w:rsid w:val="0061356B"/>
    <w:rsid w:val="00613571"/>
    <w:rsid w:val="0061359B"/>
    <w:rsid w:val="0061366F"/>
    <w:rsid w:val="00613BBC"/>
    <w:rsid w:val="00613D02"/>
    <w:rsid w:val="00613DC6"/>
    <w:rsid w:val="006143F5"/>
    <w:rsid w:val="006147A4"/>
    <w:rsid w:val="00614A17"/>
    <w:rsid w:val="00614C66"/>
    <w:rsid w:val="00614DAC"/>
    <w:rsid w:val="006152C7"/>
    <w:rsid w:val="006152F6"/>
    <w:rsid w:val="00615448"/>
    <w:rsid w:val="00615573"/>
    <w:rsid w:val="006156CF"/>
    <w:rsid w:val="00615A67"/>
    <w:rsid w:val="00615EF5"/>
    <w:rsid w:val="00615F0A"/>
    <w:rsid w:val="00616595"/>
    <w:rsid w:val="0061671B"/>
    <w:rsid w:val="006169FD"/>
    <w:rsid w:val="00616A22"/>
    <w:rsid w:val="0061720A"/>
    <w:rsid w:val="006172A1"/>
    <w:rsid w:val="006172BF"/>
    <w:rsid w:val="006172D3"/>
    <w:rsid w:val="006173E5"/>
    <w:rsid w:val="00617829"/>
    <w:rsid w:val="00617847"/>
    <w:rsid w:val="006178EA"/>
    <w:rsid w:val="006179D4"/>
    <w:rsid w:val="00617B74"/>
    <w:rsid w:val="00617B85"/>
    <w:rsid w:val="00617C56"/>
    <w:rsid w:val="00617C8D"/>
    <w:rsid w:val="00617D34"/>
    <w:rsid w:val="00617DB3"/>
    <w:rsid w:val="00617F05"/>
    <w:rsid w:val="00617F5A"/>
    <w:rsid w:val="00620022"/>
    <w:rsid w:val="00620275"/>
    <w:rsid w:val="00620336"/>
    <w:rsid w:val="00620400"/>
    <w:rsid w:val="00620D65"/>
    <w:rsid w:val="00620FD0"/>
    <w:rsid w:val="0062107F"/>
    <w:rsid w:val="006213E6"/>
    <w:rsid w:val="006215A1"/>
    <w:rsid w:val="0062182C"/>
    <w:rsid w:val="00621957"/>
    <w:rsid w:val="0062198A"/>
    <w:rsid w:val="00621B2B"/>
    <w:rsid w:val="00621C7E"/>
    <w:rsid w:val="00621D5B"/>
    <w:rsid w:val="00621D89"/>
    <w:rsid w:val="00621DA9"/>
    <w:rsid w:val="00621E0B"/>
    <w:rsid w:val="0062214A"/>
    <w:rsid w:val="006225E2"/>
    <w:rsid w:val="0062268F"/>
    <w:rsid w:val="00622890"/>
    <w:rsid w:val="00622A2E"/>
    <w:rsid w:val="00622B37"/>
    <w:rsid w:val="00622BB5"/>
    <w:rsid w:val="00622BF6"/>
    <w:rsid w:val="00622D11"/>
    <w:rsid w:val="00622E02"/>
    <w:rsid w:val="00622E10"/>
    <w:rsid w:val="00622E97"/>
    <w:rsid w:val="0062323D"/>
    <w:rsid w:val="006232B2"/>
    <w:rsid w:val="0062332C"/>
    <w:rsid w:val="0062351C"/>
    <w:rsid w:val="006236E1"/>
    <w:rsid w:val="00623730"/>
    <w:rsid w:val="00623837"/>
    <w:rsid w:val="00623CA0"/>
    <w:rsid w:val="00623F30"/>
    <w:rsid w:val="00623F7B"/>
    <w:rsid w:val="00624017"/>
    <w:rsid w:val="0062404B"/>
    <w:rsid w:val="00624115"/>
    <w:rsid w:val="006241E0"/>
    <w:rsid w:val="006242B0"/>
    <w:rsid w:val="00624423"/>
    <w:rsid w:val="00624464"/>
    <w:rsid w:val="00624469"/>
    <w:rsid w:val="00624522"/>
    <w:rsid w:val="0062494D"/>
    <w:rsid w:val="0062499B"/>
    <w:rsid w:val="00624B69"/>
    <w:rsid w:val="00624B90"/>
    <w:rsid w:val="00624ECE"/>
    <w:rsid w:val="0062515B"/>
    <w:rsid w:val="006252E7"/>
    <w:rsid w:val="00625333"/>
    <w:rsid w:val="00625344"/>
    <w:rsid w:val="00625598"/>
    <w:rsid w:val="006257A7"/>
    <w:rsid w:val="006257ED"/>
    <w:rsid w:val="00625C4E"/>
    <w:rsid w:val="00625D2C"/>
    <w:rsid w:val="00625DB6"/>
    <w:rsid w:val="00625DFA"/>
    <w:rsid w:val="00625FAB"/>
    <w:rsid w:val="00626019"/>
    <w:rsid w:val="00626066"/>
    <w:rsid w:val="006262CB"/>
    <w:rsid w:val="006265C1"/>
    <w:rsid w:val="006265FC"/>
    <w:rsid w:val="0062679B"/>
    <w:rsid w:val="006267B6"/>
    <w:rsid w:val="00626944"/>
    <w:rsid w:val="00626996"/>
    <w:rsid w:val="0062699E"/>
    <w:rsid w:val="00626C3A"/>
    <w:rsid w:val="00626C9A"/>
    <w:rsid w:val="00626D90"/>
    <w:rsid w:val="00626F28"/>
    <w:rsid w:val="006272A4"/>
    <w:rsid w:val="00627391"/>
    <w:rsid w:val="006273AA"/>
    <w:rsid w:val="006273DA"/>
    <w:rsid w:val="00627499"/>
    <w:rsid w:val="006274EB"/>
    <w:rsid w:val="0062754A"/>
    <w:rsid w:val="006275F5"/>
    <w:rsid w:val="0062784C"/>
    <w:rsid w:val="00627A52"/>
    <w:rsid w:val="00627B02"/>
    <w:rsid w:val="00627D49"/>
    <w:rsid w:val="00630063"/>
    <w:rsid w:val="006300E7"/>
    <w:rsid w:val="0063026E"/>
    <w:rsid w:val="0063037A"/>
    <w:rsid w:val="00630438"/>
    <w:rsid w:val="006305ED"/>
    <w:rsid w:val="0063062B"/>
    <w:rsid w:val="0063090C"/>
    <w:rsid w:val="00630B5E"/>
    <w:rsid w:val="00630C0E"/>
    <w:rsid w:val="00630C67"/>
    <w:rsid w:val="00630C89"/>
    <w:rsid w:val="00630DAD"/>
    <w:rsid w:val="00630FDB"/>
    <w:rsid w:val="00630FE5"/>
    <w:rsid w:val="00631108"/>
    <w:rsid w:val="006313EC"/>
    <w:rsid w:val="006313F8"/>
    <w:rsid w:val="006314B7"/>
    <w:rsid w:val="0063163E"/>
    <w:rsid w:val="006316C7"/>
    <w:rsid w:val="006316E5"/>
    <w:rsid w:val="006317DC"/>
    <w:rsid w:val="006319FB"/>
    <w:rsid w:val="00631ABD"/>
    <w:rsid w:val="00631BA5"/>
    <w:rsid w:val="00631E2E"/>
    <w:rsid w:val="00631E48"/>
    <w:rsid w:val="00631E5A"/>
    <w:rsid w:val="00631E8E"/>
    <w:rsid w:val="00631F1C"/>
    <w:rsid w:val="00631F77"/>
    <w:rsid w:val="00632092"/>
    <w:rsid w:val="006323C0"/>
    <w:rsid w:val="00632419"/>
    <w:rsid w:val="006327E2"/>
    <w:rsid w:val="00632821"/>
    <w:rsid w:val="00632B9E"/>
    <w:rsid w:val="00632DA2"/>
    <w:rsid w:val="00632E60"/>
    <w:rsid w:val="00633101"/>
    <w:rsid w:val="00633116"/>
    <w:rsid w:val="006331CA"/>
    <w:rsid w:val="006331D8"/>
    <w:rsid w:val="00633222"/>
    <w:rsid w:val="0063351B"/>
    <w:rsid w:val="006335D4"/>
    <w:rsid w:val="00633645"/>
    <w:rsid w:val="0063393F"/>
    <w:rsid w:val="00633982"/>
    <w:rsid w:val="00633AEA"/>
    <w:rsid w:val="00633B3C"/>
    <w:rsid w:val="00633D24"/>
    <w:rsid w:val="00634098"/>
    <w:rsid w:val="00634220"/>
    <w:rsid w:val="0063424F"/>
    <w:rsid w:val="006345E0"/>
    <w:rsid w:val="006346E8"/>
    <w:rsid w:val="0063477F"/>
    <w:rsid w:val="006348DC"/>
    <w:rsid w:val="00634C16"/>
    <w:rsid w:val="00634CB3"/>
    <w:rsid w:val="00634E88"/>
    <w:rsid w:val="00634E8E"/>
    <w:rsid w:val="00634F33"/>
    <w:rsid w:val="00635068"/>
    <w:rsid w:val="00635303"/>
    <w:rsid w:val="00635418"/>
    <w:rsid w:val="006355E9"/>
    <w:rsid w:val="00635603"/>
    <w:rsid w:val="00635719"/>
    <w:rsid w:val="006359D9"/>
    <w:rsid w:val="00635A6A"/>
    <w:rsid w:val="00635E8C"/>
    <w:rsid w:val="00635F9C"/>
    <w:rsid w:val="0063601A"/>
    <w:rsid w:val="00636177"/>
    <w:rsid w:val="00636202"/>
    <w:rsid w:val="00636459"/>
    <w:rsid w:val="0063647A"/>
    <w:rsid w:val="00636804"/>
    <w:rsid w:val="00636890"/>
    <w:rsid w:val="00636903"/>
    <w:rsid w:val="00636917"/>
    <w:rsid w:val="00636959"/>
    <w:rsid w:val="00636BE8"/>
    <w:rsid w:val="00636DB2"/>
    <w:rsid w:val="00636DDE"/>
    <w:rsid w:val="00636E6D"/>
    <w:rsid w:val="00637008"/>
    <w:rsid w:val="006370AD"/>
    <w:rsid w:val="00637117"/>
    <w:rsid w:val="006377AF"/>
    <w:rsid w:val="00637A07"/>
    <w:rsid w:val="00637BF0"/>
    <w:rsid w:val="00637C32"/>
    <w:rsid w:val="00637DE1"/>
    <w:rsid w:val="00637E34"/>
    <w:rsid w:val="00637EBB"/>
    <w:rsid w:val="00640056"/>
    <w:rsid w:val="00640065"/>
    <w:rsid w:val="0064072D"/>
    <w:rsid w:val="00640A41"/>
    <w:rsid w:val="00640AB7"/>
    <w:rsid w:val="00640CE7"/>
    <w:rsid w:val="00640E03"/>
    <w:rsid w:val="00640ED0"/>
    <w:rsid w:val="00640F7C"/>
    <w:rsid w:val="006413E9"/>
    <w:rsid w:val="006415F2"/>
    <w:rsid w:val="0064183F"/>
    <w:rsid w:val="00641885"/>
    <w:rsid w:val="00641995"/>
    <w:rsid w:val="00641AB9"/>
    <w:rsid w:val="00641BD6"/>
    <w:rsid w:val="00641C54"/>
    <w:rsid w:val="00641C7E"/>
    <w:rsid w:val="00641CA9"/>
    <w:rsid w:val="00641D5D"/>
    <w:rsid w:val="00641F83"/>
    <w:rsid w:val="0064223E"/>
    <w:rsid w:val="006422D4"/>
    <w:rsid w:val="00642455"/>
    <w:rsid w:val="006427CC"/>
    <w:rsid w:val="00642AF6"/>
    <w:rsid w:val="00642B28"/>
    <w:rsid w:val="006430BC"/>
    <w:rsid w:val="00643203"/>
    <w:rsid w:val="00643277"/>
    <w:rsid w:val="006434E3"/>
    <w:rsid w:val="006434FA"/>
    <w:rsid w:val="00643972"/>
    <w:rsid w:val="00643C96"/>
    <w:rsid w:val="00643F99"/>
    <w:rsid w:val="0064417A"/>
    <w:rsid w:val="006441C3"/>
    <w:rsid w:val="006441CE"/>
    <w:rsid w:val="0064436F"/>
    <w:rsid w:val="00644431"/>
    <w:rsid w:val="0064458A"/>
    <w:rsid w:val="0064481F"/>
    <w:rsid w:val="00644C0D"/>
    <w:rsid w:val="00644CDC"/>
    <w:rsid w:val="00644DAD"/>
    <w:rsid w:val="00644E32"/>
    <w:rsid w:val="00645193"/>
    <w:rsid w:val="006451A9"/>
    <w:rsid w:val="00645394"/>
    <w:rsid w:val="00645779"/>
    <w:rsid w:val="00645BDE"/>
    <w:rsid w:val="00645EAF"/>
    <w:rsid w:val="00645ECB"/>
    <w:rsid w:val="0064689E"/>
    <w:rsid w:val="00646C85"/>
    <w:rsid w:val="00646F2A"/>
    <w:rsid w:val="00647105"/>
    <w:rsid w:val="0064727A"/>
    <w:rsid w:val="00647442"/>
    <w:rsid w:val="00647517"/>
    <w:rsid w:val="00647518"/>
    <w:rsid w:val="00647584"/>
    <w:rsid w:val="00647586"/>
    <w:rsid w:val="006475D4"/>
    <w:rsid w:val="00647727"/>
    <w:rsid w:val="00647A03"/>
    <w:rsid w:val="00647AD0"/>
    <w:rsid w:val="00647BEA"/>
    <w:rsid w:val="00647D0B"/>
    <w:rsid w:val="00650584"/>
    <w:rsid w:val="006507AE"/>
    <w:rsid w:val="00650C85"/>
    <w:rsid w:val="006510E1"/>
    <w:rsid w:val="00651309"/>
    <w:rsid w:val="006515A6"/>
    <w:rsid w:val="006515B6"/>
    <w:rsid w:val="0065173F"/>
    <w:rsid w:val="006517DB"/>
    <w:rsid w:val="006519F6"/>
    <w:rsid w:val="00651D30"/>
    <w:rsid w:val="00651E8E"/>
    <w:rsid w:val="00652061"/>
    <w:rsid w:val="00652103"/>
    <w:rsid w:val="006522B3"/>
    <w:rsid w:val="006522EC"/>
    <w:rsid w:val="006523AF"/>
    <w:rsid w:val="00652572"/>
    <w:rsid w:val="00652B23"/>
    <w:rsid w:val="00652C1F"/>
    <w:rsid w:val="00652C2F"/>
    <w:rsid w:val="00652ED4"/>
    <w:rsid w:val="00652FCC"/>
    <w:rsid w:val="00653432"/>
    <w:rsid w:val="00653473"/>
    <w:rsid w:val="0065349A"/>
    <w:rsid w:val="00653726"/>
    <w:rsid w:val="0065390C"/>
    <w:rsid w:val="00653983"/>
    <w:rsid w:val="00653A05"/>
    <w:rsid w:val="00653BDE"/>
    <w:rsid w:val="00653CBF"/>
    <w:rsid w:val="00653D58"/>
    <w:rsid w:val="00653F55"/>
    <w:rsid w:val="0065401A"/>
    <w:rsid w:val="00654263"/>
    <w:rsid w:val="006543E0"/>
    <w:rsid w:val="0065451B"/>
    <w:rsid w:val="00654551"/>
    <w:rsid w:val="00654635"/>
    <w:rsid w:val="0065475C"/>
    <w:rsid w:val="00654A1F"/>
    <w:rsid w:val="00654BE2"/>
    <w:rsid w:val="00654DDB"/>
    <w:rsid w:val="00654FDB"/>
    <w:rsid w:val="0065560B"/>
    <w:rsid w:val="006557A3"/>
    <w:rsid w:val="006557CE"/>
    <w:rsid w:val="00655BBB"/>
    <w:rsid w:val="00655D05"/>
    <w:rsid w:val="0065601A"/>
    <w:rsid w:val="00656082"/>
    <w:rsid w:val="006562E8"/>
    <w:rsid w:val="006566E0"/>
    <w:rsid w:val="00656A07"/>
    <w:rsid w:val="00656E7C"/>
    <w:rsid w:val="00657001"/>
    <w:rsid w:val="00657405"/>
    <w:rsid w:val="0065741E"/>
    <w:rsid w:val="006574E9"/>
    <w:rsid w:val="00657664"/>
    <w:rsid w:val="00657746"/>
    <w:rsid w:val="00657AA6"/>
    <w:rsid w:val="00657CB1"/>
    <w:rsid w:val="00657CB6"/>
    <w:rsid w:val="00657D03"/>
    <w:rsid w:val="00657E9F"/>
    <w:rsid w:val="00657EA3"/>
    <w:rsid w:val="00657FA7"/>
    <w:rsid w:val="0066013C"/>
    <w:rsid w:val="00660193"/>
    <w:rsid w:val="006602E3"/>
    <w:rsid w:val="00660308"/>
    <w:rsid w:val="00660500"/>
    <w:rsid w:val="006606A3"/>
    <w:rsid w:val="0066077C"/>
    <w:rsid w:val="0066077E"/>
    <w:rsid w:val="006608A8"/>
    <w:rsid w:val="006610C1"/>
    <w:rsid w:val="006611F6"/>
    <w:rsid w:val="0066125C"/>
    <w:rsid w:val="006612A8"/>
    <w:rsid w:val="0066140E"/>
    <w:rsid w:val="00661537"/>
    <w:rsid w:val="006615CC"/>
    <w:rsid w:val="00661605"/>
    <w:rsid w:val="00661883"/>
    <w:rsid w:val="006619E4"/>
    <w:rsid w:val="00661DFC"/>
    <w:rsid w:val="00661FB3"/>
    <w:rsid w:val="00661FB8"/>
    <w:rsid w:val="00662023"/>
    <w:rsid w:val="00662070"/>
    <w:rsid w:val="006622E7"/>
    <w:rsid w:val="006624D4"/>
    <w:rsid w:val="00662D79"/>
    <w:rsid w:val="00662DA2"/>
    <w:rsid w:val="00662F75"/>
    <w:rsid w:val="00662F92"/>
    <w:rsid w:val="00663400"/>
    <w:rsid w:val="00663519"/>
    <w:rsid w:val="006635A5"/>
    <w:rsid w:val="0066380C"/>
    <w:rsid w:val="00663874"/>
    <w:rsid w:val="006638D9"/>
    <w:rsid w:val="00663B44"/>
    <w:rsid w:val="00663DF0"/>
    <w:rsid w:val="006642BC"/>
    <w:rsid w:val="00664391"/>
    <w:rsid w:val="00664421"/>
    <w:rsid w:val="00664667"/>
    <w:rsid w:val="006648DB"/>
    <w:rsid w:val="00664957"/>
    <w:rsid w:val="00664A24"/>
    <w:rsid w:val="00664A5E"/>
    <w:rsid w:val="00664CE1"/>
    <w:rsid w:val="00664E06"/>
    <w:rsid w:val="00664ED6"/>
    <w:rsid w:val="00664F8E"/>
    <w:rsid w:val="0066506F"/>
    <w:rsid w:val="006651CD"/>
    <w:rsid w:val="00665216"/>
    <w:rsid w:val="006652D2"/>
    <w:rsid w:val="0066563E"/>
    <w:rsid w:val="0066584F"/>
    <w:rsid w:val="0066587E"/>
    <w:rsid w:val="00665B40"/>
    <w:rsid w:val="00665D7D"/>
    <w:rsid w:val="00665FA8"/>
    <w:rsid w:val="00666003"/>
    <w:rsid w:val="006661E6"/>
    <w:rsid w:val="00666586"/>
    <w:rsid w:val="0066659E"/>
    <w:rsid w:val="006665C9"/>
    <w:rsid w:val="006669E4"/>
    <w:rsid w:val="00666A18"/>
    <w:rsid w:val="00666C7D"/>
    <w:rsid w:val="00666CDA"/>
    <w:rsid w:val="00666CE8"/>
    <w:rsid w:val="00666CF2"/>
    <w:rsid w:val="00666D3B"/>
    <w:rsid w:val="00666F7A"/>
    <w:rsid w:val="006672DB"/>
    <w:rsid w:val="00667895"/>
    <w:rsid w:val="00667956"/>
    <w:rsid w:val="006679F9"/>
    <w:rsid w:val="00667C7B"/>
    <w:rsid w:val="00667D58"/>
    <w:rsid w:val="00667DB8"/>
    <w:rsid w:val="00667FCF"/>
    <w:rsid w:val="00670104"/>
    <w:rsid w:val="006701D0"/>
    <w:rsid w:val="0067024F"/>
    <w:rsid w:val="006704DA"/>
    <w:rsid w:val="0067050D"/>
    <w:rsid w:val="006705BF"/>
    <w:rsid w:val="006709FE"/>
    <w:rsid w:val="00670C25"/>
    <w:rsid w:val="00670DBE"/>
    <w:rsid w:val="00670FD7"/>
    <w:rsid w:val="00671077"/>
    <w:rsid w:val="00671231"/>
    <w:rsid w:val="006712F7"/>
    <w:rsid w:val="00671331"/>
    <w:rsid w:val="006713D4"/>
    <w:rsid w:val="0067149F"/>
    <w:rsid w:val="00671693"/>
    <w:rsid w:val="006717DD"/>
    <w:rsid w:val="00671CBE"/>
    <w:rsid w:val="00671D32"/>
    <w:rsid w:val="00671DF1"/>
    <w:rsid w:val="00671FC8"/>
    <w:rsid w:val="0067228F"/>
    <w:rsid w:val="006724D6"/>
    <w:rsid w:val="00672689"/>
    <w:rsid w:val="006726D2"/>
    <w:rsid w:val="006728D1"/>
    <w:rsid w:val="00672C25"/>
    <w:rsid w:val="0067305E"/>
    <w:rsid w:val="0067355A"/>
    <w:rsid w:val="00673819"/>
    <w:rsid w:val="00673968"/>
    <w:rsid w:val="006739C1"/>
    <w:rsid w:val="006739F1"/>
    <w:rsid w:val="00673DBA"/>
    <w:rsid w:val="00673FAF"/>
    <w:rsid w:val="00674728"/>
    <w:rsid w:val="006748BF"/>
    <w:rsid w:val="00674C65"/>
    <w:rsid w:val="00675264"/>
    <w:rsid w:val="0067541D"/>
    <w:rsid w:val="0067547D"/>
    <w:rsid w:val="006754BF"/>
    <w:rsid w:val="006754FC"/>
    <w:rsid w:val="00675C69"/>
    <w:rsid w:val="00676014"/>
    <w:rsid w:val="00676120"/>
    <w:rsid w:val="006761A3"/>
    <w:rsid w:val="00676342"/>
    <w:rsid w:val="006769DF"/>
    <w:rsid w:val="00676C24"/>
    <w:rsid w:val="00676D16"/>
    <w:rsid w:val="00677001"/>
    <w:rsid w:val="006770D5"/>
    <w:rsid w:val="00677215"/>
    <w:rsid w:val="0067743F"/>
    <w:rsid w:val="006775A2"/>
    <w:rsid w:val="006775E5"/>
    <w:rsid w:val="00677ADA"/>
    <w:rsid w:val="00677AFD"/>
    <w:rsid w:val="00677C43"/>
    <w:rsid w:val="0068022A"/>
    <w:rsid w:val="00680457"/>
    <w:rsid w:val="00680580"/>
    <w:rsid w:val="006805B4"/>
    <w:rsid w:val="006805DF"/>
    <w:rsid w:val="006805F7"/>
    <w:rsid w:val="006806D6"/>
    <w:rsid w:val="00680A6A"/>
    <w:rsid w:val="00680A94"/>
    <w:rsid w:val="00680B43"/>
    <w:rsid w:val="00680CD4"/>
    <w:rsid w:val="00680EEF"/>
    <w:rsid w:val="00680FFD"/>
    <w:rsid w:val="00681174"/>
    <w:rsid w:val="006812F9"/>
    <w:rsid w:val="0068132F"/>
    <w:rsid w:val="00681756"/>
    <w:rsid w:val="00681862"/>
    <w:rsid w:val="00681C87"/>
    <w:rsid w:val="00681E0B"/>
    <w:rsid w:val="00681EC8"/>
    <w:rsid w:val="00681F25"/>
    <w:rsid w:val="00681F77"/>
    <w:rsid w:val="00681FFE"/>
    <w:rsid w:val="00682037"/>
    <w:rsid w:val="00682431"/>
    <w:rsid w:val="006826A0"/>
    <w:rsid w:val="00682705"/>
    <w:rsid w:val="00682793"/>
    <w:rsid w:val="0068311E"/>
    <w:rsid w:val="00683181"/>
    <w:rsid w:val="00683234"/>
    <w:rsid w:val="006835B1"/>
    <w:rsid w:val="00683756"/>
    <w:rsid w:val="0068393D"/>
    <w:rsid w:val="00683EDF"/>
    <w:rsid w:val="00684123"/>
    <w:rsid w:val="006843D6"/>
    <w:rsid w:val="00684571"/>
    <w:rsid w:val="006846E9"/>
    <w:rsid w:val="006849F8"/>
    <w:rsid w:val="00684C5D"/>
    <w:rsid w:val="00684D53"/>
    <w:rsid w:val="00684FB0"/>
    <w:rsid w:val="00685389"/>
    <w:rsid w:val="00685433"/>
    <w:rsid w:val="00685772"/>
    <w:rsid w:val="006857DE"/>
    <w:rsid w:val="006859F8"/>
    <w:rsid w:val="00685A7B"/>
    <w:rsid w:val="00685CD1"/>
    <w:rsid w:val="00685D17"/>
    <w:rsid w:val="0068605A"/>
    <w:rsid w:val="006862D4"/>
    <w:rsid w:val="00686414"/>
    <w:rsid w:val="006864F4"/>
    <w:rsid w:val="0068650A"/>
    <w:rsid w:val="00686606"/>
    <w:rsid w:val="00686761"/>
    <w:rsid w:val="00686A2E"/>
    <w:rsid w:val="00686B52"/>
    <w:rsid w:val="00686B62"/>
    <w:rsid w:val="00686FFC"/>
    <w:rsid w:val="006873B3"/>
    <w:rsid w:val="006873C7"/>
    <w:rsid w:val="006874BF"/>
    <w:rsid w:val="006875F6"/>
    <w:rsid w:val="00687772"/>
    <w:rsid w:val="00687925"/>
    <w:rsid w:val="00687C8C"/>
    <w:rsid w:val="00687E53"/>
    <w:rsid w:val="00690160"/>
    <w:rsid w:val="00690380"/>
    <w:rsid w:val="006906F8"/>
    <w:rsid w:val="006907A4"/>
    <w:rsid w:val="006907C7"/>
    <w:rsid w:val="00690A61"/>
    <w:rsid w:val="00690A63"/>
    <w:rsid w:val="00690ADB"/>
    <w:rsid w:val="00690AF9"/>
    <w:rsid w:val="00690BD2"/>
    <w:rsid w:val="006911CB"/>
    <w:rsid w:val="0069120B"/>
    <w:rsid w:val="0069122D"/>
    <w:rsid w:val="006915F8"/>
    <w:rsid w:val="00691626"/>
    <w:rsid w:val="006917A4"/>
    <w:rsid w:val="00691BCA"/>
    <w:rsid w:val="00691EC2"/>
    <w:rsid w:val="00692192"/>
    <w:rsid w:val="006921FC"/>
    <w:rsid w:val="006924E3"/>
    <w:rsid w:val="006925BA"/>
    <w:rsid w:val="00692664"/>
    <w:rsid w:val="00692791"/>
    <w:rsid w:val="006928E5"/>
    <w:rsid w:val="00692D8A"/>
    <w:rsid w:val="00692E72"/>
    <w:rsid w:val="00692F92"/>
    <w:rsid w:val="00692FAA"/>
    <w:rsid w:val="00693012"/>
    <w:rsid w:val="006932A2"/>
    <w:rsid w:val="0069334B"/>
    <w:rsid w:val="0069353A"/>
    <w:rsid w:val="006936D7"/>
    <w:rsid w:val="00693C8D"/>
    <w:rsid w:val="0069421D"/>
    <w:rsid w:val="006946E9"/>
    <w:rsid w:val="00694721"/>
    <w:rsid w:val="00694877"/>
    <w:rsid w:val="006948AB"/>
    <w:rsid w:val="00694957"/>
    <w:rsid w:val="00694989"/>
    <w:rsid w:val="00694A94"/>
    <w:rsid w:val="00694C25"/>
    <w:rsid w:val="006956BB"/>
    <w:rsid w:val="00695737"/>
    <w:rsid w:val="006959B8"/>
    <w:rsid w:val="00695AE0"/>
    <w:rsid w:val="00695B17"/>
    <w:rsid w:val="00695C4B"/>
    <w:rsid w:val="00695D19"/>
    <w:rsid w:val="00695E9B"/>
    <w:rsid w:val="00695EF4"/>
    <w:rsid w:val="00696228"/>
    <w:rsid w:val="00696471"/>
    <w:rsid w:val="006965E0"/>
    <w:rsid w:val="006969AE"/>
    <w:rsid w:val="00696ABF"/>
    <w:rsid w:val="00696AD9"/>
    <w:rsid w:val="00696D9E"/>
    <w:rsid w:val="00696DA9"/>
    <w:rsid w:val="00696DE4"/>
    <w:rsid w:val="00696DF9"/>
    <w:rsid w:val="00696E2D"/>
    <w:rsid w:val="00697081"/>
    <w:rsid w:val="00697146"/>
    <w:rsid w:val="00697220"/>
    <w:rsid w:val="0069735D"/>
    <w:rsid w:val="006977ED"/>
    <w:rsid w:val="00697914"/>
    <w:rsid w:val="00697CE0"/>
    <w:rsid w:val="00697F2A"/>
    <w:rsid w:val="006A0024"/>
    <w:rsid w:val="006A0151"/>
    <w:rsid w:val="006A0198"/>
    <w:rsid w:val="006A02C4"/>
    <w:rsid w:val="006A03EE"/>
    <w:rsid w:val="006A0623"/>
    <w:rsid w:val="006A08B0"/>
    <w:rsid w:val="006A09FD"/>
    <w:rsid w:val="006A0ACC"/>
    <w:rsid w:val="006A0DC4"/>
    <w:rsid w:val="006A0EE7"/>
    <w:rsid w:val="006A106C"/>
    <w:rsid w:val="006A1396"/>
    <w:rsid w:val="006A185C"/>
    <w:rsid w:val="006A18E5"/>
    <w:rsid w:val="006A1A4D"/>
    <w:rsid w:val="006A1A7E"/>
    <w:rsid w:val="006A1B99"/>
    <w:rsid w:val="006A1BE8"/>
    <w:rsid w:val="006A1BF6"/>
    <w:rsid w:val="006A1FCF"/>
    <w:rsid w:val="006A1FFD"/>
    <w:rsid w:val="006A25D2"/>
    <w:rsid w:val="006A25F2"/>
    <w:rsid w:val="006A25FD"/>
    <w:rsid w:val="006A2705"/>
    <w:rsid w:val="006A286F"/>
    <w:rsid w:val="006A28A3"/>
    <w:rsid w:val="006A29AC"/>
    <w:rsid w:val="006A2A1B"/>
    <w:rsid w:val="006A2A9C"/>
    <w:rsid w:val="006A2AA7"/>
    <w:rsid w:val="006A2B2C"/>
    <w:rsid w:val="006A2C1C"/>
    <w:rsid w:val="006A2EF9"/>
    <w:rsid w:val="006A2FD1"/>
    <w:rsid w:val="006A3191"/>
    <w:rsid w:val="006A32C5"/>
    <w:rsid w:val="006A332B"/>
    <w:rsid w:val="006A3557"/>
    <w:rsid w:val="006A377E"/>
    <w:rsid w:val="006A385C"/>
    <w:rsid w:val="006A3B96"/>
    <w:rsid w:val="006A3ED3"/>
    <w:rsid w:val="006A4312"/>
    <w:rsid w:val="006A4564"/>
    <w:rsid w:val="006A467B"/>
    <w:rsid w:val="006A471A"/>
    <w:rsid w:val="006A4748"/>
    <w:rsid w:val="006A4967"/>
    <w:rsid w:val="006A4D35"/>
    <w:rsid w:val="006A4DE6"/>
    <w:rsid w:val="006A4E29"/>
    <w:rsid w:val="006A5182"/>
    <w:rsid w:val="006A5343"/>
    <w:rsid w:val="006A54E7"/>
    <w:rsid w:val="006A5623"/>
    <w:rsid w:val="006A5640"/>
    <w:rsid w:val="006A5820"/>
    <w:rsid w:val="006A58E5"/>
    <w:rsid w:val="006A59A3"/>
    <w:rsid w:val="006A59CB"/>
    <w:rsid w:val="006A5B5F"/>
    <w:rsid w:val="006A5D1E"/>
    <w:rsid w:val="006A5DA7"/>
    <w:rsid w:val="006A5E49"/>
    <w:rsid w:val="006A5F3D"/>
    <w:rsid w:val="006A600B"/>
    <w:rsid w:val="006A6376"/>
    <w:rsid w:val="006A6443"/>
    <w:rsid w:val="006A65F9"/>
    <w:rsid w:val="006A6781"/>
    <w:rsid w:val="006A6798"/>
    <w:rsid w:val="006A6814"/>
    <w:rsid w:val="006A68BF"/>
    <w:rsid w:val="006A6954"/>
    <w:rsid w:val="006A6CE5"/>
    <w:rsid w:val="006A6DC7"/>
    <w:rsid w:val="006A6DD7"/>
    <w:rsid w:val="006A702C"/>
    <w:rsid w:val="006A70FC"/>
    <w:rsid w:val="006A7578"/>
    <w:rsid w:val="006A7582"/>
    <w:rsid w:val="006A7B39"/>
    <w:rsid w:val="006A7C04"/>
    <w:rsid w:val="006A7E40"/>
    <w:rsid w:val="006A7F16"/>
    <w:rsid w:val="006B0115"/>
    <w:rsid w:val="006B0274"/>
    <w:rsid w:val="006B0276"/>
    <w:rsid w:val="006B02A3"/>
    <w:rsid w:val="006B0344"/>
    <w:rsid w:val="006B0425"/>
    <w:rsid w:val="006B059D"/>
    <w:rsid w:val="006B05EC"/>
    <w:rsid w:val="006B0667"/>
    <w:rsid w:val="006B0775"/>
    <w:rsid w:val="006B08B2"/>
    <w:rsid w:val="006B0A25"/>
    <w:rsid w:val="006B0A99"/>
    <w:rsid w:val="006B0B02"/>
    <w:rsid w:val="006B0D19"/>
    <w:rsid w:val="006B0F0D"/>
    <w:rsid w:val="006B10A0"/>
    <w:rsid w:val="006B15D3"/>
    <w:rsid w:val="006B17C4"/>
    <w:rsid w:val="006B1804"/>
    <w:rsid w:val="006B182B"/>
    <w:rsid w:val="006B1958"/>
    <w:rsid w:val="006B1CAC"/>
    <w:rsid w:val="006B1D2D"/>
    <w:rsid w:val="006B1DDA"/>
    <w:rsid w:val="006B1E57"/>
    <w:rsid w:val="006B24A3"/>
    <w:rsid w:val="006B24FD"/>
    <w:rsid w:val="006B2750"/>
    <w:rsid w:val="006B2A9D"/>
    <w:rsid w:val="006B2AAB"/>
    <w:rsid w:val="006B2C79"/>
    <w:rsid w:val="006B30BF"/>
    <w:rsid w:val="006B3119"/>
    <w:rsid w:val="006B33B2"/>
    <w:rsid w:val="006B3449"/>
    <w:rsid w:val="006B3A8A"/>
    <w:rsid w:val="006B3C9F"/>
    <w:rsid w:val="006B3CD8"/>
    <w:rsid w:val="006B3FA5"/>
    <w:rsid w:val="006B410F"/>
    <w:rsid w:val="006B4293"/>
    <w:rsid w:val="006B43C5"/>
    <w:rsid w:val="006B4969"/>
    <w:rsid w:val="006B4AAF"/>
    <w:rsid w:val="006B4AF3"/>
    <w:rsid w:val="006B4BF5"/>
    <w:rsid w:val="006B4D9D"/>
    <w:rsid w:val="006B4E25"/>
    <w:rsid w:val="006B4F06"/>
    <w:rsid w:val="006B4FFF"/>
    <w:rsid w:val="006B5013"/>
    <w:rsid w:val="006B50A0"/>
    <w:rsid w:val="006B52BB"/>
    <w:rsid w:val="006B52DA"/>
    <w:rsid w:val="006B56AC"/>
    <w:rsid w:val="006B580B"/>
    <w:rsid w:val="006B5828"/>
    <w:rsid w:val="006B5AC7"/>
    <w:rsid w:val="006B5C15"/>
    <w:rsid w:val="006B5D79"/>
    <w:rsid w:val="006B5E15"/>
    <w:rsid w:val="006B5F19"/>
    <w:rsid w:val="006B6256"/>
    <w:rsid w:val="006B62F7"/>
    <w:rsid w:val="006B6584"/>
    <w:rsid w:val="006B66C6"/>
    <w:rsid w:val="006B677C"/>
    <w:rsid w:val="006B69AC"/>
    <w:rsid w:val="006B6A59"/>
    <w:rsid w:val="006B6A60"/>
    <w:rsid w:val="006B6B32"/>
    <w:rsid w:val="006B6F57"/>
    <w:rsid w:val="006B71BE"/>
    <w:rsid w:val="006B7219"/>
    <w:rsid w:val="006B7242"/>
    <w:rsid w:val="006B7250"/>
    <w:rsid w:val="006B7374"/>
    <w:rsid w:val="006B7478"/>
    <w:rsid w:val="006B7483"/>
    <w:rsid w:val="006B74E8"/>
    <w:rsid w:val="006B7533"/>
    <w:rsid w:val="006B771A"/>
    <w:rsid w:val="006B77BB"/>
    <w:rsid w:val="006B7C25"/>
    <w:rsid w:val="006B7F4F"/>
    <w:rsid w:val="006C0121"/>
    <w:rsid w:val="006C01F6"/>
    <w:rsid w:val="006C0572"/>
    <w:rsid w:val="006C05E5"/>
    <w:rsid w:val="006C079B"/>
    <w:rsid w:val="006C0B53"/>
    <w:rsid w:val="006C10BF"/>
    <w:rsid w:val="006C1274"/>
    <w:rsid w:val="006C12D5"/>
    <w:rsid w:val="006C138A"/>
    <w:rsid w:val="006C1582"/>
    <w:rsid w:val="006C1815"/>
    <w:rsid w:val="006C1A3D"/>
    <w:rsid w:val="006C1A73"/>
    <w:rsid w:val="006C1ADD"/>
    <w:rsid w:val="006C1BB1"/>
    <w:rsid w:val="006C1BC9"/>
    <w:rsid w:val="006C1C73"/>
    <w:rsid w:val="006C1CA6"/>
    <w:rsid w:val="006C1D56"/>
    <w:rsid w:val="006C1D79"/>
    <w:rsid w:val="006C2413"/>
    <w:rsid w:val="006C2469"/>
    <w:rsid w:val="006C26A0"/>
    <w:rsid w:val="006C27D7"/>
    <w:rsid w:val="006C2881"/>
    <w:rsid w:val="006C289C"/>
    <w:rsid w:val="006C2AC9"/>
    <w:rsid w:val="006C2B2C"/>
    <w:rsid w:val="006C2BF6"/>
    <w:rsid w:val="006C2C30"/>
    <w:rsid w:val="006C2D6D"/>
    <w:rsid w:val="006C2DEB"/>
    <w:rsid w:val="006C2E62"/>
    <w:rsid w:val="006C2EF8"/>
    <w:rsid w:val="006C2F47"/>
    <w:rsid w:val="006C316F"/>
    <w:rsid w:val="006C3174"/>
    <w:rsid w:val="006C3284"/>
    <w:rsid w:val="006C33C5"/>
    <w:rsid w:val="006C34A1"/>
    <w:rsid w:val="006C36F8"/>
    <w:rsid w:val="006C37C0"/>
    <w:rsid w:val="006C3883"/>
    <w:rsid w:val="006C38A7"/>
    <w:rsid w:val="006C38D2"/>
    <w:rsid w:val="006C4183"/>
    <w:rsid w:val="006C41DA"/>
    <w:rsid w:val="006C42F4"/>
    <w:rsid w:val="006C45DD"/>
    <w:rsid w:val="006C4611"/>
    <w:rsid w:val="006C47B5"/>
    <w:rsid w:val="006C489C"/>
    <w:rsid w:val="006C48E7"/>
    <w:rsid w:val="006C4B98"/>
    <w:rsid w:val="006C4D31"/>
    <w:rsid w:val="006C4DB0"/>
    <w:rsid w:val="006C4EB2"/>
    <w:rsid w:val="006C512A"/>
    <w:rsid w:val="006C5254"/>
    <w:rsid w:val="006C5501"/>
    <w:rsid w:val="006C554A"/>
    <w:rsid w:val="006C5809"/>
    <w:rsid w:val="006C5A5D"/>
    <w:rsid w:val="006C5A69"/>
    <w:rsid w:val="006C5E04"/>
    <w:rsid w:val="006C5F53"/>
    <w:rsid w:val="006C6018"/>
    <w:rsid w:val="006C6093"/>
    <w:rsid w:val="006C60F8"/>
    <w:rsid w:val="006C6795"/>
    <w:rsid w:val="006C6A22"/>
    <w:rsid w:val="006C6A32"/>
    <w:rsid w:val="006C6AF6"/>
    <w:rsid w:val="006C6C78"/>
    <w:rsid w:val="006C6CA6"/>
    <w:rsid w:val="006C6CDB"/>
    <w:rsid w:val="006C6D9C"/>
    <w:rsid w:val="006C6E46"/>
    <w:rsid w:val="006C6E82"/>
    <w:rsid w:val="006C706C"/>
    <w:rsid w:val="006C709D"/>
    <w:rsid w:val="006C711B"/>
    <w:rsid w:val="006C7625"/>
    <w:rsid w:val="006C7912"/>
    <w:rsid w:val="006C7A7A"/>
    <w:rsid w:val="006C7B8A"/>
    <w:rsid w:val="006C7C16"/>
    <w:rsid w:val="006C7DF7"/>
    <w:rsid w:val="006C7F50"/>
    <w:rsid w:val="006D0025"/>
    <w:rsid w:val="006D005F"/>
    <w:rsid w:val="006D01F3"/>
    <w:rsid w:val="006D06A7"/>
    <w:rsid w:val="006D06D5"/>
    <w:rsid w:val="006D0895"/>
    <w:rsid w:val="006D0B3D"/>
    <w:rsid w:val="006D0C30"/>
    <w:rsid w:val="006D0DBC"/>
    <w:rsid w:val="006D0EB6"/>
    <w:rsid w:val="006D103B"/>
    <w:rsid w:val="006D17EE"/>
    <w:rsid w:val="006D18CD"/>
    <w:rsid w:val="006D18CE"/>
    <w:rsid w:val="006D1B44"/>
    <w:rsid w:val="006D1DEA"/>
    <w:rsid w:val="006D23D6"/>
    <w:rsid w:val="006D2604"/>
    <w:rsid w:val="006D2861"/>
    <w:rsid w:val="006D28B9"/>
    <w:rsid w:val="006D2943"/>
    <w:rsid w:val="006D2C16"/>
    <w:rsid w:val="006D2D07"/>
    <w:rsid w:val="006D2D86"/>
    <w:rsid w:val="006D2EEF"/>
    <w:rsid w:val="006D2FEC"/>
    <w:rsid w:val="006D3013"/>
    <w:rsid w:val="006D319E"/>
    <w:rsid w:val="006D3437"/>
    <w:rsid w:val="006D347D"/>
    <w:rsid w:val="006D382A"/>
    <w:rsid w:val="006D39E3"/>
    <w:rsid w:val="006D3C81"/>
    <w:rsid w:val="006D3E4C"/>
    <w:rsid w:val="006D40B0"/>
    <w:rsid w:val="006D432C"/>
    <w:rsid w:val="006D43F1"/>
    <w:rsid w:val="006D4593"/>
    <w:rsid w:val="006D45B6"/>
    <w:rsid w:val="006D48BC"/>
    <w:rsid w:val="006D493D"/>
    <w:rsid w:val="006D4B3F"/>
    <w:rsid w:val="006D4EEA"/>
    <w:rsid w:val="006D514D"/>
    <w:rsid w:val="006D5186"/>
    <w:rsid w:val="006D5449"/>
    <w:rsid w:val="006D54CD"/>
    <w:rsid w:val="006D56A2"/>
    <w:rsid w:val="006D56F7"/>
    <w:rsid w:val="006D58EB"/>
    <w:rsid w:val="006D5F2A"/>
    <w:rsid w:val="006D6065"/>
    <w:rsid w:val="006D60CB"/>
    <w:rsid w:val="006D6628"/>
    <w:rsid w:val="006D67D7"/>
    <w:rsid w:val="006D6A08"/>
    <w:rsid w:val="006D6BDE"/>
    <w:rsid w:val="006D6F0C"/>
    <w:rsid w:val="006D6F5A"/>
    <w:rsid w:val="006D6F9A"/>
    <w:rsid w:val="006D6FB9"/>
    <w:rsid w:val="006D78CF"/>
    <w:rsid w:val="006D7A7F"/>
    <w:rsid w:val="006D7B26"/>
    <w:rsid w:val="006E0001"/>
    <w:rsid w:val="006E01A4"/>
    <w:rsid w:val="006E0399"/>
    <w:rsid w:val="006E0505"/>
    <w:rsid w:val="006E0570"/>
    <w:rsid w:val="006E0743"/>
    <w:rsid w:val="006E0A34"/>
    <w:rsid w:val="006E0AD6"/>
    <w:rsid w:val="006E0D25"/>
    <w:rsid w:val="006E0DAD"/>
    <w:rsid w:val="006E0F33"/>
    <w:rsid w:val="006E109C"/>
    <w:rsid w:val="006E117A"/>
    <w:rsid w:val="006E12C5"/>
    <w:rsid w:val="006E13AF"/>
    <w:rsid w:val="006E13E2"/>
    <w:rsid w:val="006E16DF"/>
    <w:rsid w:val="006E1810"/>
    <w:rsid w:val="006E18BF"/>
    <w:rsid w:val="006E1C25"/>
    <w:rsid w:val="006E1D05"/>
    <w:rsid w:val="006E1FBE"/>
    <w:rsid w:val="006E1FDA"/>
    <w:rsid w:val="006E222F"/>
    <w:rsid w:val="006E2244"/>
    <w:rsid w:val="006E22FF"/>
    <w:rsid w:val="006E24D5"/>
    <w:rsid w:val="006E27A4"/>
    <w:rsid w:val="006E2979"/>
    <w:rsid w:val="006E2AD2"/>
    <w:rsid w:val="006E2CF4"/>
    <w:rsid w:val="006E2D2A"/>
    <w:rsid w:val="006E3015"/>
    <w:rsid w:val="006E351E"/>
    <w:rsid w:val="006E3549"/>
    <w:rsid w:val="006E3597"/>
    <w:rsid w:val="006E362F"/>
    <w:rsid w:val="006E38BC"/>
    <w:rsid w:val="006E38D0"/>
    <w:rsid w:val="006E3908"/>
    <w:rsid w:val="006E3CA3"/>
    <w:rsid w:val="006E3FD3"/>
    <w:rsid w:val="006E41C8"/>
    <w:rsid w:val="006E422F"/>
    <w:rsid w:val="006E467D"/>
    <w:rsid w:val="006E4834"/>
    <w:rsid w:val="006E4862"/>
    <w:rsid w:val="006E4B84"/>
    <w:rsid w:val="006E4C3C"/>
    <w:rsid w:val="006E4D00"/>
    <w:rsid w:val="006E50CA"/>
    <w:rsid w:val="006E50DF"/>
    <w:rsid w:val="006E51AC"/>
    <w:rsid w:val="006E562A"/>
    <w:rsid w:val="006E5878"/>
    <w:rsid w:val="006E5E4C"/>
    <w:rsid w:val="006E5EEB"/>
    <w:rsid w:val="006E5EF3"/>
    <w:rsid w:val="006E5F32"/>
    <w:rsid w:val="006E6042"/>
    <w:rsid w:val="006E65AB"/>
    <w:rsid w:val="006E66EB"/>
    <w:rsid w:val="006E690E"/>
    <w:rsid w:val="006E6D90"/>
    <w:rsid w:val="006E6F18"/>
    <w:rsid w:val="006E6F4F"/>
    <w:rsid w:val="006E70F2"/>
    <w:rsid w:val="006E71E5"/>
    <w:rsid w:val="006E7320"/>
    <w:rsid w:val="006E7434"/>
    <w:rsid w:val="006E764E"/>
    <w:rsid w:val="006E77A0"/>
    <w:rsid w:val="006E77B3"/>
    <w:rsid w:val="006E77D3"/>
    <w:rsid w:val="006E7891"/>
    <w:rsid w:val="006E79B4"/>
    <w:rsid w:val="006E7C94"/>
    <w:rsid w:val="006E7E4F"/>
    <w:rsid w:val="006E7F26"/>
    <w:rsid w:val="006F0023"/>
    <w:rsid w:val="006F0107"/>
    <w:rsid w:val="006F0239"/>
    <w:rsid w:val="006F029D"/>
    <w:rsid w:val="006F03EC"/>
    <w:rsid w:val="006F0450"/>
    <w:rsid w:val="006F0707"/>
    <w:rsid w:val="006F0D40"/>
    <w:rsid w:val="006F0EA1"/>
    <w:rsid w:val="006F0EF6"/>
    <w:rsid w:val="006F105D"/>
    <w:rsid w:val="006F1421"/>
    <w:rsid w:val="006F17B6"/>
    <w:rsid w:val="006F18FA"/>
    <w:rsid w:val="006F1A1E"/>
    <w:rsid w:val="006F1C52"/>
    <w:rsid w:val="006F1E49"/>
    <w:rsid w:val="006F1E9C"/>
    <w:rsid w:val="006F1F82"/>
    <w:rsid w:val="006F2006"/>
    <w:rsid w:val="006F2007"/>
    <w:rsid w:val="006F202C"/>
    <w:rsid w:val="006F2094"/>
    <w:rsid w:val="006F20A5"/>
    <w:rsid w:val="006F23E9"/>
    <w:rsid w:val="006F2561"/>
    <w:rsid w:val="006F2797"/>
    <w:rsid w:val="006F2833"/>
    <w:rsid w:val="006F2A56"/>
    <w:rsid w:val="006F2A71"/>
    <w:rsid w:val="006F2BAB"/>
    <w:rsid w:val="006F2C92"/>
    <w:rsid w:val="006F2CB4"/>
    <w:rsid w:val="006F2DFC"/>
    <w:rsid w:val="006F2E3D"/>
    <w:rsid w:val="006F2E88"/>
    <w:rsid w:val="006F31FC"/>
    <w:rsid w:val="006F32A0"/>
    <w:rsid w:val="006F3321"/>
    <w:rsid w:val="006F347B"/>
    <w:rsid w:val="006F3532"/>
    <w:rsid w:val="006F3644"/>
    <w:rsid w:val="006F36A2"/>
    <w:rsid w:val="006F3808"/>
    <w:rsid w:val="006F41D7"/>
    <w:rsid w:val="006F4238"/>
    <w:rsid w:val="006F43B6"/>
    <w:rsid w:val="006F44BD"/>
    <w:rsid w:val="006F457C"/>
    <w:rsid w:val="006F48F0"/>
    <w:rsid w:val="006F4981"/>
    <w:rsid w:val="006F4CB2"/>
    <w:rsid w:val="006F4CDD"/>
    <w:rsid w:val="006F4E3F"/>
    <w:rsid w:val="006F5098"/>
    <w:rsid w:val="006F511C"/>
    <w:rsid w:val="006F52D4"/>
    <w:rsid w:val="006F5538"/>
    <w:rsid w:val="006F556F"/>
    <w:rsid w:val="006F560D"/>
    <w:rsid w:val="006F5876"/>
    <w:rsid w:val="006F5A8C"/>
    <w:rsid w:val="006F5AC1"/>
    <w:rsid w:val="006F63DB"/>
    <w:rsid w:val="006F6405"/>
    <w:rsid w:val="006F64B2"/>
    <w:rsid w:val="006F657A"/>
    <w:rsid w:val="006F6830"/>
    <w:rsid w:val="006F6930"/>
    <w:rsid w:val="006F694D"/>
    <w:rsid w:val="006F69B8"/>
    <w:rsid w:val="006F6B76"/>
    <w:rsid w:val="006F6C31"/>
    <w:rsid w:val="006F6CFE"/>
    <w:rsid w:val="006F6E18"/>
    <w:rsid w:val="006F6EAF"/>
    <w:rsid w:val="006F70AB"/>
    <w:rsid w:val="006F7329"/>
    <w:rsid w:val="006F7336"/>
    <w:rsid w:val="006F7466"/>
    <w:rsid w:val="006F79B9"/>
    <w:rsid w:val="006F7C16"/>
    <w:rsid w:val="006F7CB6"/>
    <w:rsid w:val="006F7CBB"/>
    <w:rsid w:val="0070005B"/>
    <w:rsid w:val="0070018B"/>
    <w:rsid w:val="00700355"/>
    <w:rsid w:val="00700535"/>
    <w:rsid w:val="007005C6"/>
    <w:rsid w:val="0070065B"/>
    <w:rsid w:val="00700771"/>
    <w:rsid w:val="00700F02"/>
    <w:rsid w:val="00700F57"/>
    <w:rsid w:val="0070103C"/>
    <w:rsid w:val="0070120E"/>
    <w:rsid w:val="00701312"/>
    <w:rsid w:val="00701697"/>
    <w:rsid w:val="007019BF"/>
    <w:rsid w:val="00701A1C"/>
    <w:rsid w:val="00701C75"/>
    <w:rsid w:val="00701F10"/>
    <w:rsid w:val="00701F91"/>
    <w:rsid w:val="007020D9"/>
    <w:rsid w:val="0070249E"/>
    <w:rsid w:val="0070297B"/>
    <w:rsid w:val="007029DB"/>
    <w:rsid w:val="00702A7F"/>
    <w:rsid w:val="00702B4D"/>
    <w:rsid w:val="00702B9E"/>
    <w:rsid w:val="00702EF2"/>
    <w:rsid w:val="00702F2A"/>
    <w:rsid w:val="00703158"/>
    <w:rsid w:val="007032E1"/>
    <w:rsid w:val="00703418"/>
    <w:rsid w:val="00703465"/>
    <w:rsid w:val="007034CA"/>
    <w:rsid w:val="00703856"/>
    <w:rsid w:val="007038D1"/>
    <w:rsid w:val="0070397E"/>
    <w:rsid w:val="00703DDA"/>
    <w:rsid w:val="00703EBF"/>
    <w:rsid w:val="00703F2E"/>
    <w:rsid w:val="0070402C"/>
    <w:rsid w:val="007041AC"/>
    <w:rsid w:val="00704217"/>
    <w:rsid w:val="00704293"/>
    <w:rsid w:val="00704551"/>
    <w:rsid w:val="007045A4"/>
    <w:rsid w:val="007047B3"/>
    <w:rsid w:val="007047BA"/>
    <w:rsid w:val="00704906"/>
    <w:rsid w:val="00704988"/>
    <w:rsid w:val="00705036"/>
    <w:rsid w:val="007051ED"/>
    <w:rsid w:val="007052E9"/>
    <w:rsid w:val="007053F5"/>
    <w:rsid w:val="00705556"/>
    <w:rsid w:val="007056C1"/>
    <w:rsid w:val="007056EA"/>
    <w:rsid w:val="00705834"/>
    <w:rsid w:val="007058C5"/>
    <w:rsid w:val="00705A33"/>
    <w:rsid w:val="00705D1B"/>
    <w:rsid w:val="00705DB2"/>
    <w:rsid w:val="0070610B"/>
    <w:rsid w:val="0070622E"/>
    <w:rsid w:val="00706612"/>
    <w:rsid w:val="00706EE3"/>
    <w:rsid w:val="00706EFE"/>
    <w:rsid w:val="007070DC"/>
    <w:rsid w:val="007071D1"/>
    <w:rsid w:val="007072CA"/>
    <w:rsid w:val="007073D6"/>
    <w:rsid w:val="00707405"/>
    <w:rsid w:val="00707623"/>
    <w:rsid w:val="007079F0"/>
    <w:rsid w:val="00707A9C"/>
    <w:rsid w:val="00707C75"/>
    <w:rsid w:val="00707E08"/>
    <w:rsid w:val="00710024"/>
    <w:rsid w:val="00710637"/>
    <w:rsid w:val="00710769"/>
    <w:rsid w:val="0071114A"/>
    <w:rsid w:val="007111F4"/>
    <w:rsid w:val="0071149C"/>
    <w:rsid w:val="00711526"/>
    <w:rsid w:val="0071163E"/>
    <w:rsid w:val="00711779"/>
    <w:rsid w:val="0071180F"/>
    <w:rsid w:val="007118DF"/>
    <w:rsid w:val="00711F16"/>
    <w:rsid w:val="00712398"/>
    <w:rsid w:val="0071249D"/>
    <w:rsid w:val="00712761"/>
    <w:rsid w:val="00712771"/>
    <w:rsid w:val="0071278B"/>
    <w:rsid w:val="00712901"/>
    <w:rsid w:val="00712B40"/>
    <w:rsid w:val="00712D5C"/>
    <w:rsid w:val="00713016"/>
    <w:rsid w:val="007133C4"/>
    <w:rsid w:val="0071370B"/>
    <w:rsid w:val="00713836"/>
    <w:rsid w:val="00713845"/>
    <w:rsid w:val="00713B0F"/>
    <w:rsid w:val="00713BC0"/>
    <w:rsid w:val="00713DF6"/>
    <w:rsid w:val="00713F0D"/>
    <w:rsid w:val="00714040"/>
    <w:rsid w:val="0071412C"/>
    <w:rsid w:val="007143C5"/>
    <w:rsid w:val="0071450A"/>
    <w:rsid w:val="007145BA"/>
    <w:rsid w:val="0071471A"/>
    <w:rsid w:val="00714729"/>
    <w:rsid w:val="00714789"/>
    <w:rsid w:val="007149CB"/>
    <w:rsid w:val="00714A3C"/>
    <w:rsid w:val="00714C61"/>
    <w:rsid w:val="00714CFA"/>
    <w:rsid w:val="00714D50"/>
    <w:rsid w:val="00714EA5"/>
    <w:rsid w:val="007153B8"/>
    <w:rsid w:val="007154C0"/>
    <w:rsid w:val="00715508"/>
    <w:rsid w:val="00715543"/>
    <w:rsid w:val="007157EB"/>
    <w:rsid w:val="00715950"/>
    <w:rsid w:val="00715CDA"/>
    <w:rsid w:val="00715E1A"/>
    <w:rsid w:val="007160D1"/>
    <w:rsid w:val="00716101"/>
    <w:rsid w:val="00716148"/>
    <w:rsid w:val="00716156"/>
    <w:rsid w:val="00716306"/>
    <w:rsid w:val="007166B3"/>
    <w:rsid w:val="0071681F"/>
    <w:rsid w:val="00716E3F"/>
    <w:rsid w:val="00717056"/>
    <w:rsid w:val="007174DD"/>
    <w:rsid w:val="00717557"/>
    <w:rsid w:val="00717882"/>
    <w:rsid w:val="00717B3E"/>
    <w:rsid w:val="00717BD0"/>
    <w:rsid w:val="00717CDA"/>
    <w:rsid w:val="00717D88"/>
    <w:rsid w:val="007201EB"/>
    <w:rsid w:val="00720245"/>
    <w:rsid w:val="0072048F"/>
    <w:rsid w:val="0072059B"/>
    <w:rsid w:val="00720656"/>
    <w:rsid w:val="007206B1"/>
    <w:rsid w:val="0072081D"/>
    <w:rsid w:val="00720E4D"/>
    <w:rsid w:val="00720EBC"/>
    <w:rsid w:val="00720ED9"/>
    <w:rsid w:val="0072123C"/>
    <w:rsid w:val="00721271"/>
    <w:rsid w:val="007212ED"/>
    <w:rsid w:val="00721563"/>
    <w:rsid w:val="00721700"/>
    <w:rsid w:val="007217CD"/>
    <w:rsid w:val="007218E0"/>
    <w:rsid w:val="007218E2"/>
    <w:rsid w:val="00721900"/>
    <w:rsid w:val="007219E9"/>
    <w:rsid w:val="00721C00"/>
    <w:rsid w:val="00721C53"/>
    <w:rsid w:val="00721E35"/>
    <w:rsid w:val="0072233A"/>
    <w:rsid w:val="00722574"/>
    <w:rsid w:val="00722618"/>
    <w:rsid w:val="0072266C"/>
    <w:rsid w:val="007226E5"/>
    <w:rsid w:val="00722F65"/>
    <w:rsid w:val="00722FD0"/>
    <w:rsid w:val="00722FD9"/>
    <w:rsid w:val="00723190"/>
    <w:rsid w:val="007231A4"/>
    <w:rsid w:val="007231A9"/>
    <w:rsid w:val="007231F1"/>
    <w:rsid w:val="00723228"/>
    <w:rsid w:val="00723390"/>
    <w:rsid w:val="00723750"/>
    <w:rsid w:val="0072376F"/>
    <w:rsid w:val="00723B1A"/>
    <w:rsid w:val="00723BB6"/>
    <w:rsid w:val="00723E1D"/>
    <w:rsid w:val="00724134"/>
    <w:rsid w:val="00724341"/>
    <w:rsid w:val="007244D3"/>
    <w:rsid w:val="007246B2"/>
    <w:rsid w:val="0072490E"/>
    <w:rsid w:val="00724960"/>
    <w:rsid w:val="00724BF6"/>
    <w:rsid w:val="00724CD7"/>
    <w:rsid w:val="00724D46"/>
    <w:rsid w:val="00724D95"/>
    <w:rsid w:val="00724FB7"/>
    <w:rsid w:val="00725050"/>
    <w:rsid w:val="007251C1"/>
    <w:rsid w:val="007251EB"/>
    <w:rsid w:val="007252C6"/>
    <w:rsid w:val="0072540B"/>
    <w:rsid w:val="00725CBB"/>
    <w:rsid w:val="00725E42"/>
    <w:rsid w:val="0072631E"/>
    <w:rsid w:val="007263A6"/>
    <w:rsid w:val="0072650F"/>
    <w:rsid w:val="0072678B"/>
    <w:rsid w:val="00726794"/>
    <w:rsid w:val="007267B4"/>
    <w:rsid w:val="00726B9E"/>
    <w:rsid w:val="00726C02"/>
    <w:rsid w:val="00726E42"/>
    <w:rsid w:val="007271A5"/>
    <w:rsid w:val="007274E8"/>
    <w:rsid w:val="0072755A"/>
    <w:rsid w:val="00727580"/>
    <w:rsid w:val="00727765"/>
    <w:rsid w:val="00727880"/>
    <w:rsid w:val="007279A4"/>
    <w:rsid w:val="00727BD7"/>
    <w:rsid w:val="00727CD4"/>
    <w:rsid w:val="00727E40"/>
    <w:rsid w:val="00727F43"/>
    <w:rsid w:val="00727FAB"/>
    <w:rsid w:val="0073003B"/>
    <w:rsid w:val="00730598"/>
    <w:rsid w:val="00730913"/>
    <w:rsid w:val="00730B50"/>
    <w:rsid w:val="00730DCB"/>
    <w:rsid w:val="00730F6C"/>
    <w:rsid w:val="00731166"/>
    <w:rsid w:val="007313AA"/>
    <w:rsid w:val="007316B2"/>
    <w:rsid w:val="007317B3"/>
    <w:rsid w:val="0073191E"/>
    <w:rsid w:val="007319E4"/>
    <w:rsid w:val="00731A63"/>
    <w:rsid w:val="00731DEB"/>
    <w:rsid w:val="00731F03"/>
    <w:rsid w:val="007321EC"/>
    <w:rsid w:val="007322F1"/>
    <w:rsid w:val="0073239C"/>
    <w:rsid w:val="00732967"/>
    <w:rsid w:val="007329FE"/>
    <w:rsid w:val="00732B8A"/>
    <w:rsid w:val="00732C2C"/>
    <w:rsid w:val="00732D7F"/>
    <w:rsid w:val="00732D8F"/>
    <w:rsid w:val="00732FB3"/>
    <w:rsid w:val="007331F3"/>
    <w:rsid w:val="0073343E"/>
    <w:rsid w:val="00733669"/>
    <w:rsid w:val="007339AD"/>
    <w:rsid w:val="00733A36"/>
    <w:rsid w:val="00733F0C"/>
    <w:rsid w:val="00733F62"/>
    <w:rsid w:val="007340A6"/>
    <w:rsid w:val="0073434F"/>
    <w:rsid w:val="0073459C"/>
    <w:rsid w:val="00734A78"/>
    <w:rsid w:val="00734C3B"/>
    <w:rsid w:val="00734DCD"/>
    <w:rsid w:val="00734DF5"/>
    <w:rsid w:val="00734F71"/>
    <w:rsid w:val="00734FA5"/>
    <w:rsid w:val="007351AF"/>
    <w:rsid w:val="00735246"/>
    <w:rsid w:val="00735250"/>
    <w:rsid w:val="0073534F"/>
    <w:rsid w:val="007353D6"/>
    <w:rsid w:val="00735583"/>
    <w:rsid w:val="007355BB"/>
    <w:rsid w:val="0073563B"/>
    <w:rsid w:val="007356F8"/>
    <w:rsid w:val="007359D6"/>
    <w:rsid w:val="00735FFF"/>
    <w:rsid w:val="0073624C"/>
    <w:rsid w:val="00736429"/>
    <w:rsid w:val="007367A9"/>
    <w:rsid w:val="0073726B"/>
    <w:rsid w:val="00737647"/>
    <w:rsid w:val="00737A71"/>
    <w:rsid w:val="00737BA9"/>
    <w:rsid w:val="00740140"/>
    <w:rsid w:val="007401AC"/>
    <w:rsid w:val="0074032B"/>
    <w:rsid w:val="007403C7"/>
    <w:rsid w:val="00740425"/>
    <w:rsid w:val="00740497"/>
    <w:rsid w:val="007406C9"/>
    <w:rsid w:val="00740BB8"/>
    <w:rsid w:val="00740C57"/>
    <w:rsid w:val="00740CB1"/>
    <w:rsid w:val="00740E31"/>
    <w:rsid w:val="00740E8A"/>
    <w:rsid w:val="00740EFE"/>
    <w:rsid w:val="00740F82"/>
    <w:rsid w:val="0074107E"/>
    <w:rsid w:val="00741167"/>
    <w:rsid w:val="0074139C"/>
    <w:rsid w:val="0074161D"/>
    <w:rsid w:val="0074182D"/>
    <w:rsid w:val="007418E8"/>
    <w:rsid w:val="007419D5"/>
    <w:rsid w:val="00741A0B"/>
    <w:rsid w:val="00741BA3"/>
    <w:rsid w:val="00741BF4"/>
    <w:rsid w:val="00741E0F"/>
    <w:rsid w:val="00741EE8"/>
    <w:rsid w:val="00741FE5"/>
    <w:rsid w:val="0074210C"/>
    <w:rsid w:val="0074221D"/>
    <w:rsid w:val="0074252A"/>
    <w:rsid w:val="007425DC"/>
    <w:rsid w:val="007425E5"/>
    <w:rsid w:val="007426FF"/>
    <w:rsid w:val="00742735"/>
    <w:rsid w:val="007428A9"/>
    <w:rsid w:val="007428B0"/>
    <w:rsid w:val="00742F86"/>
    <w:rsid w:val="0074302B"/>
    <w:rsid w:val="007430E0"/>
    <w:rsid w:val="00743146"/>
    <w:rsid w:val="0074315C"/>
    <w:rsid w:val="007432A4"/>
    <w:rsid w:val="0074332D"/>
    <w:rsid w:val="007436C4"/>
    <w:rsid w:val="00743E63"/>
    <w:rsid w:val="00743FFB"/>
    <w:rsid w:val="00744026"/>
    <w:rsid w:val="00744132"/>
    <w:rsid w:val="00744238"/>
    <w:rsid w:val="007442F2"/>
    <w:rsid w:val="0074445C"/>
    <w:rsid w:val="00744499"/>
    <w:rsid w:val="007444CA"/>
    <w:rsid w:val="0074467A"/>
    <w:rsid w:val="0074471D"/>
    <w:rsid w:val="00744A04"/>
    <w:rsid w:val="00744A6E"/>
    <w:rsid w:val="00744ADF"/>
    <w:rsid w:val="00744B46"/>
    <w:rsid w:val="00745011"/>
    <w:rsid w:val="007453ED"/>
    <w:rsid w:val="007455DD"/>
    <w:rsid w:val="0074565A"/>
    <w:rsid w:val="0074592C"/>
    <w:rsid w:val="00745AB0"/>
    <w:rsid w:val="00745B2D"/>
    <w:rsid w:val="00745B3A"/>
    <w:rsid w:val="00745C3D"/>
    <w:rsid w:val="00745C6C"/>
    <w:rsid w:val="007461F8"/>
    <w:rsid w:val="0074622D"/>
    <w:rsid w:val="0074645E"/>
    <w:rsid w:val="00746509"/>
    <w:rsid w:val="00746605"/>
    <w:rsid w:val="0074660D"/>
    <w:rsid w:val="007466A6"/>
    <w:rsid w:val="007467C7"/>
    <w:rsid w:val="007467F4"/>
    <w:rsid w:val="00746D3D"/>
    <w:rsid w:val="00746E66"/>
    <w:rsid w:val="0074700A"/>
    <w:rsid w:val="0074705C"/>
    <w:rsid w:val="00747171"/>
    <w:rsid w:val="00747529"/>
    <w:rsid w:val="00747571"/>
    <w:rsid w:val="00747729"/>
    <w:rsid w:val="00747BF7"/>
    <w:rsid w:val="00747CA1"/>
    <w:rsid w:val="00750147"/>
    <w:rsid w:val="00750513"/>
    <w:rsid w:val="00750672"/>
    <w:rsid w:val="00750769"/>
    <w:rsid w:val="007507BF"/>
    <w:rsid w:val="00750BDA"/>
    <w:rsid w:val="00750D47"/>
    <w:rsid w:val="00750DCD"/>
    <w:rsid w:val="00750E2C"/>
    <w:rsid w:val="00750EE8"/>
    <w:rsid w:val="0075107D"/>
    <w:rsid w:val="0075130B"/>
    <w:rsid w:val="007517BE"/>
    <w:rsid w:val="007519B1"/>
    <w:rsid w:val="00751A09"/>
    <w:rsid w:val="00751AA0"/>
    <w:rsid w:val="00751B48"/>
    <w:rsid w:val="0075227B"/>
    <w:rsid w:val="007523DE"/>
    <w:rsid w:val="0075263C"/>
    <w:rsid w:val="00752722"/>
    <w:rsid w:val="0075292B"/>
    <w:rsid w:val="00752A57"/>
    <w:rsid w:val="00752AD8"/>
    <w:rsid w:val="00752BF8"/>
    <w:rsid w:val="00752D1E"/>
    <w:rsid w:val="00752D91"/>
    <w:rsid w:val="00752F45"/>
    <w:rsid w:val="00753008"/>
    <w:rsid w:val="0075309D"/>
    <w:rsid w:val="007530FD"/>
    <w:rsid w:val="00753120"/>
    <w:rsid w:val="00753173"/>
    <w:rsid w:val="00753305"/>
    <w:rsid w:val="0075331C"/>
    <w:rsid w:val="007533FA"/>
    <w:rsid w:val="0075340C"/>
    <w:rsid w:val="00753611"/>
    <w:rsid w:val="0075382B"/>
    <w:rsid w:val="00753B19"/>
    <w:rsid w:val="00753C9C"/>
    <w:rsid w:val="00753CD0"/>
    <w:rsid w:val="00753FC5"/>
    <w:rsid w:val="00754004"/>
    <w:rsid w:val="00754098"/>
    <w:rsid w:val="00754125"/>
    <w:rsid w:val="0075421F"/>
    <w:rsid w:val="00754698"/>
    <w:rsid w:val="007546FE"/>
    <w:rsid w:val="00754909"/>
    <w:rsid w:val="007549CE"/>
    <w:rsid w:val="00754A07"/>
    <w:rsid w:val="00754A41"/>
    <w:rsid w:val="00754B03"/>
    <w:rsid w:val="00754D85"/>
    <w:rsid w:val="00754DDD"/>
    <w:rsid w:val="00754EFE"/>
    <w:rsid w:val="00754F78"/>
    <w:rsid w:val="00754FDF"/>
    <w:rsid w:val="007552D6"/>
    <w:rsid w:val="00755351"/>
    <w:rsid w:val="007553C9"/>
    <w:rsid w:val="007555FA"/>
    <w:rsid w:val="00755622"/>
    <w:rsid w:val="00755881"/>
    <w:rsid w:val="00755D53"/>
    <w:rsid w:val="00755D7A"/>
    <w:rsid w:val="00755E04"/>
    <w:rsid w:val="0075605F"/>
    <w:rsid w:val="00756209"/>
    <w:rsid w:val="0075638A"/>
    <w:rsid w:val="00756B4C"/>
    <w:rsid w:val="00756EB0"/>
    <w:rsid w:val="00756F98"/>
    <w:rsid w:val="00757499"/>
    <w:rsid w:val="00757593"/>
    <w:rsid w:val="007577B3"/>
    <w:rsid w:val="0075786D"/>
    <w:rsid w:val="00757F66"/>
    <w:rsid w:val="0076022E"/>
    <w:rsid w:val="00760261"/>
    <w:rsid w:val="007605CB"/>
    <w:rsid w:val="0076089D"/>
    <w:rsid w:val="00760938"/>
    <w:rsid w:val="00760AB9"/>
    <w:rsid w:val="00760DB3"/>
    <w:rsid w:val="00760ED6"/>
    <w:rsid w:val="0076111B"/>
    <w:rsid w:val="007615B9"/>
    <w:rsid w:val="007615C9"/>
    <w:rsid w:val="007615D8"/>
    <w:rsid w:val="007616F5"/>
    <w:rsid w:val="007618CB"/>
    <w:rsid w:val="00761B5A"/>
    <w:rsid w:val="007620DE"/>
    <w:rsid w:val="0076215B"/>
    <w:rsid w:val="0076215F"/>
    <w:rsid w:val="0076244A"/>
    <w:rsid w:val="0076262E"/>
    <w:rsid w:val="0076266A"/>
    <w:rsid w:val="0076277F"/>
    <w:rsid w:val="007627A0"/>
    <w:rsid w:val="007628B2"/>
    <w:rsid w:val="00762A42"/>
    <w:rsid w:val="00762BF9"/>
    <w:rsid w:val="00762E4F"/>
    <w:rsid w:val="00762F3E"/>
    <w:rsid w:val="00763111"/>
    <w:rsid w:val="0076311A"/>
    <w:rsid w:val="00763293"/>
    <w:rsid w:val="007632A1"/>
    <w:rsid w:val="0076344D"/>
    <w:rsid w:val="007636D6"/>
    <w:rsid w:val="007637AD"/>
    <w:rsid w:val="0076394E"/>
    <w:rsid w:val="00763A81"/>
    <w:rsid w:val="00763C4D"/>
    <w:rsid w:val="00763C70"/>
    <w:rsid w:val="00763CC1"/>
    <w:rsid w:val="00763DDA"/>
    <w:rsid w:val="00763E73"/>
    <w:rsid w:val="00763E8F"/>
    <w:rsid w:val="00763FC3"/>
    <w:rsid w:val="007640A8"/>
    <w:rsid w:val="0076414F"/>
    <w:rsid w:val="00764168"/>
    <w:rsid w:val="007643AB"/>
    <w:rsid w:val="007644CD"/>
    <w:rsid w:val="007645B2"/>
    <w:rsid w:val="00764761"/>
    <w:rsid w:val="00764A78"/>
    <w:rsid w:val="00764AA0"/>
    <w:rsid w:val="00764B99"/>
    <w:rsid w:val="00764C30"/>
    <w:rsid w:val="00764EDE"/>
    <w:rsid w:val="00765033"/>
    <w:rsid w:val="007650C3"/>
    <w:rsid w:val="007650E5"/>
    <w:rsid w:val="007651DA"/>
    <w:rsid w:val="00765200"/>
    <w:rsid w:val="00765329"/>
    <w:rsid w:val="00765403"/>
    <w:rsid w:val="00765496"/>
    <w:rsid w:val="0076552C"/>
    <w:rsid w:val="0076557A"/>
    <w:rsid w:val="0076561E"/>
    <w:rsid w:val="00765AD4"/>
    <w:rsid w:val="00765C48"/>
    <w:rsid w:val="00765E80"/>
    <w:rsid w:val="00765F04"/>
    <w:rsid w:val="00766047"/>
    <w:rsid w:val="00766113"/>
    <w:rsid w:val="007662E3"/>
    <w:rsid w:val="007664EC"/>
    <w:rsid w:val="0076686C"/>
    <w:rsid w:val="00766873"/>
    <w:rsid w:val="0076691E"/>
    <w:rsid w:val="00766957"/>
    <w:rsid w:val="00766B02"/>
    <w:rsid w:val="0076738A"/>
    <w:rsid w:val="0076742D"/>
    <w:rsid w:val="00767569"/>
    <w:rsid w:val="00767691"/>
    <w:rsid w:val="0076796A"/>
    <w:rsid w:val="00767A72"/>
    <w:rsid w:val="00767C61"/>
    <w:rsid w:val="00767D66"/>
    <w:rsid w:val="00767D8B"/>
    <w:rsid w:val="00767FE4"/>
    <w:rsid w:val="0077007F"/>
    <w:rsid w:val="00770480"/>
    <w:rsid w:val="00770613"/>
    <w:rsid w:val="007706CF"/>
    <w:rsid w:val="007707A7"/>
    <w:rsid w:val="0077094A"/>
    <w:rsid w:val="00770CB0"/>
    <w:rsid w:val="00770CED"/>
    <w:rsid w:val="00770EC2"/>
    <w:rsid w:val="00770F15"/>
    <w:rsid w:val="00770F29"/>
    <w:rsid w:val="0077118B"/>
    <w:rsid w:val="00771304"/>
    <w:rsid w:val="0077159C"/>
    <w:rsid w:val="007715FD"/>
    <w:rsid w:val="00771786"/>
    <w:rsid w:val="0077193E"/>
    <w:rsid w:val="00771AE4"/>
    <w:rsid w:val="00771D6B"/>
    <w:rsid w:val="0077219D"/>
    <w:rsid w:val="00772500"/>
    <w:rsid w:val="007726B1"/>
    <w:rsid w:val="00772912"/>
    <w:rsid w:val="00772930"/>
    <w:rsid w:val="00772997"/>
    <w:rsid w:val="00772B32"/>
    <w:rsid w:val="00772E68"/>
    <w:rsid w:val="00772F69"/>
    <w:rsid w:val="00773371"/>
    <w:rsid w:val="007733CB"/>
    <w:rsid w:val="0077353B"/>
    <w:rsid w:val="00773A10"/>
    <w:rsid w:val="00773A6C"/>
    <w:rsid w:val="00773B3F"/>
    <w:rsid w:val="00774039"/>
    <w:rsid w:val="00774070"/>
    <w:rsid w:val="007740AE"/>
    <w:rsid w:val="007740EB"/>
    <w:rsid w:val="007740F7"/>
    <w:rsid w:val="007743A0"/>
    <w:rsid w:val="007743F4"/>
    <w:rsid w:val="00774BCD"/>
    <w:rsid w:val="00774C9D"/>
    <w:rsid w:val="00774D46"/>
    <w:rsid w:val="00774F6A"/>
    <w:rsid w:val="00775558"/>
    <w:rsid w:val="007755D0"/>
    <w:rsid w:val="007755D6"/>
    <w:rsid w:val="0077576B"/>
    <w:rsid w:val="00775808"/>
    <w:rsid w:val="00775914"/>
    <w:rsid w:val="00775B60"/>
    <w:rsid w:val="00775DB3"/>
    <w:rsid w:val="00775FA1"/>
    <w:rsid w:val="00776026"/>
    <w:rsid w:val="00776049"/>
    <w:rsid w:val="00776090"/>
    <w:rsid w:val="0077616B"/>
    <w:rsid w:val="00776285"/>
    <w:rsid w:val="00776331"/>
    <w:rsid w:val="007764BC"/>
    <w:rsid w:val="00776668"/>
    <w:rsid w:val="00776F16"/>
    <w:rsid w:val="007770A7"/>
    <w:rsid w:val="007770BD"/>
    <w:rsid w:val="00777592"/>
    <w:rsid w:val="0077765C"/>
    <w:rsid w:val="00777689"/>
    <w:rsid w:val="007776A7"/>
    <w:rsid w:val="0077778F"/>
    <w:rsid w:val="007778D6"/>
    <w:rsid w:val="00777A31"/>
    <w:rsid w:val="00777D59"/>
    <w:rsid w:val="00777E76"/>
    <w:rsid w:val="0078030E"/>
    <w:rsid w:val="00780500"/>
    <w:rsid w:val="007806E7"/>
    <w:rsid w:val="00780787"/>
    <w:rsid w:val="007807C0"/>
    <w:rsid w:val="007808F5"/>
    <w:rsid w:val="00780AAE"/>
    <w:rsid w:val="00780AC1"/>
    <w:rsid w:val="00780B86"/>
    <w:rsid w:val="00780BAF"/>
    <w:rsid w:val="00780F4D"/>
    <w:rsid w:val="00780FC8"/>
    <w:rsid w:val="007810B8"/>
    <w:rsid w:val="00781238"/>
    <w:rsid w:val="007813B8"/>
    <w:rsid w:val="00781461"/>
    <w:rsid w:val="0078189A"/>
    <w:rsid w:val="00781BDF"/>
    <w:rsid w:val="00781CD2"/>
    <w:rsid w:val="00781D0F"/>
    <w:rsid w:val="0078230F"/>
    <w:rsid w:val="00782310"/>
    <w:rsid w:val="007823EF"/>
    <w:rsid w:val="0078293D"/>
    <w:rsid w:val="007829C2"/>
    <w:rsid w:val="00782A5D"/>
    <w:rsid w:val="00782CA0"/>
    <w:rsid w:val="00782ED0"/>
    <w:rsid w:val="0078315E"/>
    <w:rsid w:val="007832AF"/>
    <w:rsid w:val="00783317"/>
    <w:rsid w:val="007835C1"/>
    <w:rsid w:val="00783830"/>
    <w:rsid w:val="00783A6A"/>
    <w:rsid w:val="00783FC2"/>
    <w:rsid w:val="0078463C"/>
    <w:rsid w:val="0078466D"/>
    <w:rsid w:val="007846E7"/>
    <w:rsid w:val="00784891"/>
    <w:rsid w:val="007848E6"/>
    <w:rsid w:val="00784EDF"/>
    <w:rsid w:val="00784F57"/>
    <w:rsid w:val="0078531C"/>
    <w:rsid w:val="007853DD"/>
    <w:rsid w:val="00785906"/>
    <w:rsid w:val="00785A92"/>
    <w:rsid w:val="00785BEA"/>
    <w:rsid w:val="00785E7C"/>
    <w:rsid w:val="00785F65"/>
    <w:rsid w:val="0078603E"/>
    <w:rsid w:val="007860FE"/>
    <w:rsid w:val="0078611D"/>
    <w:rsid w:val="007865A8"/>
    <w:rsid w:val="00786612"/>
    <w:rsid w:val="007866DB"/>
    <w:rsid w:val="0078682D"/>
    <w:rsid w:val="00786C8D"/>
    <w:rsid w:val="00786E4A"/>
    <w:rsid w:val="00786F07"/>
    <w:rsid w:val="00787008"/>
    <w:rsid w:val="00787223"/>
    <w:rsid w:val="0078728E"/>
    <w:rsid w:val="007873CB"/>
    <w:rsid w:val="00787541"/>
    <w:rsid w:val="00787643"/>
    <w:rsid w:val="00787703"/>
    <w:rsid w:val="007877A8"/>
    <w:rsid w:val="0078788D"/>
    <w:rsid w:val="00787BEF"/>
    <w:rsid w:val="00787DFB"/>
    <w:rsid w:val="0079010E"/>
    <w:rsid w:val="00790115"/>
    <w:rsid w:val="00790333"/>
    <w:rsid w:val="0079055F"/>
    <w:rsid w:val="00790674"/>
    <w:rsid w:val="007907B9"/>
    <w:rsid w:val="00790A66"/>
    <w:rsid w:val="00790A91"/>
    <w:rsid w:val="00790F53"/>
    <w:rsid w:val="00791138"/>
    <w:rsid w:val="007912FE"/>
    <w:rsid w:val="0079134F"/>
    <w:rsid w:val="00791506"/>
    <w:rsid w:val="007916BD"/>
    <w:rsid w:val="00791784"/>
    <w:rsid w:val="007917DE"/>
    <w:rsid w:val="0079197C"/>
    <w:rsid w:val="00791C1F"/>
    <w:rsid w:val="00791DDD"/>
    <w:rsid w:val="00791ED9"/>
    <w:rsid w:val="00791F98"/>
    <w:rsid w:val="00791FD8"/>
    <w:rsid w:val="0079203C"/>
    <w:rsid w:val="0079212B"/>
    <w:rsid w:val="0079229A"/>
    <w:rsid w:val="007922AE"/>
    <w:rsid w:val="00792526"/>
    <w:rsid w:val="00792564"/>
    <w:rsid w:val="0079265D"/>
    <w:rsid w:val="007926D1"/>
    <w:rsid w:val="007926F4"/>
    <w:rsid w:val="0079283C"/>
    <w:rsid w:val="007929BE"/>
    <w:rsid w:val="007929D3"/>
    <w:rsid w:val="00792A17"/>
    <w:rsid w:val="00792C6D"/>
    <w:rsid w:val="00792C92"/>
    <w:rsid w:val="00792D1B"/>
    <w:rsid w:val="0079300C"/>
    <w:rsid w:val="00793032"/>
    <w:rsid w:val="0079317F"/>
    <w:rsid w:val="00793241"/>
    <w:rsid w:val="00793391"/>
    <w:rsid w:val="0079355F"/>
    <w:rsid w:val="00793647"/>
    <w:rsid w:val="00793780"/>
    <w:rsid w:val="007937C6"/>
    <w:rsid w:val="0079398B"/>
    <w:rsid w:val="00793ADC"/>
    <w:rsid w:val="00793BBB"/>
    <w:rsid w:val="00793BCB"/>
    <w:rsid w:val="00793C3B"/>
    <w:rsid w:val="00793DC4"/>
    <w:rsid w:val="00793F2F"/>
    <w:rsid w:val="00793FE8"/>
    <w:rsid w:val="007940F6"/>
    <w:rsid w:val="00794197"/>
    <w:rsid w:val="00794258"/>
    <w:rsid w:val="007942EA"/>
    <w:rsid w:val="0079442A"/>
    <w:rsid w:val="007945D1"/>
    <w:rsid w:val="00794634"/>
    <w:rsid w:val="00794682"/>
    <w:rsid w:val="00794690"/>
    <w:rsid w:val="007948E4"/>
    <w:rsid w:val="00794A0B"/>
    <w:rsid w:val="00794B8D"/>
    <w:rsid w:val="00794C0E"/>
    <w:rsid w:val="00794C9D"/>
    <w:rsid w:val="00794CFA"/>
    <w:rsid w:val="00794DE4"/>
    <w:rsid w:val="00794DF9"/>
    <w:rsid w:val="00794EF1"/>
    <w:rsid w:val="0079500B"/>
    <w:rsid w:val="00795037"/>
    <w:rsid w:val="0079564A"/>
    <w:rsid w:val="007958AA"/>
    <w:rsid w:val="00795C99"/>
    <w:rsid w:val="00796014"/>
    <w:rsid w:val="00796018"/>
    <w:rsid w:val="00796290"/>
    <w:rsid w:val="00796A47"/>
    <w:rsid w:val="00796FBD"/>
    <w:rsid w:val="007973F2"/>
    <w:rsid w:val="00797559"/>
    <w:rsid w:val="00797607"/>
    <w:rsid w:val="0079796A"/>
    <w:rsid w:val="00797A65"/>
    <w:rsid w:val="00797B67"/>
    <w:rsid w:val="00797C96"/>
    <w:rsid w:val="00797F9C"/>
    <w:rsid w:val="00797FEF"/>
    <w:rsid w:val="007A016F"/>
    <w:rsid w:val="007A0351"/>
    <w:rsid w:val="007A0397"/>
    <w:rsid w:val="007A03EE"/>
    <w:rsid w:val="007A05D7"/>
    <w:rsid w:val="007A0904"/>
    <w:rsid w:val="007A0B27"/>
    <w:rsid w:val="007A0C74"/>
    <w:rsid w:val="007A0EE9"/>
    <w:rsid w:val="007A0EF3"/>
    <w:rsid w:val="007A0F86"/>
    <w:rsid w:val="007A133D"/>
    <w:rsid w:val="007A165F"/>
    <w:rsid w:val="007A17A9"/>
    <w:rsid w:val="007A17DF"/>
    <w:rsid w:val="007A18D6"/>
    <w:rsid w:val="007A1944"/>
    <w:rsid w:val="007A1B14"/>
    <w:rsid w:val="007A1CC1"/>
    <w:rsid w:val="007A2030"/>
    <w:rsid w:val="007A2164"/>
    <w:rsid w:val="007A24E8"/>
    <w:rsid w:val="007A2675"/>
    <w:rsid w:val="007A282F"/>
    <w:rsid w:val="007A2891"/>
    <w:rsid w:val="007A29E1"/>
    <w:rsid w:val="007A2BE4"/>
    <w:rsid w:val="007A2BF7"/>
    <w:rsid w:val="007A2DA2"/>
    <w:rsid w:val="007A3104"/>
    <w:rsid w:val="007A3239"/>
    <w:rsid w:val="007A3265"/>
    <w:rsid w:val="007A34D8"/>
    <w:rsid w:val="007A36F6"/>
    <w:rsid w:val="007A3906"/>
    <w:rsid w:val="007A3AE7"/>
    <w:rsid w:val="007A3B48"/>
    <w:rsid w:val="007A3F97"/>
    <w:rsid w:val="007A4068"/>
    <w:rsid w:val="007A4111"/>
    <w:rsid w:val="007A419B"/>
    <w:rsid w:val="007A4215"/>
    <w:rsid w:val="007A46A0"/>
    <w:rsid w:val="007A4A3C"/>
    <w:rsid w:val="007A4C61"/>
    <w:rsid w:val="007A4DC5"/>
    <w:rsid w:val="007A4ECE"/>
    <w:rsid w:val="007A4F78"/>
    <w:rsid w:val="007A4F8A"/>
    <w:rsid w:val="007A510E"/>
    <w:rsid w:val="007A52DC"/>
    <w:rsid w:val="007A54B6"/>
    <w:rsid w:val="007A55E9"/>
    <w:rsid w:val="007A5729"/>
    <w:rsid w:val="007A57D3"/>
    <w:rsid w:val="007A5848"/>
    <w:rsid w:val="007A598E"/>
    <w:rsid w:val="007A5A77"/>
    <w:rsid w:val="007A5C8F"/>
    <w:rsid w:val="007A600D"/>
    <w:rsid w:val="007A610F"/>
    <w:rsid w:val="007A6299"/>
    <w:rsid w:val="007A6749"/>
    <w:rsid w:val="007A67FE"/>
    <w:rsid w:val="007A6A0A"/>
    <w:rsid w:val="007A6C7D"/>
    <w:rsid w:val="007A6DCB"/>
    <w:rsid w:val="007A6E8D"/>
    <w:rsid w:val="007A6F37"/>
    <w:rsid w:val="007A6F8D"/>
    <w:rsid w:val="007A70AB"/>
    <w:rsid w:val="007A774F"/>
    <w:rsid w:val="007A799B"/>
    <w:rsid w:val="007A7AC0"/>
    <w:rsid w:val="007A7D79"/>
    <w:rsid w:val="007A7DE1"/>
    <w:rsid w:val="007B0178"/>
    <w:rsid w:val="007B059B"/>
    <w:rsid w:val="007B072F"/>
    <w:rsid w:val="007B0793"/>
    <w:rsid w:val="007B082A"/>
    <w:rsid w:val="007B0B21"/>
    <w:rsid w:val="007B0B92"/>
    <w:rsid w:val="007B0BE0"/>
    <w:rsid w:val="007B0BF1"/>
    <w:rsid w:val="007B0C79"/>
    <w:rsid w:val="007B0FDF"/>
    <w:rsid w:val="007B11AA"/>
    <w:rsid w:val="007B1232"/>
    <w:rsid w:val="007B13B6"/>
    <w:rsid w:val="007B1641"/>
    <w:rsid w:val="007B166F"/>
    <w:rsid w:val="007B1748"/>
    <w:rsid w:val="007B1B27"/>
    <w:rsid w:val="007B1D67"/>
    <w:rsid w:val="007B1E7B"/>
    <w:rsid w:val="007B24E7"/>
    <w:rsid w:val="007B25B0"/>
    <w:rsid w:val="007B287D"/>
    <w:rsid w:val="007B28A1"/>
    <w:rsid w:val="007B294C"/>
    <w:rsid w:val="007B2A8E"/>
    <w:rsid w:val="007B2B48"/>
    <w:rsid w:val="007B2BB8"/>
    <w:rsid w:val="007B2BEA"/>
    <w:rsid w:val="007B2C3D"/>
    <w:rsid w:val="007B3047"/>
    <w:rsid w:val="007B3445"/>
    <w:rsid w:val="007B356F"/>
    <w:rsid w:val="007B36B1"/>
    <w:rsid w:val="007B3727"/>
    <w:rsid w:val="007B376F"/>
    <w:rsid w:val="007B3A01"/>
    <w:rsid w:val="007B3A54"/>
    <w:rsid w:val="007B3A64"/>
    <w:rsid w:val="007B3AA5"/>
    <w:rsid w:val="007B3C95"/>
    <w:rsid w:val="007B3D9E"/>
    <w:rsid w:val="007B3E29"/>
    <w:rsid w:val="007B3F8D"/>
    <w:rsid w:val="007B4048"/>
    <w:rsid w:val="007B4386"/>
    <w:rsid w:val="007B4487"/>
    <w:rsid w:val="007B456F"/>
    <w:rsid w:val="007B45F5"/>
    <w:rsid w:val="007B48B3"/>
    <w:rsid w:val="007B498D"/>
    <w:rsid w:val="007B4B9F"/>
    <w:rsid w:val="007B51C8"/>
    <w:rsid w:val="007B54B9"/>
    <w:rsid w:val="007B57FF"/>
    <w:rsid w:val="007B5919"/>
    <w:rsid w:val="007B59C8"/>
    <w:rsid w:val="007B5A27"/>
    <w:rsid w:val="007B5D73"/>
    <w:rsid w:val="007B5DD8"/>
    <w:rsid w:val="007B5FD1"/>
    <w:rsid w:val="007B6101"/>
    <w:rsid w:val="007B6406"/>
    <w:rsid w:val="007B6414"/>
    <w:rsid w:val="007B6499"/>
    <w:rsid w:val="007B668D"/>
    <w:rsid w:val="007B6723"/>
    <w:rsid w:val="007B68FD"/>
    <w:rsid w:val="007B6AFA"/>
    <w:rsid w:val="007B6C8B"/>
    <w:rsid w:val="007B6CBE"/>
    <w:rsid w:val="007B6D4E"/>
    <w:rsid w:val="007B6F30"/>
    <w:rsid w:val="007B722A"/>
    <w:rsid w:val="007B72F3"/>
    <w:rsid w:val="007B73D5"/>
    <w:rsid w:val="007B75B6"/>
    <w:rsid w:val="007B76FF"/>
    <w:rsid w:val="007B7763"/>
    <w:rsid w:val="007B787F"/>
    <w:rsid w:val="007B7BD9"/>
    <w:rsid w:val="007B7BF9"/>
    <w:rsid w:val="007B7C25"/>
    <w:rsid w:val="007B7C6A"/>
    <w:rsid w:val="007B7FA6"/>
    <w:rsid w:val="007B7FC3"/>
    <w:rsid w:val="007C002D"/>
    <w:rsid w:val="007C00BB"/>
    <w:rsid w:val="007C0292"/>
    <w:rsid w:val="007C0391"/>
    <w:rsid w:val="007C05BD"/>
    <w:rsid w:val="007C0630"/>
    <w:rsid w:val="007C06A0"/>
    <w:rsid w:val="007C0A13"/>
    <w:rsid w:val="007C0B8D"/>
    <w:rsid w:val="007C0D4D"/>
    <w:rsid w:val="007C0DC3"/>
    <w:rsid w:val="007C0ECA"/>
    <w:rsid w:val="007C10DB"/>
    <w:rsid w:val="007C1244"/>
    <w:rsid w:val="007C12D2"/>
    <w:rsid w:val="007C15EA"/>
    <w:rsid w:val="007C16D3"/>
    <w:rsid w:val="007C17BE"/>
    <w:rsid w:val="007C1B05"/>
    <w:rsid w:val="007C1B8F"/>
    <w:rsid w:val="007C1C8A"/>
    <w:rsid w:val="007C1E55"/>
    <w:rsid w:val="007C1EA2"/>
    <w:rsid w:val="007C20AE"/>
    <w:rsid w:val="007C2139"/>
    <w:rsid w:val="007C22AB"/>
    <w:rsid w:val="007C2502"/>
    <w:rsid w:val="007C251B"/>
    <w:rsid w:val="007C261D"/>
    <w:rsid w:val="007C26A4"/>
    <w:rsid w:val="007C2811"/>
    <w:rsid w:val="007C29A9"/>
    <w:rsid w:val="007C2BDD"/>
    <w:rsid w:val="007C2C05"/>
    <w:rsid w:val="007C2C65"/>
    <w:rsid w:val="007C2D45"/>
    <w:rsid w:val="007C2DE8"/>
    <w:rsid w:val="007C2E16"/>
    <w:rsid w:val="007C2FE4"/>
    <w:rsid w:val="007C323E"/>
    <w:rsid w:val="007C3779"/>
    <w:rsid w:val="007C388E"/>
    <w:rsid w:val="007C38D0"/>
    <w:rsid w:val="007C38E2"/>
    <w:rsid w:val="007C39D3"/>
    <w:rsid w:val="007C3A8E"/>
    <w:rsid w:val="007C3C7C"/>
    <w:rsid w:val="007C3DB8"/>
    <w:rsid w:val="007C3E11"/>
    <w:rsid w:val="007C3F27"/>
    <w:rsid w:val="007C4128"/>
    <w:rsid w:val="007C4313"/>
    <w:rsid w:val="007C4514"/>
    <w:rsid w:val="007C4B91"/>
    <w:rsid w:val="007C4CC3"/>
    <w:rsid w:val="007C4EB6"/>
    <w:rsid w:val="007C4EE8"/>
    <w:rsid w:val="007C4F9D"/>
    <w:rsid w:val="007C507E"/>
    <w:rsid w:val="007C538A"/>
    <w:rsid w:val="007C5395"/>
    <w:rsid w:val="007C562E"/>
    <w:rsid w:val="007C5A02"/>
    <w:rsid w:val="007C5AAF"/>
    <w:rsid w:val="007C5E72"/>
    <w:rsid w:val="007C6173"/>
    <w:rsid w:val="007C6481"/>
    <w:rsid w:val="007C6486"/>
    <w:rsid w:val="007C64BF"/>
    <w:rsid w:val="007C6549"/>
    <w:rsid w:val="007C670E"/>
    <w:rsid w:val="007C68EB"/>
    <w:rsid w:val="007C6C71"/>
    <w:rsid w:val="007C6D6E"/>
    <w:rsid w:val="007C6EDD"/>
    <w:rsid w:val="007C7032"/>
    <w:rsid w:val="007C70B2"/>
    <w:rsid w:val="007C715C"/>
    <w:rsid w:val="007C721C"/>
    <w:rsid w:val="007C72E8"/>
    <w:rsid w:val="007C7487"/>
    <w:rsid w:val="007C7517"/>
    <w:rsid w:val="007C753D"/>
    <w:rsid w:val="007C75B7"/>
    <w:rsid w:val="007C7952"/>
    <w:rsid w:val="007C7B1C"/>
    <w:rsid w:val="007C7B30"/>
    <w:rsid w:val="007C7DB2"/>
    <w:rsid w:val="007C7E86"/>
    <w:rsid w:val="007C7EF5"/>
    <w:rsid w:val="007D00B7"/>
    <w:rsid w:val="007D014B"/>
    <w:rsid w:val="007D01C3"/>
    <w:rsid w:val="007D0332"/>
    <w:rsid w:val="007D0420"/>
    <w:rsid w:val="007D0482"/>
    <w:rsid w:val="007D0557"/>
    <w:rsid w:val="007D068A"/>
    <w:rsid w:val="007D06F3"/>
    <w:rsid w:val="007D07EE"/>
    <w:rsid w:val="007D0937"/>
    <w:rsid w:val="007D0938"/>
    <w:rsid w:val="007D09C1"/>
    <w:rsid w:val="007D0CCD"/>
    <w:rsid w:val="007D0E5C"/>
    <w:rsid w:val="007D0EE2"/>
    <w:rsid w:val="007D0EEE"/>
    <w:rsid w:val="007D108C"/>
    <w:rsid w:val="007D12D2"/>
    <w:rsid w:val="007D1515"/>
    <w:rsid w:val="007D16F5"/>
    <w:rsid w:val="007D1810"/>
    <w:rsid w:val="007D1CC4"/>
    <w:rsid w:val="007D1F67"/>
    <w:rsid w:val="007D2441"/>
    <w:rsid w:val="007D26A2"/>
    <w:rsid w:val="007D2701"/>
    <w:rsid w:val="007D2AC2"/>
    <w:rsid w:val="007D2B59"/>
    <w:rsid w:val="007D2D4C"/>
    <w:rsid w:val="007D2ED5"/>
    <w:rsid w:val="007D3188"/>
    <w:rsid w:val="007D35C4"/>
    <w:rsid w:val="007D36D9"/>
    <w:rsid w:val="007D3A15"/>
    <w:rsid w:val="007D3C0D"/>
    <w:rsid w:val="007D3C1C"/>
    <w:rsid w:val="007D3C4D"/>
    <w:rsid w:val="007D3D3B"/>
    <w:rsid w:val="007D41BE"/>
    <w:rsid w:val="007D4468"/>
    <w:rsid w:val="007D4671"/>
    <w:rsid w:val="007D481D"/>
    <w:rsid w:val="007D49EC"/>
    <w:rsid w:val="007D4AAD"/>
    <w:rsid w:val="007D4B0F"/>
    <w:rsid w:val="007D4C53"/>
    <w:rsid w:val="007D4E9C"/>
    <w:rsid w:val="007D5291"/>
    <w:rsid w:val="007D5335"/>
    <w:rsid w:val="007D58FA"/>
    <w:rsid w:val="007D5E28"/>
    <w:rsid w:val="007D6019"/>
    <w:rsid w:val="007D6466"/>
    <w:rsid w:val="007D659F"/>
    <w:rsid w:val="007D6677"/>
    <w:rsid w:val="007D6703"/>
    <w:rsid w:val="007D69F6"/>
    <w:rsid w:val="007D6A40"/>
    <w:rsid w:val="007D6B40"/>
    <w:rsid w:val="007D6B49"/>
    <w:rsid w:val="007D6BEC"/>
    <w:rsid w:val="007D6D37"/>
    <w:rsid w:val="007D6D4A"/>
    <w:rsid w:val="007D6D94"/>
    <w:rsid w:val="007D6F95"/>
    <w:rsid w:val="007D6FAD"/>
    <w:rsid w:val="007D70C6"/>
    <w:rsid w:val="007D7274"/>
    <w:rsid w:val="007D72CE"/>
    <w:rsid w:val="007D740A"/>
    <w:rsid w:val="007D744A"/>
    <w:rsid w:val="007D75BE"/>
    <w:rsid w:val="007D792C"/>
    <w:rsid w:val="007D7BFF"/>
    <w:rsid w:val="007D7C49"/>
    <w:rsid w:val="007D7EEF"/>
    <w:rsid w:val="007D7FA3"/>
    <w:rsid w:val="007D7FAC"/>
    <w:rsid w:val="007D7FFA"/>
    <w:rsid w:val="007E0074"/>
    <w:rsid w:val="007E01AF"/>
    <w:rsid w:val="007E02FD"/>
    <w:rsid w:val="007E031A"/>
    <w:rsid w:val="007E057F"/>
    <w:rsid w:val="007E0986"/>
    <w:rsid w:val="007E0B78"/>
    <w:rsid w:val="007E0C69"/>
    <w:rsid w:val="007E0DAF"/>
    <w:rsid w:val="007E10EA"/>
    <w:rsid w:val="007E11CC"/>
    <w:rsid w:val="007E11EE"/>
    <w:rsid w:val="007E1429"/>
    <w:rsid w:val="007E14E9"/>
    <w:rsid w:val="007E189F"/>
    <w:rsid w:val="007E18B5"/>
    <w:rsid w:val="007E1927"/>
    <w:rsid w:val="007E1998"/>
    <w:rsid w:val="007E1A01"/>
    <w:rsid w:val="007E1A7A"/>
    <w:rsid w:val="007E1AAD"/>
    <w:rsid w:val="007E1D34"/>
    <w:rsid w:val="007E213A"/>
    <w:rsid w:val="007E21A0"/>
    <w:rsid w:val="007E2485"/>
    <w:rsid w:val="007E269E"/>
    <w:rsid w:val="007E26B4"/>
    <w:rsid w:val="007E26FB"/>
    <w:rsid w:val="007E2733"/>
    <w:rsid w:val="007E278A"/>
    <w:rsid w:val="007E284B"/>
    <w:rsid w:val="007E2BDF"/>
    <w:rsid w:val="007E2FD7"/>
    <w:rsid w:val="007E30E2"/>
    <w:rsid w:val="007E3275"/>
    <w:rsid w:val="007E3409"/>
    <w:rsid w:val="007E350A"/>
    <w:rsid w:val="007E357B"/>
    <w:rsid w:val="007E36FC"/>
    <w:rsid w:val="007E379B"/>
    <w:rsid w:val="007E3902"/>
    <w:rsid w:val="007E3B28"/>
    <w:rsid w:val="007E3BBC"/>
    <w:rsid w:val="007E3DC4"/>
    <w:rsid w:val="007E402A"/>
    <w:rsid w:val="007E4662"/>
    <w:rsid w:val="007E4931"/>
    <w:rsid w:val="007E4B04"/>
    <w:rsid w:val="007E4C0C"/>
    <w:rsid w:val="007E4CB9"/>
    <w:rsid w:val="007E4D0A"/>
    <w:rsid w:val="007E4F01"/>
    <w:rsid w:val="007E5450"/>
    <w:rsid w:val="007E547F"/>
    <w:rsid w:val="007E571A"/>
    <w:rsid w:val="007E58AE"/>
    <w:rsid w:val="007E5D8E"/>
    <w:rsid w:val="007E5ECB"/>
    <w:rsid w:val="007E60F9"/>
    <w:rsid w:val="007E61F7"/>
    <w:rsid w:val="007E6550"/>
    <w:rsid w:val="007E65FC"/>
    <w:rsid w:val="007E6740"/>
    <w:rsid w:val="007E67CF"/>
    <w:rsid w:val="007E6805"/>
    <w:rsid w:val="007E6816"/>
    <w:rsid w:val="007E696C"/>
    <w:rsid w:val="007E696D"/>
    <w:rsid w:val="007E69FC"/>
    <w:rsid w:val="007E6A41"/>
    <w:rsid w:val="007E6A60"/>
    <w:rsid w:val="007E6A92"/>
    <w:rsid w:val="007E6AA2"/>
    <w:rsid w:val="007E6CCB"/>
    <w:rsid w:val="007E6CF5"/>
    <w:rsid w:val="007E6EA9"/>
    <w:rsid w:val="007E703E"/>
    <w:rsid w:val="007E7044"/>
    <w:rsid w:val="007E706B"/>
    <w:rsid w:val="007E71C5"/>
    <w:rsid w:val="007E77E5"/>
    <w:rsid w:val="007E790B"/>
    <w:rsid w:val="007E7B4B"/>
    <w:rsid w:val="007E7EFA"/>
    <w:rsid w:val="007F0018"/>
    <w:rsid w:val="007F04D2"/>
    <w:rsid w:val="007F05E9"/>
    <w:rsid w:val="007F0C11"/>
    <w:rsid w:val="007F0F04"/>
    <w:rsid w:val="007F0FF7"/>
    <w:rsid w:val="007F1033"/>
    <w:rsid w:val="007F14AE"/>
    <w:rsid w:val="007F164C"/>
    <w:rsid w:val="007F1795"/>
    <w:rsid w:val="007F1D49"/>
    <w:rsid w:val="007F1E6F"/>
    <w:rsid w:val="007F204B"/>
    <w:rsid w:val="007F2675"/>
    <w:rsid w:val="007F26FE"/>
    <w:rsid w:val="007F273E"/>
    <w:rsid w:val="007F27CA"/>
    <w:rsid w:val="007F2A43"/>
    <w:rsid w:val="007F2AB7"/>
    <w:rsid w:val="007F2DA5"/>
    <w:rsid w:val="007F2EDA"/>
    <w:rsid w:val="007F2EFD"/>
    <w:rsid w:val="007F338A"/>
    <w:rsid w:val="007F338F"/>
    <w:rsid w:val="007F36AA"/>
    <w:rsid w:val="007F36D5"/>
    <w:rsid w:val="007F383B"/>
    <w:rsid w:val="007F38A3"/>
    <w:rsid w:val="007F3A39"/>
    <w:rsid w:val="007F3ADF"/>
    <w:rsid w:val="007F3C21"/>
    <w:rsid w:val="007F3C50"/>
    <w:rsid w:val="007F3D22"/>
    <w:rsid w:val="007F3ED9"/>
    <w:rsid w:val="007F427A"/>
    <w:rsid w:val="007F4573"/>
    <w:rsid w:val="007F4706"/>
    <w:rsid w:val="007F49A6"/>
    <w:rsid w:val="007F4C7F"/>
    <w:rsid w:val="007F4D16"/>
    <w:rsid w:val="007F515F"/>
    <w:rsid w:val="007F536D"/>
    <w:rsid w:val="007F54E4"/>
    <w:rsid w:val="007F551B"/>
    <w:rsid w:val="007F59DE"/>
    <w:rsid w:val="007F5B4A"/>
    <w:rsid w:val="007F5ED8"/>
    <w:rsid w:val="007F5F6C"/>
    <w:rsid w:val="007F6144"/>
    <w:rsid w:val="007F61D5"/>
    <w:rsid w:val="007F631F"/>
    <w:rsid w:val="007F65E5"/>
    <w:rsid w:val="007F65FF"/>
    <w:rsid w:val="007F6601"/>
    <w:rsid w:val="007F6671"/>
    <w:rsid w:val="007F6C59"/>
    <w:rsid w:val="007F6DDF"/>
    <w:rsid w:val="007F6E5F"/>
    <w:rsid w:val="007F71AD"/>
    <w:rsid w:val="007F71BE"/>
    <w:rsid w:val="007F758C"/>
    <w:rsid w:val="007F76BB"/>
    <w:rsid w:val="007F785B"/>
    <w:rsid w:val="007F79C1"/>
    <w:rsid w:val="007F7A77"/>
    <w:rsid w:val="007F7AE2"/>
    <w:rsid w:val="00800094"/>
    <w:rsid w:val="0080044F"/>
    <w:rsid w:val="008004CC"/>
    <w:rsid w:val="00800624"/>
    <w:rsid w:val="0080072F"/>
    <w:rsid w:val="008007AF"/>
    <w:rsid w:val="00800B56"/>
    <w:rsid w:val="00800EC5"/>
    <w:rsid w:val="00800F85"/>
    <w:rsid w:val="00801045"/>
    <w:rsid w:val="008011EC"/>
    <w:rsid w:val="0080125D"/>
    <w:rsid w:val="00801274"/>
    <w:rsid w:val="0080127E"/>
    <w:rsid w:val="008014FD"/>
    <w:rsid w:val="00801609"/>
    <w:rsid w:val="0080162F"/>
    <w:rsid w:val="008016B1"/>
    <w:rsid w:val="00801BFD"/>
    <w:rsid w:val="00801C4D"/>
    <w:rsid w:val="00801E10"/>
    <w:rsid w:val="00801E2E"/>
    <w:rsid w:val="00801E9A"/>
    <w:rsid w:val="00801FBE"/>
    <w:rsid w:val="00802088"/>
    <w:rsid w:val="00802363"/>
    <w:rsid w:val="00802542"/>
    <w:rsid w:val="00802577"/>
    <w:rsid w:val="00802706"/>
    <w:rsid w:val="008028CB"/>
    <w:rsid w:val="00802E25"/>
    <w:rsid w:val="00802EDD"/>
    <w:rsid w:val="008030B4"/>
    <w:rsid w:val="008031B2"/>
    <w:rsid w:val="00803243"/>
    <w:rsid w:val="00803406"/>
    <w:rsid w:val="00803746"/>
    <w:rsid w:val="008037FD"/>
    <w:rsid w:val="008039D7"/>
    <w:rsid w:val="00803A18"/>
    <w:rsid w:val="00803BDA"/>
    <w:rsid w:val="00803C60"/>
    <w:rsid w:val="00803EC4"/>
    <w:rsid w:val="00803FCA"/>
    <w:rsid w:val="0080443D"/>
    <w:rsid w:val="00804487"/>
    <w:rsid w:val="00804578"/>
    <w:rsid w:val="00804674"/>
    <w:rsid w:val="00804CE6"/>
    <w:rsid w:val="00804CFC"/>
    <w:rsid w:val="00805298"/>
    <w:rsid w:val="0080550E"/>
    <w:rsid w:val="008056DA"/>
    <w:rsid w:val="008057C9"/>
    <w:rsid w:val="0080583B"/>
    <w:rsid w:val="0080593E"/>
    <w:rsid w:val="00805D5C"/>
    <w:rsid w:val="00805DB9"/>
    <w:rsid w:val="00805EC2"/>
    <w:rsid w:val="00805EE6"/>
    <w:rsid w:val="0080624A"/>
    <w:rsid w:val="008062D0"/>
    <w:rsid w:val="008062D1"/>
    <w:rsid w:val="00806492"/>
    <w:rsid w:val="008064A5"/>
    <w:rsid w:val="008064BA"/>
    <w:rsid w:val="0080676E"/>
    <w:rsid w:val="008067A1"/>
    <w:rsid w:val="008067B8"/>
    <w:rsid w:val="00806973"/>
    <w:rsid w:val="00806ABC"/>
    <w:rsid w:val="00806C34"/>
    <w:rsid w:val="008070FC"/>
    <w:rsid w:val="00807509"/>
    <w:rsid w:val="0080751C"/>
    <w:rsid w:val="00807613"/>
    <w:rsid w:val="00807678"/>
    <w:rsid w:val="00807A11"/>
    <w:rsid w:val="00807C08"/>
    <w:rsid w:val="00807C13"/>
    <w:rsid w:val="00807EDE"/>
    <w:rsid w:val="00810211"/>
    <w:rsid w:val="00810217"/>
    <w:rsid w:val="0081026A"/>
    <w:rsid w:val="0081035C"/>
    <w:rsid w:val="0081036C"/>
    <w:rsid w:val="0081057F"/>
    <w:rsid w:val="008105F1"/>
    <w:rsid w:val="0081067B"/>
    <w:rsid w:val="0081070F"/>
    <w:rsid w:val="008108A6"/>
    <w:rsid w:val="00810A5B"/>
    <w:rsid w:val="00810B0D"/>
    <w:rsid w:val="00810F7A"/>
    <w:rsid w:val="00811096"/>
    <w:rsid w:val="00811153"/>
    <w:rsid w:val="008113C0"/>
    <w:rsid w:val="00811734"/>
    <w:rsid w:val="008117E1"/>
    <w:rsid w:val="00811927"/>
    <w:rsid w:val="00811BD7"/>
    <w:rsid w:val="00811C07"/>
    <w:rsid w:val="00811CBF"/>
    <w:rsid w:val="00812132"/>
    <w:rsid w:val="00812135"/>
    <w:rsid w:val="0081214D"/>
    <w:rsid w:val="00812204"/>
    <w:rsid w:val="00812491"/>
    <w:rsid w:val="008124CA"/>
    <w:rsid w:val="00812512"/>
    <w:rsid w:val="008126A5"/>
    <w:rsid w:val="008126A9"/>
    <w:rsid w:val="00812751"/>
    <w:rsid w:val="008128F9"/>
    <w:rsid w:val="00812AB5"/>
    <w:rsid w:val="00813209"/>
    <w:rsid w:val="0081322B"/>
    <w:rsid w:val="008133EE"/>
    <w:rsid w:val="0081386D"/>
    <w:rsid w:val="00813936"/>
    <w:rsid w:val="00813CED"/>
    <w:rsid w:val="00813F91"/>
    <w:rsid w:val="008140AC"/>
    <w:rsid w:val="0081419F"/>
    <w:rsid w:val="0081425B"/>
    <w:rsid w:val="0081429E"/>
    <w:rsid w:val="008143EB"/>
    <w:rsid w:val="0081442F"/>
    <w:rsid w:val="008146C7"/>
    <w:rsid w:val="008149A2"/>
    <w:rsid w:val="008149E8"/>
    <w:rsid w:val="00814A85"/>
    <w:rsid w:val="00814B1A"/>
    <w:rsid w:val="00814BA3"/>
    <w:rsid w:val="00814CB2"/>
    <w:rsid w:val="00814DCE"/>
    <w:rsid w:val="008150BF"/>
    <w:rsid w:val="0081532E"/>
    <w:rsid w:val="00815758"/>
    <w:rsid w:val="008159B2"/>
    <w:rsid w:val="008159CC"/>
    <w:rsid w:val="00815BEA"/>
    <w:rsid w:val="00815C88"/>
    <w:rsid w:val="00815D6D"/>
    <w:rsid w:val="00815E4B"/>
    <w:rsid w:val="00815F1A"/>
    <w:rsid w:val="00815F6C"/>
    <w:rsid w:val="00816059"/>
    <w:rsid w:val="00816063"/>
    <w:rsid w:val="00816266"/>
    <w:rsid w:val="008162ED"/>
    <w:rsid w:val="00816408"/>
    <w:rsid w:val="008164FB"/>
    <w:rsid w:val="0081660B"/>
    <w:rsid w:val="0081668F"/>
    <w:rsid w:val="008166F0"/>
    <w:rsid w:val="0081692D"/>
    <w:rsid w:val="008169EC"/>
    <w:rsid w:val="00816BD7"/>
    <w:rsid w:val="00816EBB"/>
    <w:rsid w:val="00816EC4"/>
    <w:rsid w:val="00816FF7"/>
    <w:rsid w:val="0081704F"/>
    <w:rsid w:val="008173F1"/>
    <w:rsid w:val="00817460"/>
    <w:rsid w:val="008178E5"/>
    <w:rsid w:val="008179CA"/>
    <w:rsid w:val="00817BAF"/>
    <w:rsid w:val="00817E57"/>
    <w:rsid w:val="00817F6C"/>
    <w:rsid w:val="008201DD"/>
    <w:rsid w:val="008201ED"/>
    <w:rsid w:val="008204A4"/>
    <w:rsid w:val="00820915"/>
    <w:rsid w:val="00820977"/>
    <w:rsid w:val="00820BA9"/>
    <w:rsid w:val="00820F43"/>
    <w:rsid w:val="00820F4A"/>
    <w:rsid w:val="00820F9A"/>
    <w:rsid w:val="00821147"/>
    <w:rsid w:val="00821836"/>
    <w:rsid w:val="00821A86"/>
    <w:rsid w:val="00821B99"/>
    <w:rsid w:val="00821D05"/>
    <w:rsid w:val="00821D16"/>
    <w:rsid w:val="00821DC8"/>
    <w:rsid w:val="00821DEC"/>
    <w:rsid w:val="00821FA2"/>
    <w:rsid w:val="008221B0"/>
    <w:rsid w:val="008221E1"/>
    <w:rsid w:val="008227AC"/>
    <w:rsid w:val="0082287C"/>
    <w:rsid w:val="008229DE"/>
    <w:rsid w:val="00822AC0"/>
    <w:rsid w:val="00822AE3"/>
    <w:rsid w:val="00822BCC"/>
    <w:rsid w:val="00822CC4"/>
    <w:rsid w:val="00822E22"/>
    <w:rsid w:val="00822F4C"/>
    <w:rsid w:val="008232A4"/>
    <w:rsid w:val="00823408"/>
    <w:rsid w:val="00823772"/>
    <w:rsid w:val="0082381A"/>
    <w:rsid w:val="008239CD"/>
    <w:rsid w:val="008239D1"/>
    <w:rsid w:val="00823C59"/>
    <w:rsid w:val="00824083"/>
    <w:rsid w:val="0082412E"/>
    <w:rsid w:val="00824177"/>
    <w:rsid w:val="008243DA"/>
    <w:rsid w:val="00824503"/>
    <w:rsid w:val="00824532"/>
    <w:rsid w:val="008245D0"/>
    <w:rsid w:val="008245E8"/>
    <w:rsid w:val="00824CC3"/>
    <w:rsid w:val="00824EFE"/>
    <w:rsid w:val="00824F08"/>
    <w:rsid w:val="00824FDA"/>
    <w:rsid w:val="008251BB"/>
    <w:rsid w:val="00825217"/>
    <w:rsid w:val="00825408"/>
    <w:rsid w:val="0082574B"/>
    <w:rsid w:val="00825805"/>
    <w:rsid w:val="00825C2C"/>
    <w:rsid w:val="00825F79"/>
    <w:rsid w:val="00825FB1"/>
    <w:rsid w:val="0082646C"/>
    <w:rsid w:val="00826486"/>
    <w:rsid w:val="00826570"/>
    <w:rsid w:val="0082664A"/>
    <w:rsid w:val="00826675"/>
    <w:rsid w:val="008267C9"/>
    <w:rsid w:val="0082688B"/>
    <w:rsid w:val="00826C83"/>
    <w:rsid w:val="00826E0E"/>
    <w:rsid w:val="00826E1B"/>
    <w:rsid w:val="0082704D"/>
    <w:rsid w:val="0082705D"/>
    <w:rsid w:val="0082718B"/>
    <w:rsid w:val="008274D1"/>
    <w:rsid w:val="0082755F"/>
    <w:rsid w:val="0082767E"/>
    <w:rsid w:val="00827A01"/>
    <w:rsid w:val="00827AF7"/>
    <w:rsid w:val="00827D76"/>
    <w:rsid w:val="00827D9C"/>
    <w:rsid w:val="008304F7"/>
    <w:rsid w:val="008305DD"/>
    <w:rsid w:val="00830680"/>
    <w:rsid w:val="00830762"/>
    <w:rsid w:val="008307E9"/>
    <w:rsid w:val="008308F8"/>
    <w:rsid w:val="0083092B"/>
    <w:rsid w:val="00830952"/>
    <w:rsid w:val="00830B55"/>
    <w:rsid w:val="00830C43"/>
    <w:rsid w:val="00830F47"/>
    <w:rsid w:val="00830F97"/>
    <w:rsid w:val="00831035"/>
    <w:rsid w:val="00831182"/>
    <w:rsid w:val="0083128E"/>
    <w:rsid w:val="00831554"/>
    <w:rsid w:val="0083163D"/>
    <w:rsid w:val="008316ED"/>
    <w:rsid w:val="00831FCA"/>
    <w:rsid w:val="008320C2"/>
    <w:rsid w:val="0083221C"/>
    <w:rsid w:val="008322C7"/>
    <w:rsid w:val="008328BB"/>
    <w:rsid w:val="00832A53"/>
    <w:rsid w:val="00832C8C"/>
    <w:rsid w:val="00832E59"/>
    <w:rsid w:val="0083324F"/>
    <w:rsid w:val="0083328E"/>
    <w:rsid w:val="0083370E"/>
    <w:rsid w:val="0083371D"/>
    <w:rsid w:val="00833804"/>
    <w:rsid w:val="0083382C"/>
    <w:rsid w:val="00833841"/>
    <w:rsid w:val="008338AD"/>
    <w:rsid w:val="008339F2"/>
    <w:rsid w:val="00833BD3"/>
    <w:rsid w:val="00833C4A"/>
    <w:rsid w:val="00833D19"/>
    <w:rsid w:val="008342E2"/>
    <w:rsid w:val="0083451C"/>
    <w:rsid w:val="008345F7"/>
    <w:rsid w:val="0083467F"/>
    <w:rsid w:val="008348D3"/>
    <w:rsid w:val="00834AB4"/>
    <w:rsid w:val="00834D99"/>
    <w:rsid w:val="00834E8C"/>
    <w:rsid w:val="00834F91"/>
    <w:rsid w:val="00834FDE"/>
    <w:rsid w:val="008351C5"/>
    <w:rsid w:val="00835960"/>
    <w:rsid w:val="00835E2D"/>
    <w:rsid w:val="00835F47"/>
    <w:rsid w:val="00835F83"/>
    <w:rsid w:val="0083619D"/>
    <w:rsid w:val="0083628E"/>
    <w:rsid w:val="0083642C"/>
    <w:rsid w:val="008366EA"/>
    <w:rsid w:val="008366F9"/>
    <w:rsid w:val="008367A0"/>
    <w:rsid w:val="008367BB"/>
    <w:rsid w:val="00836879"/>
    <w:rsid w:val="00836998"/>
    <w:rsid w:val="00836A36"/>
    <w:rsid w:val="00836A49"/>
    <w:rsid w:val="00836B5A"/>
    <w:rsid w:val="00836D17"/>
    <w:rsid w:val="008371F9"/>
    <w:rsid w:val="008372C5"/>
    <w:rsid w:val="00837444"/>
    <w:rsid w:val="008374EA"/>
    <w:rsid w:val="00837675"/>
    <w:rsid w:val="008377E8"/>
    <w:rsid w:val="00837C6A"/>
    <w:rsid w:val="00837E38"/>
    <w:rsid w:val="00837F5E"/>
    <w:rsid w:val="0084014A"/>
    <w:rsid w:val="008403C4"/>
    <w:rsid w:val="008403D2"/>
    <w:rsid w:val="008404FC"/>
    <w:rsid w:val="008406CE"/>
    <w:rsid w:val="008408CF"/>
    <w:rsid w:val="00840B85"/>
    <w:rsid w:val="00840C3D"/>
    <w:rsid w:val="00840FD1"/>
    <w:rsid w:val="00840FED"/>
    <w:rsid w:val="0084105F"/>
    <w:rsid w:val="0084111A"/>
    <w:rsid w:val="008411B0"/>
    <w:rsid w:val="008414F3"/>
    <w:rsid w:val="00841507"/>
    <w:rsid w:val="0084156E"/>
    <w:rsid w:val="008415CF"/>
    <w:rsid w:val="008418FC"/>
    <w:rsid w:val="00841AB1"/>
    <w:rsid w:val="00841AEC"/>
    <w:rsid w:val="00841B4B"/>
    <w:rsid w:val="00841BA1"/>
    <w:rsid w:val="00841BA3"/>
    <w:rsid w:val="00841C82"/>
    <w:rsid w:val="00841CAE"/>
    <w:rsid w:val="00841D39"/>
    <w:rsid w:val="00841E61"/>
    <w:rsid w:val="00841F93"/>
    <w:rsid w:val="0084201D"/>
    <w:rsid w:val="008422D3"/>
    <w:rsid w:val="00842402"/>
    <w:rsid w:val="00842522"/>
    <w:rsid w:val="008426EA"/>
    <w:rsid w:val="008429ED"/>
    <w:rsid w:val="00842A2B"/>
    <w:rsid w:val="00842A8D"/>
    <w:rsid w:val="00842B84"/>
    <w:rsid w:val="00842B86"/>
    <w:rsid w:val="00842C4C"/>
    <w:rsid w:val="00842CEC"/>
    <w:rsid w:val="00842DAC"/>
    <w:rsid w:val="00842E09"/>
    <w:rsid w:val="008430DD"/>
    <w:rsid w:val="008433A8"/>
    <w:rsid w:val="00843458"/>
    <w:rsid w:val="0084376A"/>
    <w:rsid w:val="0084384F"/>
    <w:rsid w:val="00843B51"/>
    <w:rsid w:val="00843B64"/>
    <w:rsid w:val="00843C88"/>
    <w:rsid w:val="00843C8A"/>
    <w:rsid w:val="00843D36"/>
    <w:rsid w:val="00843E11"/>
    <w:rsid w:val="0084406E"/>
    <w:rsid w:val="00844077"/>
    <w:rsid w:val="008442A4"/>
    <w:rsid w:val="00844417"/>
    <w:rsid w:val="008444B1"/>
    <w:rsid w:val="008448A7"/>
    <w:rsid w:val="00844CE1"/>
    <w:rsid w:val="008450B8"/>
    <w:rsid w:val="008450C7"/>
    <w:rsid w:val="008450CA"/>
    <w:rsid w:val="008450D9"/>
    <w:rsid w:val="00845431"/>
    <w:rsid w:val="008455C7"/>
    <w:rsid w:val="00845707"/>
    <w:rsid w:val="008457AF"/>
    <w:rsid w:val="00845AA6"/>
    <w:rsid w:val="00845C9B"/>
    <w:rsid w:val="00845DEF"/>
    <w:rsid w:val="00845E38"/>
    <w:rsid w:val="00845F4B"/>
    <w:rsid w:val="0084610D"/>
    <w:rsid w:val="0084611A"/>
    <w:rsid w:val="00846207"/>
    <w:rsid w:val="0084628B"/>
    <w:rsid w:val="008462E9"/>
    <w:rsid w:val="00846302"/>
    <w:rsid w:val="008463D6"/>
    <w:rsid w:val="008464C5"/>
    <w:rsid w:val="00846761"/>
    <w:rsid w:val="0084683B"/>
    <w:rsid w:val="00846B8C"/>
    <w:rsid w:val="00846E63"/>
    <w:rsid w:val="00846F44"/>
    <w:rsid w:val="00847344"/>
    <w:rsid w:val="008478AB"/>
    <w:rsid w:val="008478D8"/>
    <w:rsid w:val="008478F6"/>
    <w:rsid w:val="008479B1"/>
    <w:rsid w:val="00847B7B"/>
    <w:rsid w:val="00847D86"/>
    <w:rsid w:val="00847E34"/>
    <w:rsid w:val="00847F88"/>
    <w:rsid w:val="00850015"/>
    <w:rsid w:val="008501DA"/>
    <w:rsid w:val="008502B3"/>
    <w:rsid w:val="00850314"/>
    <w:rsid w:val="0085086A"/>
    <w:rsid w:val="008509D6"/>
    <w:rsid w:val="00850AA5"/>
    <w:rsid w:val="00850AD6"/>
    <w:rsid w:val="00850B1C"/>
    <w:rsid w:val="00850CA4"/>
    <w:rsid w:val="00850CFC"/>
    <w:rsid w:val="00850E30"/>
    <w:rsid w:val="00851021"/>
    <w:rsid w:val="008512B6"/>
    <w:rsid w:val="008512C1"/>
    <w:rsid w:val="008512C4"/>
    <w:rsid w:val="00851391"/>
    <w:rsid w:val="0085146E"/>
    <w:rsid w:val="008514EA"/>
    <w:rsid w:val="008518E4"/>
    <w:rsid w:val="00851B77"/>
    <w:rsid w:val="00851CC2"/>
    <w:rsid w:val="00851E58"/>
    <w:rsid w:val="00852074"/>
    <w:rsid w:val="008520D7"/>
    <w:rsid w:val="008522A1"/>
    <w:rsid w:val="00852328"/>
    <w:rsid w:val="008525F0"/>
    <w:rsid w:val="00852739"/>
    <w:rsid w:val="008529D8"/>
    <w:rsid w:val="008529DA"/>
    <w:rsid w:val="00852A8C"/>
    <w:rsid w:val="00852A9D"/>
    <w:rsid w:val="00852BC5"/>
    <w:rsid w:val="00852DDF"/>
    <w:rsid w:val="00852FC5"/>
    <w:rsid w:val="00853307"/>
    <w:rsid w:val="008535EA"/>
    <w:rsid w:val="0085368B"/>
    <w:rsid w:val="008536F8"/>
    <w:rsid w:val="00853805"/>
    <w:rsid w:val="008538C3"/>
    <w:rsid w:val="008539DC"/>
    <w:rsid w:val="00853A1A"/>
    <w:rsid w:val="00853A2B"/>
    <w:rsid w:val="00853ACA"/>
    <w:rsid w:val="00853BF2"/>
    <w:rsid w:val="00853E01"/>
    <w:rsid w:val="00854071"/>
    <w:rsid w:val="008540DA"/>
    <w:rsid w:val="0085454E"/>
    <w:rsid w:val="0085469C"/>
    <w:rsid w:val="008546EE"/>
    <w:rsid w:val="00854772"/>
    <w:rsid w:val="00854784"/>
    <w:rsid w:val="00854C9C"/>
    <w:rsid w:val="00854DD3"/>
    <w:rsid w:val="00854F7D"/>
    <w:rsid w:val="00854FA3"/>
    <w:rsid w:val="0085507E"/>
    <w:rsid w:val="008550D8"/>
    <w:rsid w:val="00855178"/>
    <w:rsid w:val="00855FF2"/>
    <w:rsid w:val="008565C8"/>
    <w:rsid w:val="008568D3"/>
    <w:rsid w:val="00856A1D"/>
    <w:rsid w:val="00856B64"/>
    <w:rsid w:val="00856D72"/>
    <w:rsid w:val="00856EA5"/>
    <w:rsid w:val="00857107"/>
    <w:rsid w:val="0085722C"/>
    <w:rsid w:val="00857322"/>
    <w:rsid w:val="0085748E"/>
    <w:rsid w:val="008575E8"/>
    <w:rsid w:val="008578D2"/>
    <w:rsid w:val="00857995"/>
    <w:rsid w:val="00857CB5"/>
    <w:rsid w:val="00857D81"/>
    <w:rsid w:val="00857F3B"/>
    <w:rsid w:val="00857FD2"/>
    <w:rsid w:val="00860077"/>
    <w:rsid w:val="00860789"/>
    <w:rsid w:val="00860846"/>
    <w:rsid w:val="00860A12"/>
    <w:rsid w:val="00860C95"/>
    <w:rsid w:val="00860E68"/>
    <w:rsid w:val="008610FA"/>
    <w:rsid w:val="008612D2"/>
    <w:rsid w:val="00861338"/>
    <w:rsid w:val="00861613"/>
    <w:rsid w:val="00861621"/>
    <w:rsid w:val="00861768"/>
    <w:rsid w:val="008617E6"/>
    <w:rsid w:val="008619FE"/>
    <w:rsid w:val="00861F41"/>
    <w:rsid w:val="00862077"/>
    <w:rsid w:val="008620A4"/>
    <w:rsid w:val="008622BF"/>
    <w:rsid w:val="008622CB"/>
    <w:rsid w:val="00862504"/>
    <w:rsid w:val="008625D8"/>
    <w:rsid w:val="008625F6"/>
    <w:rsid w:val="00862726"/>
    <w:rsid w:val="00862839"/>
    <w:rsid w:val="0086288F"/>
    <w:rsid w:val="00862C04"/>
    <w:rsid w:val="00862D91"/>
    <w:rsid w:val="00862DFC"/>
    <w:rsid w:val="00862E70"/>
    <w:rsid w:val="00862ECA"/>
    <w:rsid w:val="00863101"/>
    <w:rsid w:val="0086313A"/>
    <w:rsid w:val="0086332E"/>
    <w:rsid w:val="00863335"/>
    <w:rsid w:val="008634A0"/>
    <w:rsid w:val="00863591"/>
    <w:rsid w:val="008638ED"/>
    <w:rsid w:val="008639F9"/>
    <w:rsid w:val="00863A4D"/>
    <w:rsid w:val="00863AE1"/>
    <w:rsid w:val="00863DDC"/>
    <w:rsid w:val="00863DF7"/>
    <w:rsid w:val="0086402B"/>
    <w:rsid w:val="0086419C"/>
    <w:rsid w:val="00864203"/>
    <w:rsid w:val="0086464E"/>
    <w:rsid w:val="0086473A"/>
    <w:rsid w:val="008649DF"/>
    <w:rsid w:val="00864A56"/>
    <w:rsid w:val="00864B19"/>
    <w:rsid w:val="00864B27"/>
    <w:rsid w:val="00865074"/>
    <w:rsid w:val="008655DB"/>
    <w:rsid w:val="0086581B"/>
    <w:rsid w:val="008658E6"/>
    <w:rsid w:val="00865ACC"/>
    <w:rsid w:val="00865C09"/>
    <w:rsid w:val="00865C19"/>
    <w:rsid w:val="00865E6D"/>
    <w:rsid w:val="00866067"/>
    <w:rsid w:val="00866364"/>
    <w:rsid w:val="0086651E"/>
    <w:rsid w:val="008667FB"/>
    <w:rsid w:val="008669A0"/>
    <w:rsid w:val="00866A20"/>
    <w:rsid w:val="00866CAA"/>
    <w:rsid w:val="00866F3E"/>
    <w:rsid w:val="00866F4B"/>
    <w:rsid w:val="008670E3"/>
    <w:rsid w:val="008671BB"/>
    <w:rsid w:val="00867333"/>
    <w:rsid w:val="00867545"/>
    <w:rsid w:val="00867A68"/>
    <w:rsid w:val="00867B54"/>
    <w:rsid w:val="00867C67"/>
    <w:rsid w:val="00867DBD"/>
    <w:rsid w:val="00867E76"/>
    <w:rsid w:val="00867E8F"/>
    <w:rsid w:val="00867F94"/>
    <w:rsid w:val="008700B4"/>
    <w:rsid w:val="0087020D"/>
    <w:rsid w:val="008702E7"/>
    <w:rsid w:val="0087030D"/>
    <w:rsid w:val="00870383"/>
    <w:rsid w:val="00870526"/>
    <w:rsid w:val="00870628"/>
    <w:rsid w:val="00870630"/>
    <w:rsid w:val="008706F1"/>
    <w:rsid w:val="008706FE"/>
    <w:rsid w:val="0087070D"/>
    <w:rsid w:val="0087085E"/>
    <w:rsid w:val="00870C2A"/>
    <w:rsid w:val="00870CB4"/>
    <w:rsid w:val="00870DA0"/>
    <w:rsid w:val="00870EDF"/>
    <w:rsid w:val="00870FF4"/>
    <w:rsid w:val="00871329"/>
    <w:rsid w:val="008713EA"/>
    <w:rsid w:val="00871413"/>
    <w:rsid w:val="008718B8"/>
    <w:rsid w:val="00871EC2"/>
    <w:rsid w:val="00871EF1"/>
    <w:rsid w:val="00871F03"/>
    <w:rsid w:val="00871F80"/>
    <w:rsid w:val="00871FC1"/>
    <w:rsid w:val="00872141"/>
    <w:rsid w:val="0087239E"/>
    <w:rsid w:val="0087240E"/>
    <w:rsid w:val="00872712"/>
    <w:rsid w:val="00872808"/>
    <w:rsid w:val="00872C39"/>
    <w:rsid w:val="00872EE1"/>
    <w:rsid w:val="00872F30"/>
    <w:rsid w:val="008730B2"/>
    <w:rsid w:val="0087325F"/>
    <w:rsid w:val="008734C3"/>
    <w:rsid w:val="0087366C"/>
    <w:rsid w:val="008736FF"/>
    <w:rsid w:val="00873750"/>
    <w:rsid w:val="00873A97"/>
    <w:rsid w:val="00873BB9"/>
    <w:rsid w:val="00873D28"/>
    <w:rsid w:val="00873E86"/>
    <w:rsid w:val="00873FC5"/>
    <w:rsid w:val="0087405E"/>
    <w:rsid w:val="0087414C"/>
    <w:rsid w:val="008743A5"/>
    <w:rsid w:val="00874460"/>
    <w:rsid w:val="00874465"/>
    <w:rsid w:val="0087455F"/>
    <w:rsid w:val="008745CA"/>
    <w:rsid w:val="008747B0"/>
    <w:rsid w:val="0087481C"/>
    <w:rsid w:val="0087488A"/>
    <w:rsid w:val="00874B86"/>
    <w:rsid w:val="00874F20"/>
    <w:rsid w:val="00875023"/>
    <w:rsid w:val="008751EA"/>
    <w:rsid w:val="008753BE"/>
    <w:rsid w:val="0087556F"/>
    <w:rsid w:val="00875573"/>
    <w:rsid w:val="00875AD1"/>
    <w:rsid w:val="00875C17"/>
    <w:rsid w:val="00875C44"/>
    <w:rsid w:val="00875CBF"/>
    <w:rsid w:val="008763B8"/>
    <w:rsid w:val="00876C25"/>
    <w:rsid w:val="00876EB0"/>
    <w:rsid w:val="00876F71"/>
    <w:rsid w:val="00876F7E"/>
    <w:rsid w:val="00877112"/>
    <w:rsid w:val="008772BF"/>
    <w:rsid w:val="00877344"/>
    <w:rsid w:val="0087734B"/>
    <w:rsid w:val="00877516"/>
    <w:rsid w:val="00877A5A"/>
    <w:rsid w:val="00877B9D"/>
    <w:rsid w:val="00877D78"/>
    <w:rsid w:val="00877ECC"/>
    <w:rsid w:val="0088005B"/>
    <w:rsid w:val="00880189"/>
    <w:rsid w:val="0088026B"/>
    <w:rsid w:val="00880599"/>
    <w:rsid w:val="0088065C"/>
    <w:rsid w:val="00880B32"/>
    <w:rsid w:val="00880D29"/>
    <w:rsid w:val="00880D92"/>
    <w:rsid w:val="00880E47"/>
    <w:rsid w:val="008813FE"/>
    <w:rsid w:val="00881452"/>
    <w:rsid w:val="0088148B"/>
    <w:rsid w:val="008814C2"/>
    <w:rsid w:val="00881518"/>
    <w:rsid w:val="00881519"/>
    <w:rsid w:val="00881664"/>
    <w:rsid w:val="00881707"/>
    <w:rsid w:val="0088180B"/>
    <w:rsid w:val="00881928"/>
    <w:rsid w:val="00881AA8"/>
    <w:rsid w:val="00882146"/>
    <w:rsid w:val="008823AA"/>
    <w:rsid w:val="0088259D"/>
    <w:rsid w:val="008827A0"/>
    <w:rsid w:val="008827A8"/>
    <w:rsid w:val="00882A06"/>
    <w:rsid w:val="00882AAF"/>
    <w:rsid w:val="00882AC0"/>
    <w:rsid w:val="00882D5B"/>
    <w:rsid w:val="00882EC9"/>
    <w:rsid w:val="00882F8A"/>
    <w:rsid w:val="00882F99"/>
    <w:rsid w:val="00883056"/>
    <w:rsid w:val="008831E0"/>
    <w:rsid w:val="008831E6"/>
    <w:rsid w:val="0088321E"/>
    <w:rsid w:val="00883394"/>
    <w:rsid w:val="0088353F"/>
    <w:rsid w:val="008835F3"/>
    <w:rsid w:val="008836FB"/>
    <w:rsid w:val="00883778"/>
    <w:rsid w:val="0088388F"/>
    <w:rsid w:val="0088394C"/>
    <w:rsid w:val="00883BA2"/>
    <w:rsid w:val="00883CB6"/>
    <w:rsid w:val="00884078"/>
    <w:rsid w:val="00884691"/>
    <w:rsid w:val="00884ABE"/>
    <w:rsid w:val="00884B6D"/>
    <w:rsid w:val="00884CE4"/>
    <w:rsid w:val="008851E4"/>
    <w:rsid w:val="0088534C"/>
    <w:rsid w:val="00885373"/>
    <w:rsid w:val="00885548"/>
    <w:rsid w:val="00885A66"/>
    <w:rsid w:val="00885A9E"/>
    <w:rsid w:val="00885B7B"/>
    <w:rsid w:val="00885E6F"/>
    <w:rsid w:val="008865F5"/>
    <w:rsid w:val="008867CC"/>
    <w:rsid w:val="00886927"/>
    <w:rsid w:val="00886B0C"/>
    <w:rsid w:val="00886B27"/>
    <w:rsid w:val="00886D08"/>
    <w:rsid w:val="00886E75"/>
    <w:rsid w:val="00887014"/>
    <w:rsid w:val="008871A7"/>
    <w:rsid w:val="008873F7"/>
    <w:rsid w:val="0088750E"/>
    <w:rsid w:val="008875A6"/>
    <w:rsid w:val="008875B5"/>
    <w:rsid w:val="0088780D"/>
    <w:rsid w:val="00887A73"/>
    <w:rsid w:val="00887B58"/>
    <w:rsid w:val="00887BC3"/>
    <w:rsid w:val="00887CEE"/>
    <w:rsid w:val="00887FAD"/>
    <w:rsid w:val="00887FFC"/>
    <w:rsid w:val="00890213"/>
    <w:rsid w:val="008902DE"/>
    <w:rsid w:val="008902FF"/>
    <w:rsid w:val="008909E8"/>
    <w:rsid w:val="00890B51"/>
    <w:rsid w:val="00890B71"/>
    <w:rsid w:val="00890D70"/>
    <w:rsid w:val="00890DBF"/>
    <w:rsid w:val="00891136"/>
    <w:rsid w:val="008912E8"/>
    <w:rsid w:val="00891369"/>
    <w:rsid w:val="008913FF"/>
    <w:rsid w:val="00891439"/>
    <w:rsid w:val="008916C9"/>
    <w:rsid w:val="00891787"/>
    <w:rsid w:val="008917AF"/>
    <w:rsid w:val="008917FC"/>
    <w:rsid w:val="0089191E"/>
    <w:rsid w:val="00891974"/>
    <w:rsid w:val="00891D75"/>
    <w:rsid w:val="00891EEB"/>
    <w:rsid w:val="008920E7"/>
    <w:rsid w:val="00892114"/>
    <w:rsid w:val="00892201"/>
    <w:rsid w:val="0089234C"/>
    <w:rsid w:val="008923C3"/>
    <w:rsid w:val="008923E9"/>
    <w:rsid w:val="008925F0"/>
    <w:rsid w:val="0089260D"/>
    <w:rsid w:val="0089286C"/>
    <w:rsid w:val="00892873"/>
    <w:rsid w:val="00892B3E"/>
    <w:rsid w:val="00892CC1"/>
    <w:rsid w:val="00892DD5"/>
    <w:rsid w:val="00892F7E"/>
    <w:rsid w:val="00892F95"/>
    <w:rsid w:val="00893474"/>
    <w:rsid w:val="00893547"/>
    <w:rsid w:val="008935AE"/>
    <w:rsid w:val="008935EB"/>
    <w:rsid w:val="00893898"/>
    <w:rsid w:val="008938ED"/>
    <w:rsid w:val="00893A74"/>
    <w:rsid w:val="00893A87"/>
    <w:rsid w:val="00893B2B"/>
    <w:rsid w:val="00893BFB"/>
    <w:rsid w:val="00893DEC"/>
    <w:rsid w:val="00894134"/>
    <w:rsid w:val="008948F5"/>
    <w:rsid w:val="00894C54"/>
    <w:rsid w:val="00894D8A"/>
    <w:rsid w:val="00894DC1"/>
    <w:rsid w:val="00895073"/>
    <w:rsid w:val="0089545D"/>
    <w:rsid w:val="008954C9"/>
    <w:rsid w:val="00895581"/>
    <w:rsid w:val="008956CA"/>
    <w:rsid w:val="008957AD"/>
    <w:rsid w:val="008957CD"/>
    <w:rsid w:val="0089592B"/>
    <w:rsid w:val="0089593C"/>
    <w:rsid w:val="00895E33"/>
    <w:rsid w:val="00895F5E"/>
    <w:rsid w:val="0089612B"/>
    <w:rsid w:val="008962C0"/>
    <w:rsid w:val="008967B9"/>
    <w:rsid w:val="008967D8"/>
    <w:rsid w:val="00896815"/>
    <w:rsid w:val="00896852"/>
    <w:rsid w:val="008968CB"/>
    <w:rsid w:val="00896A9C"/>
    <w:rsid w:val="00896B6A"/>
    <w:rsid w:val="00896E55"/>
    <w:rsid w:val="00896EA3"/>
    <w:rsid w:val="0089724A"/>
    <w:rsid w:val="008972D8"/>
    <w:rsid w:val="0089742A"/>
    <w:rsid w:val="0089743E"/>
    <w:rsid w:val="00897600"/>
    <w:rsid w:val="00897722"/>
    <w:rsid w:val="00897754"/>
    <w:rsid w:val="00897A2A"/>
    <w:rsid w:val="00897C22"/>
    <w:rsid w:val="00897C6A"/>
    <w:rsid w:val="00897C8A"/>
    <w:rsid w:val="00897D3E"/>
    <w:rsid w:val="00897DBB"/>
    <w:rsid w:val="008A03B8"/>
    <w:rsid w:val="008A0461"/>
    <w:rsid w:val="008A04A2"/>
    <w:rsid w:val="008A04FC"/>
    <w:rsid w:val="008A072E"/>
    <w:rsid w:val="008A08AF"/>
    <w:rsid w:val="008A090E"/>
    <w:rsid w:val="008A0A8A"/>
    <w:rsid w:val="008A0A8B"/>
    <w:rsid w:val="008A0A93"/>
    <w:rsid w:val="008A0B01"/>
    <w:rsid w:val="008A0B90"/>
    <w:rsid w:val="008A0CCC"/>
    <w:rsid w:val="008A0FA1"/>
    <w:rsid w:val="008A1161"/>
    <w:rsid w:val="008A13D4"/>
    <w:rsid w:val="008A14CD"/>
    <w:rsid w:val="008A16EF"/>
    <w:rsid w:val="008A1A29"/>
    <w:rsid w:val="008A1A74"/>
    <w:rsid w:val="008A1AA3"/>
    <w:rsid w:val="008A1B06"/>
    <w:rsid w:val="008A1DBC"/>
    <w:rsid w:val="008A1FCA"/>
    <w:rsid w:val="008A2313"/>
    <w:rsid w:val="008A2540"/>
    <w:rsid w:val="008A26B8"/>
    <w:rsid w:val="008A2855"/>
    <w:rsid w:val="008A2BF3"/>
    <w:rsid w:val="008A2D16"/>
    <w:rsid w:val="008A2EBF"/>
    <w:rsid w:val="008A3165"/>
    <w:rsid w:val="008A3206"/>
    <w:rsid w:val="008A358B"/>
    <w:rsid w:val="008A3673"/>
    <w:rsid w:val="008A3A4C"/>
    <w:rsid w:val="008A3B94"/>
    <w:rsid w:val="008A3C5B"/>
    <w:rsid w:val="008A3D45"/>
    <w:rsid w:val="008A4130"/>
    <w:rsid w:val="008A4155"/>
    <w:rsid w:val="008A41CA"/>
    <w:rsid w:val="008A41E1"/>
    <w:rsid w:val="008A42C1"/>
    <w:rsid w:val="008A4621"/>
    <w:rsid w:val="008A467E"/>
    <w:rsid w:val="008A4710"/>
    <w:rsid w:val="008A4732"/>
    <w:rsid w:val="008A47AF"/>
    <w:rsid w:val="008A4871"/>
    <w:rsid w:val="008A4A0D"/>
    <w:rsid w:val="008A4B7B"/>
    <w:rsid w:val="008A4B7E"/>
    <w:rsid w:val="008A4B96"/>
    <w:rsid w:val="008A510C"/>
    <w:rsid w:val="008A514C"/>
    <w:rsid w:val="008A5A40"/>
    <w:rsid w:val="008A5E7A"/>
    <w:rsid w:val="008A5F25"/>
    <w:rsid w:val="008A634D"/>
    <w:rsid w:val="008A6680"/>
    <w:rsid w:val="008A66ED"/>
    <w:rsid w:val="008A6B62"/>
    <w:rsid w:val="008A6DCD"/>
    <w:rsid w:val="008A724F"/>
    <w:rsid w:val="008A747B"/>
    <w:rsid w:val="008A74E1"/>
    <w:rsid w:val="008A7709"/>
    <w:rsid w:val="008A7754"/>
    <w:rsid w:val="008A78CC"/>
    <w:rsid w:val="008A7A22"/>
    <w:rsid w:val="008A7AB9"/>
    <w:rsid w:val="008A7F59"/>
    <w:rsid w:val="008A7FB1"/>
    <w:rsid w:val="008B04DB"/>
    <w:rsid w:val="008B075E"/>
    <w:rsid w:val="008B08E8"/>
    <w:rsid w:val="008B092E"/>
    <w:rsid w:val="008B0AED"/>
    <w:rsid w:val="008B0B16"/>
    <w:rsid w:val="008B1009"/>
    <w:rsid w:val="008B146E"/>
    <w:rsid w:val="008B14C3"/>
    <w:rsid w:val="008B152F"/>
    <w:rsid w:val="008B16DD"/>
    <w:rsid w:val="008B1735"/>
    <w:rsid w:val="008B1AA0"/>
    <w:rsid w:val="008B1AC1"/>
    <w:rsid w:val="008B1ADD"/>
    <w:rsid w:val="008B1CB0"/>
    <w:rsid w:val="008B2095"/>
    <w:rsid w:val="008B23AD"/>
    <w:rsid w:val="008B27C0"/>
    <w:rsid w:val="008B2A52"/>
    <w:rsid w:val="008B2CBF"/>
    <w:rsid w:val="008B2EF1"/>
    <w:rsid w:val="008B30AF"/>
    <w:rsid w:val="008B340C"/>
    <w:rsid w:val="008B3421"/>
    <w:rsid w:val="008B3489"/>
    <w:rsid w:val="008B35B2"/>
    <w:rsid w:val="008B35EB"/>
    <w:rsid w:val="008B3657"/>
    <w:rsid w:val="008B36C6"/>
    <w:rsid w:val="008B380E"/>
    <w:rsid w:val="008B3911"/>
    <w:rsid w:val="008B3AA7"/>
    <w:rsid w:val="008B3CD8"/>
    <w:rsid w:val="008B3E47"/>
    <w:rsid w:val="008B414D"/>
    <w:rsid w:val="008B419A"/>
    <w:rsid w:val="008B43C3"/>
    <w:rsid w:val="008B4430"/>
    <w:rsid w:val="008B44A9"/>
    <w:rsid w:val="008B44C7"/>
    <w:rsid w:val="008B462F"/>
    <w:rsid w:val="008B4715"/>
    <w:rsid w:val="008B480E"/>
    <w:rsid w:val="008B4909"/>
    <w:rsid w:val="008B4A26"/>
    <w:rsid w:val="008B4B3F"/>
    <w:rsid w:val="008B4BA7"/>
    <w:rsid w:val="008B4C09"/>
    <w:rsid w:val="008B4CBB"/>
    <w:rsid w:val="008B4DC0"/>
    <w:rsid w:val="008B5098"/>
    <w:rsid w:val="008B523F"/>
    <w:rsid w:val="008B5854"/>
    <w:rsid w:val="008B5D31"/>
    <w:rsid w:val="008B6060"/>
    <w:rsid w:val="008B611D"/>
    <w:rsid w:val="008B61E9"/>
    <w:rsid w:val="008B6255"/>
    <w:rsid w:val="008B6266"/>
    <w:rsid w:val="008B62AB"/>
    <w:rsid w:val="008B6319"/>
    <w:rsid w:val="008B63D9"/>
    <w:rsid w:val="008B64E3"/>
    <w:rsid w:val="008B6548"/>
    <w:rsid w:val="008B67C8"/>
    <w:rsid w:val="008B6B3D"/>
    <w:rsid w:val="008B6B95"/>
    <w:rsid w:val="008B6BAE"/>
    <w:rsid w:val="008B6DDC"/>
    <w:rsid w:val="008B6FCE"/>
    <w:rsid w:val="008B71A2"/>
    <w:rsid w:val="008B7528"/>
    <w:rsid w:val="008B78FB"/>
    <w:rsid w:val="008B79F3"/>
    <w:rsid w:val="008B7B77"/>
    <w:rsid w:val="008B7CEC"/>
    <w:rsid w:val="008B7EEF"/>
    <w:rsid w:val="008B7F0E"/>
    <w:rsid w:val="008B7F2B"/>
    <w:rsid w:val="008C042D"/>
    <w:rsid w:val="008C0578"/>
    <w:rsid w:val="008C0580"/>
    <w:rsid w:val="008C0694"/>
    <w:rsid w:val="008C077E"/>
    <w:rsid w:val="008C0A36"/>
    <w:rsid w:val="008C0BD2"/>
    <w:rsid w:val="008C0FEB"/>
    <w:rsid w:val="008C10E7"/>
    <w:rsid w:val="008C1151"/>
    <w:rsid w:val="008C11CB"/>
    <w:rsid w:val="008C1359"/>
    <w:rsid w:val="008C14BC"/>
    <w:rsid w:val="008C154D"/>
    <w:rsid w:val="008C1635"/>
    <w:rsid w:val="008C1656"/>
    <w:rsid w:val="008C16CD"/>
    <w:rsid w:val="008C16F0"/>
    <w:rsid w:val="008C1877"/>
    <w:rsid w:val="008C1984"/>
    <w:rsid w:val="008C19EB"/>
    <w:rsid w:val="008C1A1E"/>
    <w:rsid w:val="008C1A78"/>
    <w:rsid w:val="008C1B45"/>
    <w:rsid w:val="008C1DB6"/>
    <w:rsid w:val="008C2172"/>
    <w:rsid w:val="008C25E4"/>
    <w:rsid w:val="008C2630"/>
    <w:rsid w:val="008C26FA"/>
    <w:rsid w:val="008C2770"/>
    <w:rsid w:val="008C27DD"/>
    <w:rsid w:val="008C2F3C"/>
    <w:rsid w:val="008C3115"/>
    <w:rsid w:val="008C3159"/>
    <w:rsid w:val="008C31B4"/>
    <w:rsid w:val="008C361D"/>
    <w:rsid w:val="008C375A"/>
    <w:rsid w:val="008C389B"/>
    <w:rsid w:val="008C3932"/>
    <w:rsid w:val="008C3B32"/>
    <w:rsid w:val="008C3CE9"/>
    <w:rsid w:val="008C3CF4"/>
    <w:rsid w:val="008C3E9F"/>
    <w:rsid w:val="008C3F2C"/>
    <w:rsid w:val="008C41E4"/>
    <w:rsid w:val="008C4286"/>
    <w:rsid w:val="008C44FA"/>
    <w:rsid w:val="008C4676"/>
    <w:rsid w:val="008C4B97"/>
    <w:rsid w:val="008C4D2B"/>
    <w:rsid w:val="008C5038"/>
    <w:rsid w:val="008C522D"/>
    <w:rsid w:val="008C5234"/>
    <w:rsid w:val="008C5419"/>
    <w:rsid w:val="008C5989"/>
    <w:rsid w:val="008C6002"/>
    <w:rsid w:val="008C60A5"/>
    <w:rsid w:val="008C60F0"/>
    <w:rsid w:val="008C63DA"/>
    <w:rsid w:val="008C63F0"/>
    <w:rsid w:val="008C6411"/>
    <w:rsid w:val="008C6779"/>
    <w:rsid w:val="008C6789"/>
    <w:rsid w:val="008C681E"/>
    <w:rsid w:val="008C6CF8"/>
    <w:rsid w:val="008C6F7E"/>
    <w:rsid w:val="008C701B"/>
    <w:rsid w:val="008C705E"/>
    <w:rsid w:val="008C756E"/>
    <w:rsid w:val="008C7738"/>
    <w:rsid w:val="008C7781"/>
    <w:rsid w:val="008C77F9"/>
    <w:rsid w:val="008C7A46"/>
    <w:rsid w:val="008C7BB3"/>
    <w:rsid w:val="008C7DDD"/>
    <w:rsid w:val="008C7F74"/>
    <w:rsid w:val="008C7FAE"/>
    <w:rsid w:val="008D0376"/>
    <w:rsid w:val="008D060A"/>
    <w:rsid w:val="008D07A9"/>
    <w:rsid w:val="008D0980"/>
    <w:rsid w:val="008D0D6D"/>
    <w:rsid w:val="008D0F20"/>
    <w:rsid w:val="008D11B4"/>
    <w:rsid w:val="008D11C7"/>
    <w:rsid w:val="008D1326"/>
    <w:rsid w:val="008D150C"/>
    <w:rsid w:val="008D16D7"/>
    <w:rsid w:val="008D195A"/>
    <w:rsid w:val="008D1982"/>
    <w:rsid w:val="008D1BF2"/>
    <w:rsid w:val="008D1C14"/>
    <w:rsid w:val="008D203C"/>
    <w:rsid w:val="008D2162"/>
    <w:rsid w:val="008D226D"/>
    <w:rsid w:val="008D22BD"/>
    <w:rsid w:val="008D249A"/>
    <w:rsid w:val="008D25AB"/>
    <w:rsid w:val="008D274B"/>
    <w:rsid w:val="008D2852"/>
    <w:rsid w:val="008D299F"/>
    <w:rsid w:val="008D29DC"/>
    <w:rsid w:val="008D2C70"/>
    <w:rsid w:val="008D2D48"/>
    <w:rsid w:val="008D31A0"/>
    <w:rsid w:val="008D3BF9"/>
    <w:rsid w:val="008D3C35"/>
    <w:rsid w:val="008D3D70"/>
    <w:rsid w:val="008D3FB4"/>
    <w:rsid w:val="008D40B8"/>
    <w:rsid w:val="008D42A4"/>
    <w:rsid w:val="008D4344"/>
    <w:rsid w:val="008D44D6"/>
    <w:rsid w:val="008D46C4"/>
    <w:rsid w:val="008D48E6"/>
    <w:rsid w:val="008D494B"/>
    <w:rsid w:val="008D4C9B"/>
    <w:rsid w:val="008D4E0F"/>
    <w:rsid w:val="008D503E"/>
    <w:rsid w:val="008D50A4"/>
    <w:rsid w:val="008D5472"/>
    <w:rsid w:val="008D56B1"/>
    <w:rsid w:val="008D5859"/>
    <w:rsid w:val="008D589C"/>
    <w:rsid w:val="008D5A85"/>
    <w:rsid w:val="008D5A97"/>
    <w:rsid w:val="008D5B04"/>
    <w:rsid w:val="008D5B86"/>
    <w:rsid w:val="008D5CEB"/>
    <w:rsid w:val="008D5E22"/>
    <w:rsid w:val="008D5FD2"/>
    <w:rsid w:val="008D60B1"/>
    <w:rsid w:val="008D61D5"/>
    <w:rsid w:val="008D623A"/>
    <w:rsid w:val="008D62F8"/>
    <w:rsid w:val="008D64A2"/>
    <w:rsid w:val="008D6735"/>
    <w:rsid w:val="008D6BD0"/>
    <w:rsid w:val="008D722D"/>
    <w:rsid w:val="008D7423"/>
    <w:rsid w:val="008D7447"/>
    <w:rsid w:val="008D752C"/>
    <w:rsid w:val="008D75A3"/>
    <w:rsid w:val="008D7683"/>
    <w:rsid w:val="008D7790"/>
    <w:rsid w:val="008D7904"/>
    <w:rsid w:val="008D7A32"/>
    <w:rsid w:val="008D7B72"/>
    <w:rsid w:val="008D7E51"/>
    <w:rsid w:val="008D7EBC"/>
    <w:rsid w:val="008D7FAA"/>
    <w:rsid w:val="008E009A"/>
    <w:rsid w:val="008E037E"/>
    <w:rsid w:val="008E039F"/>
    <w:rsid w:val="008E0622"/>
    <w:rsid w:val="008E0821"/>
    <w:rsid w:val="008E0860"/>
    <w:rsid w:val="008E088C"/>
    <w:rsid w:val="008E08EE"/>
    <w:rsid w:val="008E0A12"/>
    <w:rsid w:val="008E0A7E"/>
    <w:rsid w:val="008E0AEC"/>
    <w:rsid w:val="008E0C5B"/>
    <w:rsid w:val="008E0E74"/>
    <w:rsid w:val="008E102A"/>
    <w:rsid w:val="008E1091"/>
    <w:rsid w:val="008E11B0"/>
    <w:rsid w:val="008E1284"/>
    <w:rsid w:val="008E13CB"/>
    <w:rsid w:val="008E149E"/>
    <w:rsid w:val="008E1932"/>
    <w:rsid w:val="008E1BFE"/>
    <w:rsid w:val="008E2341"/>
    <w:rsid w:val="008E2437"/>
    <w:rsid w:val="008E261B"/>
    <w:rsid w:val="008E2738"/>
    <w:rsid w:val="008E2773"/>
    <w:rsid w:val="008E27D8"/>
    <w:rsid w:val="008E2813"/>
    <w:rsid w:val="008E2AF7"/>
    <w:rsid w:val="008E2BCE"/>
    <w:rsid w:val="008E2D10"/>
    <w:rsid w:val="008E2E0C"/>
    <w:rsid w:val="008E2F60"/>
    <w:rsid w:val="008E30A2"/>
    <w:rsid w:val="008E3181"/>
    <w:rsid w:val="008E335C"/>
    <w:rsid w:val="008E3634"/>
    <w:rsid w:val="008E36D0"/>
    <w:rsid w:val="008E39E6"/>
    <w:rsid w:val="008E3B05"/>
    <w:rsid w:val="008E3D26"/>
    <w:rsid w:val="008E3D93"/>
    <w:rsid w:val="008E42F6"/>
    <w:rsid w:val="008E431E"/>
    <w:rsid w:val="008E45F4"/>
    <w:rsid w:val="008E4709"/>
    <w:rsid w:val="008E4804"/>
    <w:rsid w:val="008E4833"/>
    <w:rsid w:val="008E49F1"/>
    <w:rsid w:val="008E4C51"/>
    <w:rsid w:val="008E4E54"/>
    <w:rsid w:val="008E4EB0"/>
    <w:rsid w:val="008E4F90"/>
    <w:rsid w:val="008E505B"/>
    <w:rsid w:val="008E50B3"/>
    <w:rsid w:val="008E5151"/>
    <w:rsid w:val="008E5331"/>
    <w:rsid w:val="008E54C9"/>
    <w:rsid w:val="008E5797"/>
    <w:rsid w:val="008E58E4"/>
    <w:rsid w:val="008E598B"/>
    <w:rsid w:val="008E5B0F"/>
    <w:rsid w:val="008E5E21"/>
    <w:rsid w:val="008E6134"/>
    <w:rsid w:val="008E66FF"/>
    <w:rsid w:val="008E683E"/>
    <w:rsid w:val="008E6859"/>
    <w:rsid w:val="008E68CC"/>
    <w:rsid w:val="008E6A67"/>
    <w:rsid w:val="008E6A85"/>
    <w:rsid w:val="008E6DB2"/>
    <w:rsid w:val="008E7199"/>
    <w:rsid w:val="008E7513"/>
    <w:rsid w:val="008E75ED"/>
    <w:rsid w:val="008E7788"/>
    <w:rsid w:val="008E7A61"/>
    <w:rsid w:val="008E7A78"/>
    <w:rsid w:val="008E7BE0"/>
    <w:rsid w:val="008E7C91"/>
    <w:rsid w:val="008E7DC0"/>
    <w:rsid w:val="008E7E89"/>
    <w:rsid w:val="008E7F62"/>
    <w:rsid w:val="008F001D"/>
    <w:rsid w:val="008F0082"/>
    <w:rsid w:val="008F0277"/>
    <w:rsid w:val="008F076A"/>
    <w:rsid w:val="008F0814"/>
    <w:rsid w:val="008F0888"/>
    <w:rsid w:val="008F0A01"/>
    <w:rsid w:val="008F0B9E"/>
    <w:rsid w:val="008F0C1F"/>
    <w:rsid w:val="008F0D58"/>
    <w:rsid w:val="008F0EA1"/>
    <w:rsid w:val="008F1005"/>
    <w:rsid w:val="008F101A"/>
    <w:rsid w:val="008F106D"/>
    <w:rsid w:val="008F1274"/>
    <w:rsid w:val="008F13DE"/>
    <w:rsid w:val="008F13E5"/>
    <w:rsid w:val="008F14AD"/>
    <w:rsid w:val="008F17B1"/>
    <w:rsid w:val="008F181C"/>
    <w:rsid w:val="008F1B5C"/>
    <w:rsid w:val="008F1B7D"/>
    <w:rsid w:val="008F1C47"/>
    <w:rsid w:val="008F1C8E"/>
    <w:rsid w:val="008F246C"/>
    <w:rsid w:val="008F2496"/>
    <w:rsid w:val="008F2D39"/>
    <w:rsid w:val="008F315B"/>
    <w:rsid w:val="008F31B8"/>
    <w:rsid w:val="008F34B5"/>
    <w:rsid w:val="008F36FE"/>
    <w:rsid w:val="008F386E"/>
    <w:rsid w:val="008F39F0"/>
    <w:rsid w:val="008F3AC9"/>
    <w:rsid w:val="008F3ACB"/>
    <w:rsid w:val="008F3C76"/>
    <w:rsid w:val="008F3D11"/>
    <w:rsid w:val="008F3E36"/>
    <w:rsid w:val="008F3EC8"/>
    <w:rsid w:val="008F3EFC"/>
    <w:rsid w:val="008F3F73"/>
    <w:rsid w:val="008F4043"/>
    <w:rsid w:val="008F4092"/>
    <w:rsid w:val="008F4673"/>
    <w:rsid w:val="008F4762"/>
    <w:rsid w:val="008F4771"/>
    <w:rsid w:val="008F47BD"/>
    <w:rsid w:val="008F4B8F"/>
    <w:rsid w:val="008F4BFB"/>
    <w:rsid w:val="008F4CBD"/>
    <w:rsid w:val="008F4D01"/>
    <w:rsid w:val="008F4DBD"/>
    <w:rsid w:val="008F4EED"/>
    <w:rsid w:val="008F4F0D"/>
    <w:rsid w:val="008F4F91"/>
    <w:rsid w:val="008F5531"/>
    <w:rsid w:val="008F5A3A"/>
    <w:rsid w:val="008F5E7F"/>
    <w:rsid w:val="008F6062"/>
    <w:rsid w:val="008F6098"/>
    <w:rsid w:val="008F65AE"/>
    <w:rsid w:val="008F65E1"/>
    <w:rsid w:val="008F6644"/>
    <w:rsid w:val="008F665E"/>
    <w:rsid w:val="008F6806"/>
    <w:rsid w:val="008F68E1"/>
    <w:rsid w:val="008F6C7D"/>
    <w:rsid w:val="008F6CA1"/>
    <w:rsid w:val="008F6CEC"/>
    <w:rsid w:val="008F6CF1"/>
    <w:rsid w:val="008F6D11"/>
    <w:rsid w:val="008F6EC5"/>
    <w:rsid w:val="008F6EEB"/>
    <w:rsid w:val="008F6F0A"/>
    <w:rsid w:val="008F6FF6"/>
    <w:rsid w:val="008F701D"/>
    <w:rsid w:val="008F7075"/>
    <w:rsid w:val="008F72FB"/>
    <w:rsid w:val="008F75ED"/>
    <w:rsid w:val="008F78A4"/>
    <w:rsid w:val="008F79F8"/>
    <w:rsid w:val="008F7B69"/>
    <w:rsid w:val="008F7D16"/>
    <w:rsid w:val="00900084"/>
    <w:rsid w:val="009003E6"/>
    <w:rsid w:val="00900404"/>
    <w:rsid w:val="009005C1"/>
    <w:rsid w:val="00900614"/>
    <w:rsid w:val="00900678"/>
    <w:rsid w:val="009007FA"/>
    <w:rsid w:val="0090088B"/>
    <w:rsid w:val="00900C37"/>
    <w:rsid w:val="00900FDC"/>
    <w:rsid w:val="0090106A"/>
    <w:rsid w:val="009010FC"/>
    <w:rsid w:val="00901110"/>
    <w:rsid w:val="00901152"/>
    <w:rsid w:val="00901180"/>
    <w:rsid w:val="00901200"/>
    <w:rsid w:val="009012F5"/>
    <w:rsid w:val="00901527"/>
    <w:rsid w:val="0090192A"/>
    <w:rsid w:val="00901AA2"/>
    <w:rsid w:val="00901C7E"/>
    <w:rsid w:val="00901D69"/>
    <w:rsid w:val="00901DE1"/>
    <w:rsid w:val="0090200F"/>
    <w:rsid w:val="00902100"/>
    <w:rsid w:val="009021DF"/>
    <w:rsid w:val="00902307"/>
    <w:rsid w:val="0090233E"/>
    <w:rsid w:val="009023CA"/>
    <w:rsid w:val="00902411"/>
    <w:rsid w:val="0090255F"/>
    <w:rsid w:val="00902836"/>
    <w:rsid w:val="00902A29"/>
    <w:rsid w:val="00902A33"/>
    <w:rsid w:val="00902AF0"/>
    <w:rsid w:val="00902C86"/>
    <w:rsid w:val="00902D15"/>
    <w:rsid w:val="00903280"/>
    <w:rsid w:val="0090350B"/>
    <w:rsid w:val="00903556"/>
    <w:rsid w:val="0090366A"/>
    <w:rsid w:val="00903795"/>
    <w:rsid w:val="00903B65"/>
    <w:rsid w:val="00903BB3"/>
    <w:rsid w:val="00904124"/>
    <w:rsid w:val="00904235"/>
    <w:rsid w:val="0090424F"/>
    <w:rsid w:val="00904384"/>
    <w:rsid w:val="009043CC"/>
    <w:rsid w:val="009044CC"/>
    <w:rsid w:val="009044E4"/>
    <w:rsid w:val="0090457A"/>
    <w:rsid w:val="00904853"/>
    <w:rsid w:val="009049C6"/>
    <w:rsid w:val="00904A2D"/>
    <w:rsid w:val="00904DF5"/>
    <w:rsid w:val="00904F45"/>
    <w:rsid w:val="00904F8A"/>
    <w:rsid w:val="00904F92"/>
    <w:rsid w:val="00905268"/>
    <w:rsid w:val="009056E1"/>
    <w:rsid w:val="009057FA"/>
    <w:rsid w:val="009058A8"/>
    <w:rsid w:val="00905AA0"/>
    <w:rsid w:val="00905C4A"/>
    <w:rsid w:val="00905D0B"/>
    <w:rsid w:val="00905F75"/>
    <w:rsid w:val="00905FFD"/>
    <w:rsid w:val="00906495"/>
    <w:rsid w:val="009064FB"/>
    <w:rsid w:val="009069B4"/>
    <w:rsid w:val="0090723A"/>
    <w:rsid w:val="009074FB"/>
    <w:rsid w:val="009078E9"/>
    <w:rsid w:val="009078F8"/>
    <w:rsid w:val="00907A2B"/>
    <w:rsid w:val="00907AAB"/>
    <w:rsid w:val="00907F40"/>
    <w:rsid w:val="009103FE"/>
    <w:rsid w:val="00910532"/>
    <w:rsid w:val="009105AA"/>
    <w:rsid w:val="009105F6"/>
    <w:rsid w:val="00910708"/>
    <w:rsid w:val="00910824"/>
    <w:rsid w:val="00910C97"/>
    <w:rsid w:val="00910D9E"/>
    <w:rsid w:val="0091136B"/>
    <w:rsid w:val="0091170C"/>
    <w:rsid w:val="009117CE"/>
    <w:rsid w:val="0091197A"/>
    <w:rsid w:val="00911BBB"/>
    <w:rsid w:val="00911D20"/>
    <w:rsid w:val="00911D61"/>
    <w:rsid w:val="00911EEB"/>
    <w:rsid w:val="00911FA6"/>
    <w:rsid w:val="0091225C"/>
    <w:rsid w:val="00912315"/>
    <w:rsid w:val="009125CD"/>
    <w:rsid w:val="009129DA"/>
    <w:rsid w:val="00912CA7"/>
    <w:rsid w:val="00912D45"/>
    <w:rsid w:val="0091305A"/>
    <w:rsid w:val="00913067"/>
    <w:rsid w:val="00913199"/>
    <w:rsid w:val="00913614"/>
    <w:rsid w:val="009136FF"/>
    <w:rsid w:val="0091373E"/>
    <w:rsid w:val="009139D2"/>
    <w:rsid w:val="00913ABE"/>
    <w:rsid w:val="00913BAE"/>
    <w:rsid w:val="00913C55"/>
    <w:rsid w:val="00913F19"/>
    <w:rsid w:val="00914152"/>
    <w:rsid w:val="00914719"/>
    <w:rsid w:val="00914945"/>
    <w:rsid w:val="00914988"/>
    <w:rsid w:val="009149D6"/>
    <w:rsid w:val="00914A48"/>
    <w:rsid w:val="0091500A"/>
    <w:rsid w:val="0091513C"/>
    <w:rsid w:val="009153A2"/>
    <w:rsid w:val="0091553B"/>
    <w:rsid w:val="009155A7"/>
    <w:rsid w:val="009156BA"/>
    <w:rsid w:val="00915B8B"/>
    <w:rsid w:val="00915C08"/>
    <w:rsid w:val="00915F09"/>
    <w:rsid w:val="0091601B"/>
    <w:rsid w:val="00916125"/>
    <w:rsid w:val="0091623A"/>
    <w:rsid w:val="009166F7"/>
    <w:rsid w:val="009167DC"/>
    <w:rsid w:val="00916BA5"/>
    <w:rsid w:val="00916CC0"/>
    <w:rsid w:val="009173F6"/>
    <w:rsid w:val="009179FF"/>
    <w:rsid w:val="00917D02"/>
    <w:rsid w:val="00917D85"/>
    <w:rsid w:val="00917DCD"/>
    <w:rsid w:val="009200A2"/>
    <w:rsid w:val="00920633"/>
    <w:rsid w:val="00920845"/>
    <w:rsid w:val="009208AC"/>
    <w:rsid w:val="00920981"/>
    <w:rsid w:val="00920AC0"/>
    <w:rsid w:val="009210D6"/>
    <w:rsid w:val="009211DF"/>
    <w:rsid w:val="00921251"/>
    <w:rsid w:val="00921331"/>
    <w:rsid w:val="009214A1"/>
    <w:rsid w:val="0092168B"/>
    <w:rsid w:val="00921892"/>
    <w:rsid w:val="009218F1"/>
    <w:rsid w:val="00921A4A"/>
    <w:rsid w:val="009226CF"/>
    <w:rsid w:val="0092270B"/>
    <w:rsid w:val="009227A2"/>
    <w:rsid w:val="009228CC"/>
    <w:rsid w:val="0092291E"/>
    <w:rsid w:val="00922B01"/>
    <w:rsid w:val="00922B2E"/>
    <w:rsid w:val="00922C3A"/>
    <w:rsid w:val="0092332B"/>
    <w:rsid w:val="00923423"/>
    <w:rsid w:val="009234F7"/>
    <w:rsid w:val="0092358B"/>
    <w:rsid w:val="00923714"/>
    <w:rsid w:val="00923800"/>
    <w:rsid w:val="00923883"/>
    <w:rsid w:val="00923A0E"/>
    <w:rsid w:val="00923A18"/>
    <w:rsid w:val="00923B75"/>
    <w:rsid w:val="00923BA1"/>
    <w:rsid w:val="00923E2E"/>
    <w:rsid w:val="00923EBC"/>
    <w:rsid w:val="00923FB1"/>
    <w:rsid w:val="00924027"/>
    <w:rsid w:val="009240C6"/>
    <w:rsid w:val="009240E7"/>
    <w:rsid w:val="00924169"/>
    <w:rsid w:val="00924391"/>
    <w:rsid w:val="009245DE"/>
    <w:rsid w:val="0092475B"/>
    <w:rsid w:val="009249E6"/>
    <w:rsid w:val="00924AC9"/>
    <w:rsid w:val="00924C83"/>
    <w:rsid w:val="00924CDD"/>
    <w:rsid w:val="00924D11"/>
    <w:rsid w:val="00924E2E"/>
    <w:rsid w:val="00924EE7"/>
    <w:rsid w:val="00924F92"/>
    <w:rsid w:val="00925632"/>
    <w:rsid w:val="00925691"/>
    <w:rsid w:val="0092571C"/>
    <w:rsid w:val="0092573F"/>
    <w:rsid w:val="00925AB4"/>
    <w:rsid w:val="00925BA6"/>
    <w:rsid w:val="00925D89"/>
    <w:rsid w:val="00925F0A"/>
    <w:rsid w:val="0092604F"/>
    <w:rsid w:val="0092619F"/>
    <w:rsid w:val="00926300"/>
    <w:rsid w:val="0092637E"/>
    <w:rsid w:val="0092637F"/>
    <w:rsid w:val="00926552"/>
    <w:rsid w:val="00926565"/>
    <w:rsid w:val="00926752"/>
    <w:rsid w:val="00926B38"/>
    <w:rsid w:val="00926B96"/>
    <w:rsid w:val="00926D53"/>
    <w:rsid w:val="00926DCA"/>
    <w:rsid w:val="00927087"/>
    <w:rsid w:val="00927181"/>
    <w:rsid w:val="00927702"/>
    <w:rsid w:val="009277C0"/>
    <w:rsid w:val="0092789E"/>
    <w:rsid w:val="00927910"/>
    <w:rsid w:val="0092791F"/>
    <w:rsid w:val="00927951"/>
    <w:rsid w:val="009279BF"/>
    <w:rsid w:val="00927C64"/>
    <w:rsid w:val="00927CE5"/>
    <w:rsid w:val="00927D2E"/>
    <w:rsid w:val="00927DC8"/>
    <w:rsid w:val="00927F07"/>
    <w:rsid w:val="0093014B"/>
    <w:rsid w:val="00930170"/>
    <w:rsid w:val="009303B8"/>
    <w:rsid w:val="009308E2"/>
    <w:rsid w:val="009309CA"/>
    <w:rsid w:val="00930A98"/>
    <w:rsid w:val="00930AC6"/>
    <w:rsid w:val="00930C4C"/>
    <w:rsid w:val="00930DF7"/>
    <w:rsid w:val="009310A4"/>
    <w:rsid w:val="0093124C"/>
    <w:rsid w:val="00931284"/>
    <w:rsid w:val="009315B5"/>
    <w:rsid w:val="009318CE"/>
    <w:rsid w:val="00931B13"/>
    <w:rsid w:val="00931BF5"/>
    <w:rsid w:val="00931C0F"/>
    <w:rsid w:val="00931DD7"/>
    <w:rsid w:val="00931DEB"/>
    <w:rsid w:val="00932319"/>
    <w:rsid w:val="0093244A"/>
    <w:rsid w:val="00932542"/>
    <w:rsid w:val="00932549"/>
    <w:rsid w:val="009327E8"/>
    <w:rsid w:val="009328B0"/>
    <w:rsid w:val="00932C9D"/>
    <w:rsid w:val="0093339E"/>
    <w:rsid w:val="0093361B"/>
    <w:rsid w:val="00933934"/>
    <w:rsid w:val="00933935"/>
    <w:rsid w:val="00933CF3"/>
    <w:rsid w:val="00933DEC"/>
    <w:rsid w:val="0093407C"/>
    <w:rsid w:val="00934170"/>
    <w:rsid w:val="0093423C"/>
    <w:rsid w:val="0093427D"/>
    <w:rsid w:val="009343EE"/>
    <w:rsid w:val="0093457F"/>
    <w:rsid w:val="00934674"/>
    <w:rsid w:val="0093472E"/>
    <w:rsid w:val="0093475E"/>
    <w:rsid w:val="009348BC"/>
    <w:rsid w:val="00934D5C"/>
    <w:rsid w:val="0093533E"/>
    <w:rsid w:val="00935B47"/>
    <w:rsid w:val="00935D71"/>
    <w:rsid w:val="00935E07"/>
    <w:rsid w:val="00935F25"/>
    <w:rsid w:val="00935F52"/>
    <w:rsid w:val="00935F82"/>
    <w:rsid w:val="00935FCD"/>
    <w:rsid w:val="0093618E"/>
    <w:rsid w:val="0093622A"/>
    <w:rsid w:val="0093626E"/>
    <w:rsid w:val="009364B3"/>
    <w:rsid w:val="009364EC"/>
    <w:rsid w:val="00936745"/>
    <w:rsid w:val="0093693D"/>
    <w:rsid w:val="009369F2"/>
    <w:rsid w:val="00936C49"/>
    <w:rsid w:val="00936DE3"/>
    <w:rsid w:val="00936E5F"/>
    <w:rsid w:val="00937120"/>
    <w:rsid w:val="0093718A"/>
    <w:rsid w:val="00937222"/>
    <w:rsid w:val="0093725D"/>
    <w:rsid w:val="009374A7"/>
    <w:rsid w:val="009375ED"/>
    <w:rsid w:val="0093760E"/>
    <w:rsid w:val="009376D5"/>
    <w:rsid w:val="009378E2"/>
    <w:rsid w:val="00937AE5"/>
    <w:rsid w:val="00940330"/>
    <w:rsid w:val="009404DC"/>
    <w:rsid w:val="00940538"/>
    <w:rsid w:val="00940896"/>
    <w:rsid w:val="00940B22"/>
    <w:rsid w:val="00940C18"/>
    <w:rsid w:val="00940D3A"/>
    <w:rsid w:val="009413CB"/>
    <w:rsid w:val="00941A85"/>
    <w:rsid w:val="009421D4"/>
    <w:rsid w:val="00942304"/>
    <w:rsid w:val="009428D5"/>
    <w:rsid w:val="0094299F"/>
    <w:rsid w:val="00942A09"/>
    <w:rsid w:val="00942A57"/>
    <w:rsid w:val="00942F06"/>
    <w:rsid w:val="00942F82"/>
    <w:rsid w:val="00942FE2"/>
    <w:rsid w:val="00943702"/>
    <w:rsid w:val="0094374F"/>
    <w:rsid w:val="00943ABE"/>
    <w:rsid w:val="00943D5B"/>
    <w:rsid w:val="00943E3F"/>
    <w:rsid w:val="00943EB7"/>
    <w:rsid w:val="00943F93"/>
    <w:rsid w:val="00943FE6"/>
    <w:rsid w:val="009440FA"/>
    <w:rsid w:val="009442AB"/>
    <w:rsid w:val="009442E2"/>
    <w:rsid w:val="00944397"/>
    <w:rsid w:val="0094458B"/>
    <w:rsid w:val="009446FA"/>
    <w:rsid w:val="009448D4"/>
    <w:rsid w:val="009449AA"/>
    <w:rsid w:val="00944A70"/>
    <w:rsid w:val="00944BE5"/>
    <w:rsid w:val="00944BF1"/>
    <w:rsid w:val="00944E27"/>
    <w:rsid w:val="00944E4D"/>
    <w:rsid w:val="009452F0"/>
    <w:rsid w:val="00945368"/>
    <w:rsid w:val="00945700"/>
    <w:rsid w:val="00945C5F"/>
    <w:rsid w:val="00945F54"/>
    <w:rsid w:val="00945FFD"/>
    <w:rsid w:val="009460B0"/>
    <w:rsid w:val="009460D7"/>
    <w:rsid w:val="009461B5"/>
    <w:rsid w:val="00946204"/>
    <w:rsid w:val="00946477"/>
    <w:rsid w:val="009464EB"/>
    <w:rsid w:val="009465DB"/>
    <w:rsid w:val="009468C1"/>
    <w:rsid w:val="00946AE8"/>
    <w:rsid w:val="00946AEA"/>
    <w:rsid w:val="00946C21"/>
    <w:rsid w:val="00946D46"/>
    <w:rsid w:val="00946D8E"/>
    <w:rsid w:val="00946F00"/>
    <w:rsid w:val="00946FEF"/>
    <w:rsid w:val="00947165"/>
    <w:rsid w:val="00947353"/>
    <w:rsid w:val="009473D5"/>
    <w:rsid w:val="009474F8"/>
    <w:rsid w:val="009479A4"/>
    <w:rsid w:val="00947A55"/>
    <w:rsid w:val="00947A68"/>
    <w:rsid w:val="00947D18"/>
    <w:rsid w:val="00947DA4"/>
    <w:rsid w:val="00947DEE"/>
    <w:rsid w:val="00947E63"/>
    <w:rsid w:val="00950017"/>
    <w:rsid w:val="0095002A"/>
    <w:rsid w:val="009501A3"/>
    <w:rsid w:val="0095020C"/>
    <w:rsid w:val="00950215"/>
    <w:rsid w:val="009502E0"/>
    <w:rsid w:val="00950518"/>
    <w:rsid w:val="0095068B"/>
    <w:rsid w:val="009506CB"/>
    <w:rsid w:val="00950770"/>
    <w:rsid w:val="00950811"/>
    <w:rsid w:val="00950A07"/>
    <w:rsid w:val="00950A19"/>
    <w:rsid w:val="00950C02"/>
    <w:rsid w:val="00950F0C"/>
    <w:rsid w:val="0095107B"/>
    <w:rsid w:val="0095111E"/>
    <w:rsid w:val="00951140"/>
    <w:rsid w:val="009511A4"/>
    <w:rsid w:val="00951305"/>
    <w:rsid w:val="009513D0"/>
    <w:rsid w:val="00951656"/>
    <w:rsid w:val="00951987"/>
    <w:rsid w:val="00951A11"/>
    <w:rsid w:val="00951DCE"/>
    <w:rsid w:val="00951DD3"/>
    <w:rsid w:val="00951E00"/>
    <w:rsid w:val="00951E34"/>
    <w:rsid w:val="00951F0D"/>
    <w:rsid w:val="00951F19"/>
    <w:rsid w:val="00951F45"/>
    <w:rsid w:val="00951FD2"/>
    <w:rsid w:val="00952140"/>
    <w:rsid w:val="00952529"/>
    <w:rsid w:val="00952700"/>
    <w:rsid w:val="00952A4C"/>
    <w:rsid w:val="00952AA2"/>
    <w:rsid w:val="00952AF5"/>
    <w:rsid w:val="00952C10"/>
    <w:rsid w:val="00952E61"/>
    <w:rsid w:val="00952EB4"/>
    <w:rsid w:val="00952EE2"/>
    <w:rsid w:val="00953029"/>
    <w:rsid w:val="0095316A"/>
    <w:rsid w:val="00953826"/>
    <w:rsid w:val="0095389D"/>
    <w:rsid w:val="00953A83"/>
    <w:rsid w:val="00953F3E"/>
    <w:rsid w:val="00954003"/>
    <w:rsid w:val="009541AB"/>
    <w:rsid w:val="00954411"/>
    <w:rsid w:val="009547F1"/>
    <w:rsid w:val="009548D8"/>
    <w:rsid w:val="00954A37"/>
    <w:rsid w:val="00954C46"/>
    <w:rsid w:val="00955097"/>
    <w:rsid w:val="00955133"/>
    <w:rsid w:val="009551E4"/>
    <w:rsid w:val="00955429"/>
    <w:rsid w:val="00955522"/>
    <w:rsid w:val="009555D6"/>
    <w:rsid w:val="009557E5"/>
    <w:rsid w:val="0095586C"/>
    <w:rsid w:val="009558F5"/>
    <w:rsid w:val="00955BBA"/>
    <w:rsid w:val="00955C1F"/>
    <w:rsid w:val="00955D21"/>
    <w:rsid w:val="00955F26"/>
    <w:rsid w:val="0095629F"/>
    <w:rsid w:val="0095647B"/>
    <w:rsid w:val="0095647E"/>
    <w:rsid w:val="0095675C"/>
    <w:rsid w:val="00956884"/>
    <w:rsid w:val="009569E2"/>
    <w:rsid w:val="00956C8F"/>
    <w:rsid w:val="00956DCD"/>
    <w:rsid w:val="00956F8A"/>
    <w:rsid w:val="0095712A"/>
    <w:rsid w:val="00957140"/>
    <w:rsid w:val="0095736F"/>
    <w:rsid w:val="009576D2"/>
    <w:rsid w:val="009576DF"/>
    <w:rsid w:val="00957744"/>
    <w:rsid w:val="00957766"/>
    <w:rsid w:val="009577C3"/>
    <w:rsid w:val="009578D7"/>
    <w:rsid w:val="00957A26"/>
    <w:rsid w:val="00957C03"/>
    <w:rsid w:val="00957E35"/>
    <w:rsid w:val="00960368"/>
    <w:rsid w:val="0096060D"/>
    <w:rsid w:val="0096067A"/>
    <w:rsid w:val="00960886"/>
    <w:rsid w:val="009609B2"/>
    <w:rsid w:val="00960C0A"/>
    <w:rsid w:val="00961163"/>
    <w:rsid w:val="009611D7"/>
    <w:rsid w:val="00961222"/>
    <w:rsid w:val="00961240"/>
    <w:rsid w:val="009615A6"/>
    <w:rsid w:val="00961604"/>
    <w:rsid w:val="00961631"/>
    <w:rsid w:val="009618B0"/>
    <w:rsid w:val="00961AF2"/>
    <w:rsid w:val="00961C2F"/>
    <w:rsid w:val="0096200B"/>
    <w:rsid w:val="009621D0"/>
    <w:rsid w:val="0096220E"/>
    <w:rsid w:val="009622B4"/>
    <w:rsid w:val="009625B0"/>
    <w:rsid w:val="0096262A"/>
    <w:rsid w:val="0096292F"/>
    <w:rsid w:val="00962931"/>
    <w:rsid w:val="00962B31"/>
    <w:rsid w:val="00962EDA"/>
    <w:rsid w:val="00962F68"/>
    <w:rsid w:val="00963030"/>
    <w:rsid w:val="00963077"/>
    <w:rsid w:val="0096311C"/>
    <w:rsid w:val="0096318E"/>
    <w:rsid w:val="009631C9"/>
    <w:rsid w:val="00963209"/>
    <w:rsid w:val="0096339D"/>
    <w:rsid w:val="009633A4"/>
    <w:rsid w:val="009634D9"/>
    <w:rsid w:val="0096360D"/>
    <w:rsid w:val="00963909"/>
    <w:rsid w:val="009639A8"/>
    <w:rsid w:val="00963AEB"/>
    <w:rsid w:val="00963C73"/>
    <w:rsid w:val="00963C8C"/>
    <w:rsid w:val="009641CB"/>
    <w:rsid w:val="009644A4"/>
    <w:rsid w:val="0096464E"/>
    <w:rsid w:val="00964658"/>
    <w:rsid w:val="0096489C"/>
    <w:rsid w:val="009648A9"/>
    <w:rsid w:val="00964929"/>
    <w:rsid w:val="009649BF"/>
    <w:rsid w:val="00964A68"/>
    <w:rsid w:val="00964BA9"/>
    <w:rsid w:val="00964ED6"/>
    <w:rsid w:val="00964EF7"/>
    <w:rsid w:val="00964F06"/>
    <w:rsid w:val="009651AC"/>
    <w:rsid w:val="0096520B"/>
    <w:rsid w:val="0096537B"/>
    <w:rsid w:val="00965796"/>
    <w:rsid w:val="0096593B"/>
    <w:rsid w:val="00965998"/>
    <w:rsid w:val="00965A3B"/>
    <w:rsid w:val="00965B0B"/>
    <w:rsid w:val="00965B46"/>
    <w:rsid w:val="00965B95"/>
    <w:rsid w:val="00965C83"/>
    <w:rsid w:val="00965D35"/>
    <w:rsid w:val="00965EE5"/>
    <w:rsid w:val="0096602C"/>
    <w:rsid w:val="00966404"/>
    <w:rsid w:val="00966424"/>
    <w:rsid w:val="00966569"/>
    <w:rsid w:val="009665D9"/>
    <w:rsid w:val="0096667B"/>
    <w:rsid w:val="009667EC"/>
    <w:rsid w:val="00966833"/>
    <w:rsid w:val="009669F3"/>
    <w:rsid w:val="00966AAC"/>
    <w:rsid w:val="00966E75"/>
    <w:rsid w:val="00966E80"/>
    <w:rsid w:val="00967231"/>
    <w:rsid w:val="009674CD"/>
    <w:rsid w:val="00967578"/>
    <w:rsid w:val="00967645"/>
    <w:rsid w:val="009676CC"/>
    <w:rsid w:val="00967F13"/>
    <w:rsid w:val="00967FFE"/>
    <w:rsid w:val="00970162"/>
    <w:rsid w:val="009701F7"/>
    <w:rsid w:val="0097027C"/>
    <w:rsid w:val="00970540"/>
    <w:rsid w:val="00970706"/>
    <w:rsid w:val="0097073B"/>
    <w:rsid w:val="009708AE"/>
    <w:rsid w:val="009709DC"/>
    <w:rsid w:val="00970D2F"/>
    <w:rsid w:val="00970DC6"/>
    <w:rsid w:val="00970E61"/>
    <w:rsid w:val="00970FC4"/>
    <w:rsid w:val="009710D3"/>
    <w:rsid w:val="0097138C"/>
    <w:rsid w:val="00971857"/>
    <w:rsid w:val="00971905"/>
    <w:rsid w:val="00971B4F"/>
    <w:rsid w:val="00971C0A"/>
    <w:rsid w:val="00971C24"/>
    <w:rsid w:val="00971C44"/>
    <w:rsid w:val="00971CD6"/>
    <w:rsid w:val="00971D15"/>
    <w:rsid w:val="009720B4"/>
    <w:rsid w:val="0097211C"/>
    <w:rsid w:val="009721B1"/>
    <w:rsid w:val="009721DA"/>
    <w:rsid w:val="009721E7"/>
    <w:rsid w:val="0097261C"/>
    <w:rsid w:val="00972983"/>
    <w:rsid w:val="00972A0D"/>
    <w:rsid w:val="00972E0F"/>
    <w:rsid w:val="00973171"/>
    <w:rsid w:val="0097335E"/>
    <w:rsid w:val="009733FA"/>
    <w:rsid w:val="0097373F"/>
    <w:rsid w:val="00973D49"/>
    <w:rsid w:val="00973E61"/>
    <w:rsid w:val="00973F73"/>
    <w:rsid w:val="00974344"/>
    <w:rsid w:val="009744AB"/>
    <w:rsid w:val="0097457E"/>
    <w:rsid w:val="009747A8"/>
    <w:rsid w:val="00974B3D"/>
    <w:rsid w:val="00975434"/>
    <w:rsid w:val="0097567E"/>
    <w:rsid w:val="0097573B"/>
    <w:rsid w:val="0097593E"/>
    <w:rsid w:val="00975960"/>
    <w:rsid w:val="00975C87"/>
    <w:rsid w:val="00975F20"/>
    <w:rsid w:val="00975F5C"/>
    <w:rsid w:val="00975F8A"/>
    <w:rsid w:val="009760FA"/>
    <w:rsid w:val="0097610D"/>
    <w:rsid w:val="00976374"/>
    <w:rsid w:val="0097659E"/>
    <w:rsid w:val="00976723"/>
    <w:rsid w:val="00976A83"/>
    <w:rsid w:val="00976AA6"/>
    <w:rsid w:val="00976B56"/>
    <w:rsid w:val="00976BB2"/>
    <w:rsid w:val="00976E90"/>
    <w:rsid w:val="00976F56"/>
    <w:rsid w:val="0097701D"/>
    <w:rsid w:val="00977454"/>
    <w:rsid w:val="0097754F"/>
    <w:rsid w:val="00977575"/>
    <w:rsid w:val="00977816"/>
    <w:rsid w:val="009778C9"/>
    <w:rsid w:val="00977924"/>
    <w:rsid w:val="00977AA9"/>
    <w:rsid w:val="00977B0C"/>
    <w:rsid w:val="00977B7B"/>
    <w:rsid w:val="00977BDC"/>
    <w:rsid w:val="00977DEE"/>
    <w:rsid w:val="00980190"/>
    <w:rsid w:val="00980259"/>
    <w:rsid w:val="009804BF"/>
    <w:rsid w:val="009806F7"/>
    <w:rsid w:val="00980716"/>
    <w:rsid w:val="0098078A"/>
    <w:rsid w:val="00980811"/>
    <w:rsid w:val="0098087F"/>
    <w:rsid w:val="00980A91"/>
    <w:rsid w:val="00980B49"/>
    <w:rsid w:val="00980BA6"/>
    <w:rsid w:val="00980C5E"/>
    <w:rsid w:val="00980F73"/>
    <w:rsid w:val="00981374"/>
    <w:rsid w:val="009813B3"/>
    <w:rsid w:val="0098145D"/>
    <w:rsid w:val="0098185C"/>
    <w:rsid w:val="00981C92"/>
    <w:rsid w:val="00981C9B"/>
    <w:rsid w:val="00982023"/>
    <w:rsid w:val="009820E0"/>
    <w:rsid w:val="009821D2"/>
    <w:rsid w:val="00982230"/>
    <w:rsid w:val="00982290"/>
    <w:rsid w:val="0098241D"/>
    <w:rsid w:val="00982496"/>
    <w:rsid w:val="0098284A"/>
    <w:rsid w:val="009828DF"/>
    <w:rsid w:val="009828FE"/>
    <w:rsid w:val="00982D5C"/>
    <w:rsid w:val="00983154"/>
    <w:rsid w:val="0098316F"/>
    <w:rsid w:val="009831F1"/>
    <w:rsid w:val="009832A3"/>
    <w:rsid w:val="009834D2"/>
    <w:rsid w:val="00983692"/>
    <w:rsid w:val="009836F4"/>
    <w:rsid w:val="0098379F"/>
    <w:rsid w:val="00983956"/>
    <w:rsid w:val="009839F6"/>
    <w:rsid w:val="00983B32"/>
    <w:rsid w:val="00983C7D"/>
    <w:rsid w:val="00983CF1"/>
    <w:rsid w:val="00983EC1"/>
    <w:rsid w:val="00984199"/>
    <w:rsid w:val="00984295"/>
    <w:rsid w:val="0098436F"/>
    <w:rsid w:val="0098441E"/>
    <w:rsid w:val="009844A8"/>
    <w:rsid w:val="00984A1A"/>
    <w:rsid w:val="00984B7D"/>
    <w:rsid w:val="00984BCB"/>
    <w:rsid w:val="00984D28"/>
    <w:rsid w:val="00984FA7"/>
    <w:rsid w:val="00985163"/>
    <w:rsid w:val="00985188"/>
    <w:rsid w:val="0098518B"/>
    <w:rsid w:val="00985331"/>
    <w:rsid w:val="009853A7"/>
    <w:rsid w:val="0098552C"/>
    <w:rsid w:val="009855E2"/>
    <w:rsid w:val="009858C0"/>
    <w:rsid w:val="009859DD"/>
    <w:rsid w:val="00985BA0"/>
    <w:rsid w:val="00985F5C"/>
    <w:rsid w:val="00986287"/>
    <w:rsid w:val="0098637C"/>
    <w:rsid w:val="00986441"/>
    <w:rsid w:val="00986B15"/>
    <w:rsid w:val="00986BEC"/>
    <w:rsid w:val="00986C2F"/>
    <w:rsid w:val="00986E60"/>
    <w:rsid w:val="00987305"/>
    <w:rsid w:val="00987487"/>
    <w:rsid w:val="0098751C"/>
    <w:rsid w:val="00987562"/>
    <w:rsid w:val="009875D3"/>
    <w:rsid w:val="009875DA"/>
    <w:rsid w:val="00987620"/>
    <w:rsid w:val="0098766B"/>
    <w:rsid w:val="009876E2"/>
    <w:rsid w:val="009876E7"/>
    <w:rsid w:val="009879FC"/>
    <w:rsid w:val="00987AA2"/>
    <w:rsid w:val="00987B9A"/>
    <w:rsid w:val="00987B9E"/>
    <w:rsid w:val="00987C0E"/>
    <w:rsid w:val="00987C20"/>
    <w:rsid w:val="00987C3B"/>
    <w:rsid w:val="00987FE0"/>
    <w:rsid w:val="00990076"/>
    <w:rsid w:val="009902C3"/>
    <w:rsid w:val="0099034A"/>
    <w:rsid w:val="0099039C"/>
    <w:rsid w:val="009904A7"/>
    <w:rsid w:val="00990CCE"/>
    <w:rsid w:val="00990E12"/>
    <w:rsid w:val="009916AA"/>
    <w:rsid w:val="009917E6"/>
    <w:rsid w:val="00991828"/>
    <w:rsid w:val="0099182B"/>
    <w:rsid w:val="0099191F"/>
    <w:rsid w:val="0099196C"/>
    <w:rsid w:val="00991A63"/>
    <w:rsid w:val="00991BAF"/>
    <w:rsid w:val="00991C24"/>
    <w:rsid w:val="00991CCC"/>
    <w:rsid w:val="00991E84"/>
    <w:rsid w:val="00991E98"/>
    <w:rsid w:val="00991EB2"/>
    <w:rsid w:val="00991F7B"/>
    <w:rsid w:val="0099268E"/>
    <w:rsid w:val="009929A1"/>
    <w:rsid w:val="009929F8"/>
    <w:rsid w:val="00992AB2"/>
    <w:rsid w:val="0099344A"/>
    <w:rsid w:val="00993616"/>
    <w:rsid w:val="0099369A"/>
    <w:rsid w:val="00993829"/>
    <w:rsid w:val="0099385C"/>
    <w:rsid w:val="009939D5"/>
    <w:rsid w:val="009939E3"/>
    <w:rsid w:val="00993C34"/>
    <w:rsid w:val="00993CF9"/>
    <w:rsid w:val="00993D85"/>
    <w:rsid w:val="00993EF8"/>
    <w:rsid w:val="00993F6C"/>
    <w:rsid w:val="00994037"/>
    <w:rsid w:val="0099424F"/>
    <w:rsid w:val="009942E3"/>
    <w:rsid w:val="00994396"/>
    <w:rsid w:val="0099472B"/>
    <w:rsid w:val="00994827"/>
    <w:rsid w:val="00994AE0"/>
    <w:rsid w:val="00994CB1"/>
    <w:rsid w:val="00994DEF"/>
    <w:rsid w:val="00994E59"/>
    <w:rsid w:val="00994F4B"/>
    <w:rsid w:val="00995086"/>
    <w:rsid w:val="00995183"/>
    <w:rsid w:val="00995ADE"/>
    <w:rsid w:val="00995B16"/>
    <w:rsid w:val="00995BC7"/>
    <w:rsid w:val="00995C56"/>
    <w:rsid w:val="00995C88"/>
    <w:rsid w:val="0099600C"/>
    <w:rsid w:val="00996115"/>
    <w:rsid w:val="009961BF"/>
    <w:rsid w:val="009962D5"/>
    <w:rsid w:val="009962F8"/>
    <w:rsid w:val="009964A1"/>
    <w:rsid w:val="0099655C"/>
    <w:rsid w:val="009967CA"/>
    <w:rsid w:val="0099689B"/>
    <w:rsid w:val="00996A1F"/>
    <w:rsid w:val="00996B30"/>
    <w:rsid w:val="00996E1E"/>
    <w:rsid w:val="00996ECE"/>
    <w:rsid w:val="00996F65"/>
    <w:rsid w:val="00996FF0"/>
    <w:rsid w:val="00997288"/>
    <w:rsid w:val="009972A6"/>
    <w:rsid w:val="00997336"/>
    <w:rsid w:val="00997535"/>
    <w:rsid w:val="00997749"/>
    <w:rsid w:val="009978F1"/>
    <w:rsid w:val="00997A12"/>
    <w:rsid w:val="00997BA3"/>
    <w:rsid w:val="00997DC2"/>
    <w:rsid w:val="009A029C"/>
    <w:rsid w:val="009A02AB"/>
    <w:rsid w:val="009A05BF"/>
    <w:rsid w:val="009A090E"/>
    <w:rsid w:val="009A092E"/>
    <w:rsid w:val="009A0B51"/>
    <w:rsid w:val="009A0B6E"/>
    <w:rsid w:val="009A0B98"/>
    <w:rsid w:val="009A0C80"/>
    <w:rsid w:val="009A1264"/>
    <w:rsid w:val="009A1445"/>
    <w:rsid w:val="009A1508"/>
    <w:rsid w:val="009A1567"/>
    <w:rsid w:val="009A15F0"/>
    <w:rsid w:val="009A15FC"/>
    <w:rsid w:val="009A1764"/>
    <w:rsid w:val="009A1935"/>
    <w:rsid w:val="009A1B8A"/>
    <w:rsid w:val="009A1EB2"/>
    <w:rsid w:val="009A1F0E"/>
    <w:rsid w:val="009A2212"/>
    <w:rsid w:val="009A2781"/>
    <w:rsid w:val="009A2840"/>
    <w:rsid w:val="009A29EA"/>
    <w:rsid w:val="009A2AE6"/>
    <w:rsid w:val="009A2B00"/>
    <w:rsid w:val="009A2BC5"/>
    <w:rsid w:val="009A2D31"/>
    <w:rsid w:val="009A2F0F"/>
    <w:rsid w:val="009A31F7"/>
    <w:rsid w:val="009A32A2"/>
    <w:rsid w:val="009A3400"/>
    <w:rsid w:val="009A3468"/>
    <w:rsid w:val="009A3572"/>
    <w:rsid w:val="009A3670"/>
    <w:rsid w:val="009A36FA"/>
    <w:rsid w:val="009A37F4"/>
    <w:rsid w:val="009A39FF"/>
    <w:rsid w:val="009A3AC0"/>
    <w:rsid w:val="009A3CD0"/>
    <w:rsid w:val="009A3D44"/>
    <w:rsid w:val="009A3D4F"/>
    <w:rsid w:val="009A3EF3"/>
    <w:rsid w:val="009A4130"/>
    <w:rsid w:val="009A4333"/>
    <w:rsid w:val="009A44F8"/>
    <w:rsid w:val="009A46C3"/>
    <w:rsid w:val="009A47ED"/>
    <w:rsid w:val="009A4802"/>
    <w:rsid w:val="009A48AF"/>
    <w:rsid w:val="009A4998"/>
    <w:rsid w:val="009A4AB2"/>
    <w:rsid w:val="009A4B19"/>
    <w:rsid w:val="009A4B58"/>
    <w:rsid w:val="009A4D4F"/>
    <w:rsid w:val="009A4D7D"/>
    <w:rsid w:val="009A4E66"/>
    <w:rsid w:val="009A4F19"/>
    <w:rsid w:val="009A504A"/>
    <w:rsid w:val="009A51F2"/>
    <w:rsid w:val="009A51FF"/>
    <w:rsid w:val="009A5397"/>
    <w:rsid w:val="009A5400"/>
    <w:rsid w:val="009A54B5"/>
    <w:rsid w:val="009A563B"/>
    <w:rsid w:val="009A56D5"/>
    <w:rsid w:val="009A5989"/>
    <w:rsid w:val="009A59A9"/>
    <w:rsid w:val="009A5A0E"/>
    <w:rsid w:val="009A5A43"/>
    <w:rsid w:val="009A5C46"/>
    <w:rsid w:val="009A5D9B"/>
    <w:rsid w:val="009A5DC4"/>
    <w:rsid w:val="009A5F34"/>
    <w:rsid w:val="009A5F9F"/>
    <w:rsid w:val="009A5FBB"/>
    <w:rsid w:val="009A6276"/>
    <w:rsid w:val="009A637C"/>
    <w:rsid w:val="009A6386"/>
    <w:rsid w:val="009A6785"/>
    <w:rsid w:val="009A6878"/>
    <w:rsid w:val="009A69A7"/>
    <w:rsid w:val="009A70C5"/>
    <w:rsid w:val="009A7151"/>
    <w:rsid w:val="009A718C"/>
    <w:rsid w:val="009A71CC"/>
    <w:rsid w:val="009A73EF"/>
    <w:rsid w:val="009A7612"/>
    <w:rsid w:val="009A78DA"/>
    <w:rsid w:val="009A7C7D"/>
    <w:rsid w:val="009A7CD3"/>
    <w:rsid w:val="009A7E31"/>
    <w:rsid w:val="009B00B2"/>
    <w:rsid w:val="009B04C3"/>
    <w:rsid w:val="009B05B6"/>
    <w:rsid w:val="009B06FB"/>
    <w:rsid w:val="009B0AF8"/>
    <w:rsid w:val="009B0C4C"/>
    <w:rsid w:val="009B107B"/>
    <w:rsid w:val="009B1248"/>
    <w:rsid w:val="009B13B8"/>
    <w:rsid w:val="009B14C9"/>
    <w:rsid w:val="009B1D44"/>
    <w:rsid w:val="009B1E3E"/>
    <w:rsid w:val="009B2045"/>
    <w:rsid w:val="009B224C"/>
    <w:rsid w:val="009B2590"/>
    <w:rsid w:val="009B25F3"/>
    <w:rsid w:val="009B2735"/>
    <w:rsid w:val="009B2762"/>
    <w:rsid w:val="009B282C"/>
    <w:rsid w:val="009B28B6"/>
    <w:rsid w:val="009B2A8E"/>
    <w:rsid w:val="009B2B84"/>
    <w:rsid w:val="009B2DC1"/>
    <w:rsid w:val="009B30C7"/>
    <w:rsid w:val="009B3490"/>
    <w:rsid w:val="009B35D3"/>
    <w:rsid w:val="009B36B7"/>
    <w:rsid w:val="009B3775"/>
    <w:rsid w:val="009B37A4"/>
    <w:rsid w:val="009B3927"/>
    <w:rsid w:val="009B3C40"/>
    <w:rsid w:val="009B3CE6"/>
    <w:rsid w:val="009B3D12"/>
    <w:rsid w:val="009B3F1A"/>
    <w:rsid w:val="009B3F43"/>
    <w:rsid w:val="009B4083"/>
    <w:rsid w:val="009B427A"/>
    <w:rsid w:val="009B4682"/>
    <w:rsid w:val="009B47BE"/>
    <w:rsid w:val="009B4A84"/>
    <w:rsid w:val="009B4B7F"/>
    <w:rsid w:val="009B4C7B"/>
    <w:rsid w:val="009B4D50"/>
    <w:rsid w:val="009B4E16"/>
    <w:rsid w:val="009B4FD3"/>
    <w:rsid w:val="009B51DC"/>
    <w:rsid w:val="009B5314"/>
    <w:rsid w:val="009B535C"/>
    <w:rsid w:val="009B5556"/>
    <w:rsid w:val="009B5696"/>
    <w:rsid w:val="009B5CA9"/>
    <w:rsid w:val="009B6153"/>
    <w:rsid w:val="009B6238"/>
    <w:rsid w:val="009B63B4"/>
    <w:rsid w:val="009B6463"/>
    <w:rsid w:val="009B6477"/>
    <w:rsid w:val="009B6847"/>
    <w:rsid w:val="009B697D"/>
    <w:rsid w:val="009B6995"/>
    <w:rsid w:val="009B6A69"/>
    <w:rsid w:val="009B6AC2"/>
    <w:rsid w:val="009B6B0B"/>
    <w:rsid w:val="009B6B45"/>
    <w:rsid w:val="009B6B8B"/>
    <w:rsid w:val="009B74D6"/>
    <w:rsid w:val="009B78B1"/>
    <w:rsid w:val="009B7955"/>
    <w:rsid w:val="009B7CDB"/>
    <w:rsid w:val="009B7E81"/>
    <w:rsid w:val="009B7FAF"/>
    <w:rsid w:val="009BF432"/>
    <w:rsid w:val="009C0036"/>
    <w:rsid w:val="009C01DF"/>
    <w:rsid w:val="009C0290"/>
    <w:rsid w:val="009C04FF"/>
    <w:rsid w:val="009C0542"/>
    <w:rsid w:val="009C09CE"/>
    <w:rsid w:val="009C0C7A"/>
    <w:rsid w:val="009C0C81"/>
    <w:rsid w:val="009C0EF9"/>
    <w:rsid w:val="009C1101"/>
    <w:rsid w:val="009C1402"/>
    <w:rsid w:val="009C142F"/>
    <w:rsid w:val="009C1624"/>
    <w:rsid w:val="009C194B"/>
    <w:rsid w:val="009C19F1"/>
    <w:rsid w:val="009C1D36"/>
    <w:rsid w:val="009C1D3E"/>
    <w:rsid w:val="009C1EFF"/>
    <w:rsid w:val="009C228D"/>
    <w:rsid w:val="009C2581"/>
    <w:rsid w:val="009C2901"/>
    <w:rsid w:val="009C2961"/>
    <w:rsid w:val="009C2A15"/>
    <w:rsid w:val="009C2BF2"/>
    <w:rsid w:val="009C2D9D"/>
    <w:rsid w:val="009C3062"/>
    <w:rsid w:val="009C33DF"/>
    <w:rsid w:val="009C34B2"/>
    <w:rsid w:val="009C39C4"/>
    <w:rsid w:val="009C3AC3"/>
    <w:rsid w:val="009C3B2F"/>
    <w:rsid w:val="009C3B7C"/>
    <w:rsid w:val="009C3BE7"/>
    <w:rsid w:val="009C3FBA"/>
    <w:rsid w:val="009C42ED"/>
    <w:rsid w:val="009C431A"/>
    <w:rsid w:val="009C4550"/>
    <w:rsid w:val="009C4607"/>
    <w:rsid w:val="009C4705"/>
    <w:rsid w:val="009C4972"/>
    <w:rsid w:val="009C4A3A"/>
    <w:rsid w:val="009C4AA5"/>
    <w:rsid w:val="009C4B71"/>
    <w:rsid w:val="009C5286"/>
    <w:rsid w:val="009C52AC"/>
    <w:rsid w:val="009C53BB"/>
    <w:rsid w:val="009C5760"/>
    <w:rsid w:val="009C5861"/>
    <w:rsid w:val="009C593D"/>
    <w:rsid w:val="009C5C29"/>
    <w:rsid w:val="009C5CB4"/>
    <w:rsid w:val="009C5D01"/>
    <w:rsid w:val="009C5D1D"/>
    <w:rsid w:val="009C5F67"/>
    <w:rsid w:val="009C5F7E"/>
    <w:rsid w:val="009C61D3"/>
    <w:rsid w:val="009C6369"/>
    <w:rsid w:val="009C6513"/>
    <w:rsid w:val="009C6A21"/>
    <w:rsid w:val="009C71CD"/>
    <w:rsid w:val="009C72F1"/>
    <w:rsid w:val="009C7332"/>
    <w:rsid w:val="009C7608"/>
    <w:rsid w:val="009C76B8"/>
    <w:rsid w:val="009C76F4"/>
    <w:rsid w:val="009C7D38"/>
    <w:rsid w:val="009C7F16"/>
    <w:rsid w:val="009D0096"/>
    <w:rsid w:val="009D01EE"/>
    <w:rsid w:val="009D0251"/>
    <w:rsid w:val="009D0348"/>
    <w:rsid w:val="009D0443"/>
    <w:rsid w:val="009D0521"/>
    <w:rsid w:val="009D0FCD"/>
    <w:rsid w:val="009D10D8"/>
    <w:rsid w:val="009D10FC"/>
    <w:rsid w:val="009D112F"/>
    <w:rsid w:val="009D11CD"/>
    <w:rsid w:val="009D17A8"/>
    <w:rsid w:val="009D18AD"/>
    <w:rsid w:val="009D18E4"/>
    <w:rsid w:val="009D18ED"/>
    <w:rsid w:val="009D1BBF"/>
    <w:rsid w:val="009D1F47"/>
    <w:rsid w:val="009D20B0"/>
    <w:rsid w:val="009D2193"/>
    <w:rsid w:val="009D226B"/>
    <w:rsid w:val="009D2281"/>
    <w:rsid w:val="009D235D"/>
    <w:rsid w:val="009D2425"/>
    <w:rsid w:val="009D2460"/>
    <w:rsid w:val="009D24D0"/>
    <w:rsid w:val="009D256B"/>
    <w:rsid w:val="009D2579"/>
    <w:rsid w:val="009D2682"/>
    <w:rsid w:val="009D27D6"/>
    <w:rsid w:val="009D283F"/>
    <w:rsid w:val="009D284C"/>
    <w:rsid w:val="009D292B"/>
    <w:rsid w:val="009D29A3"/>
    <w:rsid w:val="009D2B5F"/>
    <w:rsid w:val="009D2B7E"/>
    <w:rsid w:val="009D2E10"/>
    <w:rsid w:val="009D3102"/>
    <w:rsid w:val="009D328B"/>
    <w:rsid w:val="009D33BF"/>
    <w:rsid w:val="009D35F8"/>
    <w:rsid w:val="009D386B"/>
    <w:rsid w:val="009D3B3F"/>
    <w:rsid w:val="009D3BAC"/>
    <w:rsid w:val="009D3BCC"/>
    <w:rsid w:val="009D3BE1"/>
    <w:rsid w:val="009D3C39"/>
    <w:rsid w:val="009D3C8C"/>
    <w:rsid w:val="009D3E46"/>
    <w:rsid w:val="009D413E"/>
    <w:rsid w:val="009D41B5"/>
    <w:rsid w:val="009D467B"/>
    <w:rsid w:val="009D54C2"/>
    <w:rsid w:val="009D5891"/>
    <w:rsid w:val="009D58DA"/>
    <w:rsid w:val="009D5A9F"/>
    <w:rsid w:val="009D5C9F"/>
    <w:rsid w:val="009D5E9F"/>
    <w:rsid w:val="009D614F"/>
    <w:rsid w:val="009D65B6"/>
    <w:rsid w:val="009D6841"/>
    <w:rsid w:val="009D6C58"/>
    <w:rsid w:val="009D7134"/>
    <w:rsid w:val="009D728C"/>
    <w:rsid w:val="009D7393"/>
    <w:rsid w:val="009D73DE"/>
    <w:rsid w:val="009D75C7"/>
    <w:rsid w:val="009D75EA"/>
    <w:rsid w:val="009D7994"/>
    <w:rsid w:val="009D7A2C"/>
    <w:rsid w:val="009D7AC5"/>
    <w:rsid w:val="009D7B25"/>
    <w:rsid w:val="009D7C9A"/>
    <w:rsid w:val="009D7D3F"/>
    <w:rsid w:val="009D7EB9"/>
    <w:rsid w:val="009D7EF6"/>
    <w:rsid w:val="009E0049"/>
    <w:rsid w:val="009E0074"/>
    <w:rsid w:val="009E03C4"/>
    <w:rsid w:val="009E0691"/>
    <w:rsid w:val="009E0780"/>
    <w:rsid w:val="009E0CCD"/>
    <w:rsid w:val="009E0ECC"/>
    <w:rsid w:val="009E10C7"/>
    <w:rsid w:val="009E110D"/>
    <w:rsid w:val="009E1273"/>
    <w:rsid w:val="009E130E"/>
    <w:rsid w:val="009E1396"/>
    <w:rsid w:val="009E1459"/>
    <w:rsid w:val="009E150C"/>
    <w:rsid w:val="009E1573"/>
    <w:rsid w:val="009E16A5"/>
    <w:rsid w:val="009E17A5"/>
    <w:rsid w:val="009E1AB7"/>
    <w:rsid w:val="009E1B14"/>
    <w:rsid w:val="009E1B79"/>
    <w:rsid w:val="009E1BD0"/>
    <w:rsid w:val="009E1C14"/>
    <w:rsid w:val="009E1E28"/>
    <w:rsid w:val="009E1E4B"/>
    <w:rsid w:val="009E1FDC"/>
    <w:rsid w:val="009E20E2"/>
    <w:rsid w:val="009E251A"/>
    <w:rsid w:val="009E2691"/>
    <w:rsid w:val="009E26AE"/>
    <w:rsid w:val="009E26FB"/>
    <w:rsid w:val="009E2D2F"/>
    <w:rsid w:val="009E2DDC"/>
    <w:rsid w:val="009E2E92"/>
    <w:rsid w:val="009E3101"/>
    <w:rsid w:val="009E3169"/>
    <w:rsid w:val="009E35A3"/>
    <w:rsid w:val="009E3779"/>
    <w:rsid w:val="009E3794"/>
    <w:rsid w:val="009E38E6"/>
    <w:rsid w:val="009E3928"/>
    <w:rsid w:val="009E3D51"/>
    <w:rsid w:val="009E3D94"/>
    <w:rsid w:val="009E4124"/>
    <w:rsid w:val="009E4171"/>
    <w:rsid w:val="009E428A"/>
    <w:rsid w:val="009E46BD"/>
    <w:rsid w:val="009E4887"/>
    <w:rsid w:val="009E4915"/>
    <w:rsid w:val="009E4C5D"/>
    <w:rsid w:val="009E4EB0"/>
    <w:rsid w:val="009E4FB5"/>
    <w:rsid w:val="009E51B7"/>
    <w:rsid w:val="009E5555"/>
    <w:rsid w:val="009E558B"/>
    <w:rsid w:val="009E577D"/>
    <w:rsid w:val="009E5A94"/>
    <w:rsid w:val="009E5CBC"/>
    <w:rsid w:val="009E5F80"/>
    <w:rsid w:val="009E5F8A"/>
    <w:rsid w:val="009E6069"/>
    <w:rsid w:val="009E64B5"/>
    <w:rsid w:val="009E64E4"/>
    <w:rsid w:val="009E69D0"/>
    <w:rsid w:val="009E6A32"/>
    <w:rsid w:val="009E6A48"/>
    <w:rsid w:val="009E6A69"/>
    <w:rsid w:val="009E6B2D"/>
    <w:rsid w:val="009E6CD7"/>
    <w:rsid w:val="009E6E7C"/>
    <w:rsid w:val="009E7164"/>
    <w:rsid w:val="009E71E3"/>
    <w:rsid w:val="009E72E5"/>
    <w:rsid w:val="009E75B3"/>
    <w:rsid w:val="009E77FE"/>
    <w:rsid w:val="009E7813"/>
    <w:rsid w:val="009E7893"/>
    <w:rsid w:val="009E7AB8"/>
    <w:rsid w:val="009E7B11"/>
    <w:rsid w:val="009E7C31"/>
    <w:rsid w:val="009E7CDB"/>
    <w:rsid w:val="009E7D44"/>
    <w:rsid w:val="009E7E34"/>
    <w:rsid w:val="009E7F3E"/>
    <w:rsid w:val="009F01BD"/>
    <w:rsid w:val="009F0665"/>
    <w:rsid w:val="009F07F8"/>
    <w:rsid w:val="009F0F19"/>
    <w:rsid w:val="009F1238"/>
    <w:rsid w:val="009F1771"/>
    <w:rsid w:val="009F2079"/>
    <w:rsid w:val="009F2232"/>
    <w:rsid w:val="009F238C"/>
    <w:rsid w:val="009F25DA"/>
    <w:rsid w:val="009F2658"/>
    <w:rsid w:val="009F26A3"/>
    <w:rsid w:val="009F2C0D"/>
    <w:rsid w:val="009F2FD3"/>
    <w:rsid w:val="009F3065"/>
    <w:rsid w:val="009F348F"/>
    <w:rsid w:val="009F3662"/>
    <w:rsid w:val="009F38E7"/>
    <w:rsid w:val="009F3915"/>
    <w:rsid w:val="009F3A08"/>
    <w:rsid w:val="009F3C70"/>
    <w:rsid w:val="009F3F31"/>
    <w:rsid w:val="009F40C3"/>
    <w:rsid w:val="009F4257"/>
    <w:rsid w:val="009F4453"/>
    <w:rsid w:val="009F455F"/>
    <w:rsid w:val="009F457F"/>
    <w:rsid w:val="009F4D01"/>
    <w:rsid w:val="009F4D03"/>
    <w:rsid w:val="009F5057"/>
    <w:rsid w:val="009F51FA"/>
    <w:rsid w:val="009F55F5"/>
    <w:rsid w:val="009F593D"/>
    <w:rsid w:val="009F5C5C"/>
    <w:rsid w:val="009F5D86"/>
    <w:rsid w:val="009F5F53"/>
    <w:rsid w:val="009F638C"/>
    <w:rsid w:val="009F652D"/>
    <w:rsid w:val="009F65CB"/>
    <w:rsid w:val="009F65CF"/>
    <w:rsid w:val="009F66CA"/>
    <w:rsid w:val="009F6702"/>
    <w:rsid w:val="009F6A25"/>
    <w:rsid w:val="009F702A"/>
    <w:rsid w:val="009F704A"/>
    <w:rsid w:val="009F762B"/>
    <w:rsid w:val="009F78DF"/>
    <w:rsid w:val="009F7A8F"/>
    <w:rsid w:val="009F7C95"/>
    <w:rsid w:val="009F7CCF"/>
    <w:rsid w:val="009F7CF2"/>
    <w:rsid w:val="009F7D8E"/>
    <w:rsid w:val="009F7F16"/>
    <w:rsid w:val="00A0012D"/>
    <w:rsid w:val="00A001A1"/>
    <w:rsid w:val="00A001E4"/>
    <w:rsid w:val="00A00465"/>
    <w:rsid w:val="00A00B3E"/>
    <w:rsid w:val="00A00C1E"/>
    <w:rsid w:val="00A00D3F"/>
    <w:rsid w:val="00A010F6"/>
    <w:rsid w:val="00A01570"/>
    <w:rsid w:val="00A01782"/>
    <w:rsid w:val="00A01AE5"/>
    <w:rsid w:val="00A01C5A"/>
    <w:rsid w:val="00A01CE6"/>
    <w:rsid w:val="00A01D52"/>
    <w:rsid w:val="00A01E70"/>
    <w:rsid w:val="00A02163"/>
    <w:rsid w:val="00A021FF"/>
    <w:rsid w:val="00A0227D"/>
    <w:rsid w:val="00A023B6"/>
    <w:rsid w:val="00A0268D"/>
    <w:rsid w:val="00A027CA"/>
    <w:rsid w:val="00A02899"/>
    <w:rsid w:val="00A028A9"/>
    <w:rsid w:val="00A029D0"/>
    <w:rsid w:val="00A02AB0"/>
    <w:rsid w:val="00A02E84"/>
    <w:rsid w:val="00A030EC"/>
    <w:rsid w:val="00A034D5"/>
    <w:rsid w:val="00A0354D"/>
    <w:rsid w:val="00A0366B"/>
    <w:rsid w:val="00A042CB"/>
    <w:rsid w:val="00A04384"/>
    <w:rsid w:val="00A04411"/>
    <w:rsid w:val="00A04514"/>
    <w:rsid w:val="00A0478F"/>
    <w:rsid w:val="00A048B2"/>
    <w:rsid w:val="00A04B8B"/>
    <w:rsid w:val="00A04C6A"/>
    <w:rsid w:val="00A04D7D"/>
    <w:rsid w:val="00A04DA8"/>
    <w:rsid w:val="00A04E3C"/>
    <w:rsid w:val="00A04E8C"/>
    <w:rsid w:val="00A050B9"/>
    <w:rsid w:val="00A05157"/>
    <w:rsid w:val="00A051A7"/>
    <w:rsid w:val="00A054F1"/>
    <w:rsid w:val="00A055EE"/>
    <w:rsid w:val="00A05659"/>
    <w:rsid w:val="00A05850"/>
    <w:rsid w:val="00A05911"/>
    <w:rsid w:val="00A05A55"/>
    <w:rsid w:val="00A05AE0"/>
    <w:rsid w:val="00A064BF"/>
    <w:rsid w:val="00A06D40"/>
    <w:rsid w:val="00A07144"/>
    <w:rsid w:val="00A07475"/>
    <w:rsid w:val="00A07480"/>
    <w:rsid w:val="00A074ED"/>
    <w:rsid w:val="00A0769B"/>
    <w:rsid w:val="00A0785C"/>
    <w:rsid w:val="00A078BD"/>
    <w:rsid w:val="00A07997"/>
    <w:rsid w:val="00A07BBD"/>
    <w:rsid w:val="00A07C42"/>
    <w:rsid w:val="00A07E2B"/>
    <w:rsid w:val="00A07E9D"/>
    <w:rsid w:val="00A07FDA"/>
    <w:rsid w:val="00A10030"/>
    <w:rsid w:val="00A104A7"/>
    <w:rsid w:val="00A1053F"/>
    <w:rsid w:val="00A106CA"/>
    <w:rsid w:val="00A1078C"/>
    <w:rsid w:val="00A1097F"/>
    <w:rsid w:val="00A109F7"/>
    <w:rsid w:val="00A10ADA"/>
    <w:rsid w:val="00A10BF4"/>
    <w:rsid w:val="00A10C67"/>
    <w:rsid w:val="00A11000"/>
    <w:rsid w:val="00A113D0"/>
    <w:rsid w:val="00A11431"/>
    <w:rsid w:val="00A115FF"/>
    <w:rsid w:val="00A11754"/>
    <w:rsid w:val="00A1192E"/>
    <w:rsid w:val="00A1195A"/>
    <w:rsid w:val="00A11AC1"/>
    <w:rsid w:val="00A11BDA"/>
    <w:rsid w:val="00A11CB3"/>
    <w:rsid w:val="00A11EE0"/>
    <w:rsid w:val="00A11EF2"/>
    <w:rsid w:val="00A1201F"/>
    <w:rsid w:val="00A1212D"/>
    <w:rsid w:val="00A12449"/>
    <w:rsid w:val="00A12469"/>
    <w:rsid w:val="00A1256F"/>
    <w:rsid w:val="00A12579"/>
    <w:rsid w:val="00A1270D"/>
    <w:rsid w:val="00A1288D"/>
    <w:rsid w:val="00A12AB3"/>
    <w:rsid w:val="00A12ADC"/>
    <w:rsid w:val="00A12AE0"/>
    <w:rsid w:val="00A12B35"/>
    <w:rsid w:val="00A12F14"/>
    <w:rsid w:val="00A12FAF"/>
    <w:rsid w:val="00A13145"/>
    <w:rsid w:val="00A13169"/>
    <w:rsid w:val="00A131C0"/>
    <w:rsid w:val="00A1340B"/>
    <w:rsid w:val="00A13541"/>
    <w:rsid w:val="00A13B57"/>
    <w:rsid w:val="00A13C33"/>
    <w:rsid w:val="00A13F43"/>
    <w:rsid w:val="00A14009"/>
    <w:rsid w:val="00A140EA"/>
    <w:rsid w:val="00A1435F"/>
    <w:rsid w:val="00A1441B"/>
    <w:rsid w:val="00A146E2"/>
    <w:rsid w:val="00A1477B"/>
    <w:rsid w:val="00A149FA"/>
    <w:rsid w:val="00A14A82"/>
    <w:rsid w:val="00A14AB3"/>
    <w:rsid w:val="00A14CAB"/>
    <w:rsid w:val="00A14EAC"/>
    <w:rsid w:val="00A15073"/>
    <w:rsid w:val="00A1518B"/>
    <w:rsid w:val="00A152CA"/>
    <w:rsid w:val="00A152F8"/>
    <w:rsid w:val="00A1534F"/>
    <w:rsid w:val="00A153CC"/>
    <w:rsid w:val="00A1548E"/>
    <w:rsid w:val="00A155A2"/>
    <w:rsid w:val="00A15BC8"/>
    <w:rsid w:val="00A15CBB"/>
    <w:rsid w:val="00A15DF9"/>
    <w:rsid w:val="00A160DC"/>
    <w:rsid w:val="00A162C5"/>
    <w:rsid w:val="00A1637B"/>
    <w:rsid w:val="00A1661E"/>
    <w:rsid w:val="00A166BB"/>
    <w:rsid w:val="00A1696D"/>
    <w:rsid w:val="00A16AE7"/>
    <w:rsid w:val="00A16D45"/>
    <w:rsid w:val="00A16F44"/>
    <w:rsid w:val="00A1704B"/>
    <w:rsid w:val="00A1711C"/>
    <w:rsid w:val="00A1713E"/>
    <w:rsid w:val="00A171B7"/>
    <w:rsid w:val="00A17236"/>
    <w:rsid w:val="00A1745B"/>
    <w:rsid w:val="00A178B3"/>
    <w:rsid w:val="00A17A79"/>
    <w:rsid w:val="00A17CF0"/>
    <w:rsid w:val="00A17D74"/>
    <w:rsid w:val="00A17D76"/>
    <w:rsid w:val="00A17EC3"/>
    <w:rsid w:val="00A17F62"/>
    <w:rsid w:val="00A17FBC"/>
    <w:rsid w:val="00A200EE"/>
    <w:rsid w:val="00A207ED"/>
    <w:rsid w:val="00A20A4A"/>
    <w:rsid w:val="00A20AF0"/>
    <w:rsid w:val="00A20D4D"/>
    <w:rsid w:val="00A20D7F"/>
    <w:rsid w:val="00A20DDF"/>
    <w:rsid w:val="00A21054"/>
    <w:rsid w:val="00A21116"/>
    <w:rsid w:val="00A2111E"/>
    <w:rsid w:val="00A212F1"/>
    <w:rsid w:val="00A21380"/>
    <w:rsid w:val="00A213F6"/>
    <w:rsid w:val="00A21402"/>
    <w:rsid w:val="00A2158E"/>
    <w:rsid w:val="00A217B9"/>
    <w:rsid w:val="00A218AC"/>
    <w:rsid w:val="00A21925"/>
    <w:rsid w:val="00A21B18"/>
    <w:rsid w:val="00A21B41"/>
    <w:rsid w:val="00A21B56"/>
    <w:rsid w:val="00A21E5E"/>
    <w:rsid w:val="00A21F31"/>
    <w:rsid w:val="00A21FBE"/>
    <w:rsid w:val="00A22013"/>
    <w:rsid w:val="00A22016"/>
    <w:rsid w:val="00A224B5"/>
    <w:rsid w:val="00A224FE"/>
    <w:rsid w:val="00A22815"/>
    <w:rsid w:val="00A22831"/>
    <w:rsid w:val="00A228D8"/>
    <w:rsid w:val="00A2298F"/>
    <w:rsid w:val="00A22B28"/>
    <w:rsid w:val="00A22B91"/>
    <w:rsid w:val="00A22C34"/>
    <w:rsid w:val="00A22C4F"/>
    <w:rsid w:val="00A23194"/>
    <w:rsid w:val="00A23492"/>
    <w:rsid w:val="00A234B5"/>
    <w:rsid w:val="00A234E1"/>
    <w:rsid w:val="00A236C4"/>
    <w:rsid w:val="00A23839"/>
    <w:rsid w:val="00A23A0F"/>
    <w:rsid w:val="00A23A46"/>
    <w:rsid w:val="00A23B98"/>
    <w:rsid w:val="00A23BDD"/>
    <w:rsid w:val="00A23D4F"/>
    <w:rsid w:val="00A23DDD"/>
    <w:rsid w:val="00A23F65"/>
    <w:rsid w:val="00A241E6"/>
    <w:rsid w:val="00A2439F"/>
    <w:rsid w:val="00A244D1"/>
    <w:rsid w:val="00A245E1"/>
    <w:rsid w:val="00A24689"/>
    <w:rsid w:val="00A246BD"/>
    <w:rsid w:val="00A246DE"/>
    <w:rsid w:val="00A2472A"/>
    <w:rsid w:val="00A2493A"/>
    <w:rsid w:val="00A24C85"/>
    <w:rsid w:val="00A24E77"/>
    <w:rsid w:val="00A24F17"/>
    <w:rsid w:val="00A24F60"/>
    <w:rsid w:val="00A24F6A"/>
    <w:rsid w:val="00A250C5"/>
    <w:rsid w:val="00A25117"/>
    <w:rsid w:val="00A25165"/>
    <w:rsid w:val="00A251AE"/>
    <w:rsid w:val="00A25204"/>
    <w:rsid w:val="00A25243"/>
    <w:rsid w:val="00A25372"/>
    <w:rsid w:val="00A25A1B"/>
    <w:rsid w:val="00A25D47"/>
    <w:rsid w:val="00A25DCE"/>
    <w:rsid w:val="00A25DFB"/>
    <w:rsid w:val="00A260D8"/>
    <w:rsid w:val="00A262E1"/>
    <w:rsid w:val="00A2673B"/>
    <w:rsid w:val="00A26918"/>
    <w:rsid w:val="00A269E6"/>
    <w:rsid w:val="00A26A9D"/>
    <w:rsid w:val="00A26B4C"/>
    <w:rsid w:val="00A26C4B"/>
    <w:rsid w:val="00A26F49"/>
    <w:rsid w:val="00A26FB4"/>
    <w:rsid w:val="00A2718B"/>
    <w:rsid w:val="00A27205"/>
    <w:rsid w:val="00A2744A"/>
    <w:rsid w:val="00A27750"/>
    <w:rsid w:val="00A2791F"/>
    <w:rsid w:val="00A279AD"/>
    <w:rsid w:val="00A27D43"/>
    <w:rsid w:val="00A27EBE"/>
    <w:rsid w:val="00A30036"/>
    <w:rsid w:val="00A300A4"/>
    <w:rsid w:val="00A30323"/>
    <w:rsid w:val="00A3039E"/>
    <w:rsid w:val="00A3053A"/>
    <w:rsid w:val="00A30640"/>
    <w:rsid w:val="00A307B4"/>
    <w:rsid w:val="00A30999"/>
    <w:rsid w:val="00A30AAE"/>
    <w:rsid w:val="00A30AB2"/>
    <w:rsid w:val="00A30BAC"/>
    <w:rsid w:val="00A30C5F"/>
    <w:rsid w:val="00A30F15"/>
    <w:rsid w:val="00A30FD8"/>
    <w:rsid w:val="00A3102A"/>
    <w:rsid w:val="00A310AE"/>
    <w:rsid w:val="00A31150"/>
    <w:rsid w:val="00A31166"/>
    <w:rsid w:val="00A31480"/>
    <w:rsid w:val="00A315B5"/>
    <w:rsid w:val="00A317EF"/>
    <w:rsid w:val="00A3183F"/>
    <w:rsid w:val="00A3193C"/>
    <w:rsid w:val="00A31A1E"/>
    <w:rsid w:val="00A31AFB"/>
    <w:rsid w:val="00A31BE3"/>
    <w:rsid w:val="00A31C09"/>
    <w:rsid w:val="00A3209A"/>
    <w:rsid w:val="00A32164"/>
    <w:rsid w:val="00A32230"/>
    <w:rsid w:val="00A3228B"/>
    <w:rsid w:val="00A32618"/>
    <w:rsid w:val="00A3266C"/>
    <w:rsid w:val="00A327D0"/>
    <w:rsid w:val="00A328AC"/>
    <w:rsid w:val="00A32CD7"/>
    <w:rsid w:val="00A32CF9"/>
    <w:rsid w:val="00A32D4C"/>
    <w:rsid w:val="00A32DA6"/>
    <w:rsid w:val="00A32F74"/>
    <w:rsid w:val="00A33054"/>
    <w:rsid w:val="00A330A5"/>
    <w:rsid w:val="00A33414"/>
    <w:rsid w:val="00A33415"/>
    <w:rsid w:val="00A33471"/>
    <w:rsid w:val="00A33573"/>
    <w:rsid w:val="00A336A7"/>
    <w:rsid w:val="00A336C5"/>
    <w:rsid w:val="00A338EF"/>
    <w:rsid w:val="00A33E6F"/>
    <w:rsid w:val="00A33F8A"/>
    <w:rsid w:val="00A344B3"/>
    <w:rsid w:val="00A344CF"/>
    <w:rsid w:val="00A344F0"/>
    <w:rsid w:val="00A3455C"/>
    <w:rsid w:val="00A348C8"/>
    <w:rsid w:val="00A34911"/>
    <w:rsid w:val="00A34A08"/>
    <w:rsid w:val="00A34A4D"/>
    <w:rsid w:val="00A34B1F"/>
    <w:rsid w:val="00A34C55"/>
    <w:rsid w:val="00A34E66"/>
    <w:rsid w:val="00A34F13"/>
    <w:rsid w:val="00A35116"/>
    <w:rsid w:val="00A3524E"/>
    <w:rsid w:val="00A35300"/>
    <w:rsid w:val="00A3531E"/>
    <w:rsid w:val="00A3554C"/>
    <w:rsid w:val="00A35680"/>
    <w:rsid w:val="00A357D8"/>
    <w:rsid w:val="00A35AAB"/>
    <w:rsid w:val="00A35AFD"/>
    <w:rsid w:val="00A35D62"/>
    <w:rsid w:val="00A35D83"/>
    <w:rsid w:val="00A35D8B"/>
    <w:rsid w:val="00A36181"/>
    <w:rsid w:val="00A36585"/>
    <w:rsid w:val="00A3665E"/>
    <w:rsid w:val="00A366CB"/>
    <w:rsid w:val="00A36ABE"/>
    <w:rsid w:val="00A36BC0"/>
    <w:rsid w:val="00A36EB6"/>
    <w:rsid w:val="00A37003"/>
    <w:rsid w:val="00A3708D"/>
    <w:rsid w:val="00A3726C"/>
    <w:rsid w:val="00A37307"/>
    <w:rsid w:val="00A373A0"/>
    <w:rsid w:val="00A373D2"/>
    <w:rsid w:val="00A37416"/>
    <w:rsid w:val="00A37574"/>
    <w:rsid w:val="00A376F0"/>
    <w:rsid w:val="00A37B01"/>
    <w:rsid w:val="00A40103"/>
    <w:rsid w:val="00A4014F"/>
    <w:rsid w:val="00A40292"/>
    <w:rsid w:val="00A403E5"/>
    <w:rsid w:val="00A40465"/>
    <w:rsid w:val="00A40522"/>
    <w:rsid w:val="00A40559"/>
    <w:rsid w:val="00A405AD"/>
    <w:rsid w:val="00A40632"/>
    <w:rsid w:val="00A4080D"/>
    <w:rsid w:val="00A40AC1"/>
    <w:rsid w:val="00A40B4C"/>
    <w:rsid w:val="00A40C5F"/>
    <w:rsid w:val="00A40D20"/>
    <w:rsid w:val="00A40D89"/>
    <w:rsid w:val="00A40DA2"/>
    <w:rsid w:val="00A40E42"/>
    <w:rsid w:val="00A414F5"/>
    <w:rsid w:val="00A41775"/>
    <w:rsid w:val="00A4193D"/>
    <w:rsid w:val="00A41A3B"/>
    <w:rsid w:val="00A41A66"/>
    <w:rsid w:val="00A41C33"/>
    <w:rsid w:val="00A41C81"/>
    <w:rsid w:val="00A41DC5"/>
    <w:rsid w:val="00A41E2B"/>
    <w:rsid w:val="00A41EDE"/>
    <w:rsid w:val="00A4244C"/>
    <w:rsid w:val="00A424A7"/>
    <w:rsid w:val="00A42691"/>
    <w:rsid w:val="00A4269A"/>
    <w:rsid w:val="00A42787"/>
    <w:rsid w:val="00A42908"/>
    <w:rsid w:val="00A42E4F"/>
    <w:rsid w:val="00A42F62"/>
    <w:rsid w:val="00A4309F"/>
    <w:rsid w:val="00A431F5"/>
    <w:rsid w:val="00A4351D"/>
    <w:rsid w:val="00A435E2"/>
    <w:rsid w:val="00A43674"/>
    <w:rsid w:val="00A43990"/>
    <w:rsid w:val="00A43BD0"/>
    <w:rsid w:val="00A43D52"/>
    <w:rsid w:val="00A43E67"/>
    <w:rsid w:val="00A43EE7"/>
    <w:rsid w:val="00A43F32"/>
    <w:rsid w:val="00A4404A"/>
    <w:rsid w:val="00A44178"/>
    <w:rsid w:val="00A44216"/>
    <w:rsid w:val="00A4470B"/>
    <w:rsid w:val="00A44A90"/>
    <w:rsid w:val="00A44EF1"/>
    <w:rsid w:val="00A44F35"/>
    <w:rsid w:val="00A44F5C"/>
    <w:rsid w:val="00A44FD8"/>
    <w:rsid w:val="00A4509A"/>
    <w:rsid w:val="00A4554E"/>
    <w:rsid w:val="00A45622"/>
    <w:rsid w:val="00A457BA"/>
    <w:rsid w:val="00A45853"/>
    <w:rsid w:val="00A45DDA"/>
    <w:rsid w:val="00A46128"/>
    <w:rsid w:val="00A46461"/>
    <w:rsid w:val="00A46605"/>
    <w:rsid w:val="00A469DF"/>
    <w:rsid w:val="00A46A1B"/>
    <w:rsid w:val="00A46AF6"/>
    <w:rsid w:val="00A47322"/>
    <w:rsid w:val="00A473A1"/>
    <w:rsid w:val="00A47582"/>
    <w:rsid w:val="00A4758C"/>
    <w:rsid w:val="00A47880"/>
    <w:rsid w:val="00A4792E"/>
    <w:rsid w:val="00A47C38"/>
    <w:rsid w:val="00A47F54"/>
    <w:rsid w:val="00A50298"/>
    <w:rsid w:val="00A50362"/>
    <w:rsid w:val="00A50389"/>
    <w:rsid w:val="00A5095C"/>
    <w:rsid w:val="00A50B72"/>
    <w:rsid w:val="00A50CBF"/>
    <w:rsid w:val="00A5109C"/>
    <w:rsid w:val="00A5163F"/>
    <w:rsid w:val="00A5164A"/>
    <w:rsid w:val="00A5169D"/>
    <w:rsid w:val="00A516F5"/>
    <w:rsid w:val="00A517A2"/>
    <w:rsid w:val="00A517D6"/>
    <w:rsid w:val="00A5199A"/>
    <w:rsid w:val="00A51D57"/>
    <w:rsid w:val="00A51D8B"/>
    <w:rsid w:val="00A51DA2"/>
    <w:rsid w:val="00A51F9B"/>
    <w:rsid w:val="00A51FBE"/>
    <w:rsid w:val="00A5203E"/>
    <w:rsid w:val="00A520A0"/>
    <w:rsid w:val="00A5239A"/>
    <w:rsid w:val="00A52601"/>
    <w:rsid w:val="00A529E3"/>
    <w:rsid w:val="00A52B1A"/>
    <w:rsid w:val="00A52B5A"/>
    <w:rsid w:val="00A52C09"/>
    <w:rsid w:val="00A52C84"/>
    <w:rsid w:val="00A52D1D"/>
    <w:rsid w:val="00A52E9E"/>
    <w:rsid w:val="00A52FEA"/>
    <w:rsid w:val="00A53010"/>
    <w:rsid w:val="00A53070"/>
    <w:rsid w:val="00A5326C"/>
    <w:rsid w:val="00A53397"/>
    <w:rsid w:val="00A53416"/>
    <w:rsid w:val="00A534F0"/>
    <w:rsid w:val="00A53A68"/>
    <w:rsid w:val="00A53B77"/>
    <w:rsid w:val="00A53EFB"/>
    <w:rsid w:val="00A540C5"/>
    <w:rsid w:val="00A54193"/>
    <w:rsid w:val="00A545A0"/>
    <w:rsid w:val="00A54A06"/>
    <w:rsid w:val="00A54C26"/>
    <w:rsid w:val="00A54E17"/>
    <w:rsid w:val="00A5538A"/>
    <w:rsid w:val="00A55606"/>
    <w:rsid w:val="00A5564B"/>
    <w:rsid w:val="00A5571A"/>
    <w:rsid w:val="00A558F1"/>
    <w:rsid w:val="00A5598B"/>
    <w:rsid w:val="00A55BF4"/>
    <w:rsid w:val="00A55E09"/>
    <w:rsid w:val="00A55EE1"/>
    <w:rsid w:val="00A55F2A"/>
    <w:rsid w:val="00A56008"/>
    <w:rsid w:val="00A56730"/>
    <w:rsid w:val="00A56B17"/>
    <w:rsid w:val="00A56E0F"/>
    <w:rsid w:val="00A57274"/>
    <w:rsid w:val="00A572B9"/>
    <w:rsid w:val="00A5748A"/>
    <w:rsid w:val="00A5751D"/>
    <w:rsid w:val="00A575E7"/>
    <w:rsid w:val="00A5761C"/>
    <w:rsid w:val="00A5762A"/>
    <w:rsid w:val="00A5790C"/>
    <w:rsid w:val="00A5797A"/>
    <w:rsid w:val="00A57CEF"/>
    <w:rsid w:val="00A57D70"/>
    <w:rsid w:val="00A60059"/>
    <w:rsid w:val="00A600B8"/>
    <w:rsid w:val="00A601C9"/>
    <w:rsid w:val="00A60243"/>
    <w:rsid w:val="00A6046C"/>
    <w:rsid w:val="00A60499"/>
    <w:rsid w:val="00A60749"/>
    <w:rsid w:val="00A6092C"/>
    <w:rsid w:val="00A60AAB"/>
    <w:rsid w:val="00A60AD6"/>
    <w:rsid w:val="00A60CCF"/>
    <w:rsid w:val="00A613B4"/>
    <w:rsid w:val="00A6151A"/>
    <w:rsid w:val="00A618F9"/>
    <w:rsid w:val="00A61917"/>
    <w:rsid w:val="00A61B57"/>
    <w:rsid w:val="00A61DE7"/>
    <w:rsid w:val="00A61E33"/>
    <w:rsid w:val="00A61E9D"/>
    <w:rsid w:val="00A62295"/>
    <w:rsid w:val="00A62319"/>
    <w:rsid w:val="00A627C6"/>
    <w:rsid w:val="00A627EE"/>
    <w:rsid w:val="00A62A8C"/>
    <w:rsid w:val="00A630CA"/>
    <w:rsid w:val="00A632F8"/>
    <w:rsid w:val="00A633A1"/>
    <w:rsid w:val="00A63434"/>
    <w:rsid w:val="00A63713"/>
    <w:rsid w:val="00A637C0"/>
    <w:rsid w:val="00A637F0"/>
    <w:rsid w:val="00A6389E"/>
    <w:rsid w:val="00A638CD"/>
    <w:rsid w:val="00A63A85"/>
    <w:rsid w:val="00A63B5B"/>
    <w:rsid w:val="00A63CB8"/>
    <w:rsid w:val="00A63DDA"/>
    <w:rsid w:val="00A63F29"/>
    <w:rsid w:val="00A64139"/>
    <w:rsid w:val="00A64383"/>
    <w:rsid w:val="00A6466F"/>
    <w:rsid w:val="00A64A78"/>
    <w:rsid w:val="00A64ACC"/>
    <w:rsid w:val="00A64B16"/>
    <w:rsid w:val="00A64C99"/>
    <w:rsid w:val="00A64D60"/>
    <w:rsid w:val="00A64EAE"/>
    <w:rsid w:val="00A64F4B"/>
    <w:rsid w:val="00A65129"/>
    <w:rsid w:val="00A652C0"/>
    <w:rsid w:val="00A65395"/>
    <w:rsid w:val="00A65865"/>
    <w:rsid w:val="00A6587C"/>
    <w:rsid w:val="00A65A97"/>
    <w:rsid w:val="00A65B75"/>
    <w:rsid w:val="00A65BA1"/>
    <w:rsid w:val="00A65C86"/>
    <w:rsid w:val="00A65D52"/>
    <w:rsid w:val="00A65DF6"/>
    <w:rsid w:val="00A65E0C"/>
    <w:rsid w:val="00A66101"/>
    <w:rsid w:val="00A66139"/>
    <w:rsid w:val="00A6622F"/>
    <w:rsid w:val="00A6636F"/>
    <w:rsid w:val="00A6688C"/>
    <w:rsid w:val="00A66B52"/>
    <w:rsid w:val="00A66B77"/>
    <w:rsid w:val="00A66BEE"/>
    <w:rsid w:val="00A66D7E"/>
    <w:rsid w:val="00A6708C"/>
    <w:rsid w:val="00A674D2"/>
    <w:rsid w:val="00A6755E"/>
    <w:rsid w:val="00A67674"/>
    <w:rsid w:val="00A676DC"/>
    <w:rsid w:val="00A6791C"/>
    <w:rsid w:val="00A67932"/>
    <w:rsid w:val="00A679A2"/>
    <w:rsid w:val="00A679D4"/>
    <w:rsid w:val="00A67A6C"/>
    <w:rsid w:val="00A67C87"/>
    <w:rsid w:val="00A67D15"/>
    <w:rsid w:val="00A67E3A"/>
    <w:rsid w:val="00A67E86"/>
    <w:rsid w:val="00A67FF1"/>
    <w:rsid w:val="00A70346"/>
    <w:rsid w:val="00A703BB"/>
    <w:rsid w:val="00A70446"/>
    <w:rsid w:val="00A70461"/>
    <w:rsid w:val="00A70609"/>
    <w:rsid w:val="00A70650"/>
    <w:rsid w:val="00A7068B"/>
    <w:rsid w:val="00A70883"/>
    <w:rsid w:val="00A7088C"/>
    <w:rsid w:val="00A70BD6"/>
    <w:rsid w:val="00A712F0"/>
    <w:rsid w:val="00A71389"/>
    <w:rsid w:val="00A71682"/>
    <w:rsid w:val="00A71A92"/>
    <w:rsid w:val="00A71D2B"/>
    <w:rsid w:val="00A71DE7"/>
    <w:rsid w:val="00A71E3C"/>
    <w:rsid w:val="00A71EDD"/>
    <w:rsid w:val="00A71F5C"/>
    <w:rsid w:val="00A7228B"/>
    <w:rsid w:val="00A72677"/>
    <w:rsid w:val="00A726FC"/>
    <w:rsid w:val="00A7272D"/>
    <w:rsid w:val="00A7280C"/>
    <w:rsid w:val="00A728E4"/>
    <w:rsid w:val="00A72933"/>
    <w:rsid w:val="00A72AB7"/>
    <w:rsid w:val="00A72C9A"/>
    <w:rsid w:val="00A72FFC"/>
    <w:rsid w:val="00A7340F"/>
    <w:rsid w:val="00A734FC"/>
    <w:rsid w:val="00A73701"/>
    <w:rsid w:val="00A738E7"/>
    <w:rsid w:val="00A73B89"/>
    <w:rsid w:val="00A73D69"/>
    <w:rsid w:val="00A73D7D"/>
    <w:rsid w:val="00A73E90"/>
    <w:rsid w:val="00A73F34"/>
    <w:rsid w:val="00A742C8"/>
    <w:rsid w:val="00A74470"/>
    <w:rsid w:val="00A74A34"/>
    <w:rsid w:val="00A74C52"/>
    <w:rsid w:val="00A74D77"/>
    <w:rsid w:val="00A74E16"/>
    <w:rsid w:val="00A74E58"/>
    <w:rsid w:val="00A75197"/>
    <w:rsid w:val="00A751D4"/>
    <w:rsid w:val="00A7548A"/>
    <w:rsid w:val="00A75558"/>
    <w:rsid w:val="00A75698"/>
    <w:rsid w:val="00A756B8"/>
    <w:rsid w:val="00A756C5"/>
    <w:rsid w:val="00A75787"/>
    <w:rsid w:val="00A757E2"/>
    <w:rsid w:val="00A75A06"/>
    <w:rsid w:val="00A75B7A"/>
    <w:rsid w:val="00A75D93"/>
    <w:rsid w:val="00A75EA7"/>
    <w:rsid w:val="00A76217"/>
    <w:rsid w:val="00A7635B"/>
    <w:rsid w:val="00A76570"/>
    <w:rsid w:val="00A7658A"/>
    <w:rsid w:val="00A766B0"/>
    <w:rsid w:val="00A76767"/>
    <w:rsid w:val="00A76DBA"/>
    <w:rsid w:val="00A76EDC"/>
    <w:rsid w:val="00A76F5A"/>
    <w:rsid w:val="00A77104"/>
    <w:rsid w:val="00A771FD"/>
    <w:rsid w:val="00A772AE"/>
    <w:rsid w:val="00A772FF"/>
    <w:rsid w:val="00A77423"/>
    <w:rsid w:val="00A77442"/>
    <w:rsid w:val="00A7768C"/>
    <w:rsid w:val="00A77B62"/>
    <w:rsid w:val="00A77C10"/>
    <w:rsid w:val="00A77D6E"/>
    <w:rsid w:val="00A77DEF"/>
    <w:rsid w:val="00A77F55"/>
    <w:rsid w:val="00A80163"/>
    <w:rsid w:val="00A801C2"/>
    <w:rsid w:val="00A8034B"/>
    <w:rsid w:val="00A80757"/>
    <w:rsid w:val="00A808C9"/>
    <w:rsid w:val="00A81086"/>
    <w:rsid w:val="00A810C5"/>
    <w:rsid w:val="00A81141"/>
    <w:rsid w:val="00A8116A"/>
    <w:rsid w:val="00A81389"/>
    <w:rsid w:val="00A8142A"/>
    <w:rsid w:val="00A814B2"/>
    <w:rsid w:val="00A815B6"/>
    <w:rsid w:val="00A815E9"/>
    <w:rsid w:val="00A8239E"/>
    <w:rsid w:val="00A82691"/>
    <w:rsid w:val="00A82A80"/>
    <w:rsid w:val="00A82AEF"/>
    <w:rsid w:val="00A82BE9"/>
    <w:rsid w:val="00A82EDF"/>
    <w:rsid w:val="00A8301A"/>
    <w:rsid w:val="00A830D4"/>
    <w:rsid w:val="00A8319A"/>
    <w:rsid w:val="00A8323A"/>
    <w:rsid w:val="00A832D5"/>
    <w:rsid w:val="00A83456"/>
    <w:rsid w:val="00A83561"/>
    <w:rsid w:val="00A83644"/>
    <w:rsid w:val="00A83673"/>
    <w:rsid w:val="00A83980"/>
    <w:rsid w:val="00A839FA"/>
    <w:rsid w:val="00A83C69"/>
    <w:rsid w:val="00A83EB6"/>
    <w:rsid w:val="00A840D8"/>
    <w:rsid w:val="00A8416C"/>
    <w:rsid w:val="00A84598"/>
    <w:rsid w:val="00A8474E"/>
    <w:rsid w:val="00A84975"/>
    <w:rsid w:val="00A84A9E"/>
    <w:rsid w:val="00A84B15"/>
    <w:rsid w:val="00A84BD4"/>
    <w:rsid w:val="00A84BE6"/>
    <w:rsid w:val="00A84C90"/>
    <w:rsid w:val="00A84CDD"/>
    <w:rsid w:val="00A85081"/>
    <w:rsid w:val="00A850E1"/>
    <w:rsid w:val="00A852F2"/>
    <w:rsid w:val="00A853CA"/>
    <w:rsid w:val="00A85807"/>
    <w:rsid w:val="00A8585D"/>
    <w:rsid w:val="00A85AD9"/>
    <w:rsid w:val="00A85CC3"/>
    <w:rsid w:val="00A85CE8"/>
    <w:rsid w:val="00A85D36"/>
    <w:rsid w:val="00A85E81"/>
    <w:rsid w:val="00A860A6"/>
    <w:rsid w:val="00A8617C"/>
    <w:rsid w:val="00A863A0"/>
    <w:rsid w:val="00A863BB"/>
    <w:rsid w:val="00A86476"/>
    <w:rsid w:val="00A86583"/>
    <w:rsid w:val="00A866A6"/>
    <w:rsid w:val="00A867DA"/>
    <w:rsid w:val="00A8687E"/>
    <w:rsid w:val="00A86909"/>
    <w:rsid w:val="00A86990"/>
    <w:rsid w:val="00A86A02"/>
    <w:rsid w:val="00A86CD6"/>
    <w:rsid w:val="00A86D12"/>
    <w:rsid w:val="00A870E6"/>
    <w:rsid w:val="00A87252"/>
    <w:rsid w:val="00A873A6"/>
    <w:rsid w:val="00A874B6"/>
    <w:rsid w:val="00A877E2"/>
    <w:rsid w:val="00A87983"/>
    <w:rsid w:val="00A87BBD"/>
    <w:rsid w:val="00A87BF5"/>
    <w:rsid w:val="00A87FB6"/>
    <w:rsid w:val="00A87FB9"/>
    <w:rsid w:val="00A90565"/>
    <w:rsid w:val="00A90631"/>
    <w:rsid w:val="00A90680"/>
    <w:rsid w:val="00A906A6"/>
    <w:rsid w:val="00A906DA"/>
    <w:rsid w:val="00A908EB"/>
    <w:rsid w:val="00A909AD"/>
    <w:rsid w:val="00A90B9E"/>
    <w:rsid w:val="00A90BCC"/>
    <w:rsid w:val="00A90D64"/>
    <w:rsid w:val="00A90EEA"/>
    <w:rsid w:val="00A911C3"/>
    <w:rsid w:val="00A9123C"/>
    <w:rsid w:val="00A918C5"/>
    <w:rsid w:val="00A91BED"/>
    <w:rsid w:val="00A91C08"/>
    <w:rsid w:val="00A91CB2"/>
    <w:rsid w:val="00A91CFB"/>
    <w:rsid w:val="00A91D4A"/>
    <w:rsid w:val="00A91F93"/>
    <w:rsid w:val="00A921E6"/>
    <w:rsid w:val="00A92287"/>
    <w:rsid w:val="00A925AE"/>
    <w:rsid w:val="00A929BA"/>
    <w:rsid w:val="00A92ABF"/>
    <w:rsid w:val="00A92C4D"/>
    <w:rsid w:val="00A92CDC"/>
    <w:rsid w:val="00A92D8E"/>
    <w:rsid w:val="00A92E6E"/>
    <w:rsid w:val="00A93493"/>
    <w:rsid w:val="00A935F4"/>
    <w:rsid w:val="00A93831"/>
    <w:rsid w:val="00A93CA1"/>
    <w:rsid w:val="00A943D2"/>
    <w:rsid w:val="00A94626"/>
    <w:rsid w:val="00A94700"/>
    <w:rsid w:val="00A94766"/>
    <w:rsid w:val="00A94898"/>
    <w:rsid w:val="00A949B4"/>
    <w:rsid w:val="00A949D9"/>
    <w:rsid w:val="00A94B05"/>
    <w:rsid w:val="00A94C32"/>
    <w:rsid w:val="00A94FA6"/>
    <w:rsid w:val="00A95002"/>
    <w:rsid w:val="00A950DC"/>
    <w:rsid w:val="00A95326"/>
    <w:rsid w:val="00A95356"/>
    <w:rsid w:val="00A95568"/>
    <w:rsid w:val="00A9569C"/>
    <w:rsid w:val="00A95872"/>
    <w:rsid w:val="00A95A8D"/>
    <w:rsid w:val="00A95B44"/>
    <w:rsid w:val="00A95D38"/>
    <w:rsid w:val="00A9600C"/>
    <w:rsid w:val="00A96017"/>
    <w:rsid w:val="00A962CF"/>
    <w:rsid w:val="00A969C3"/>
    <w:rsid w:val="00A96A88"/>
    <w:rsid w:val="00A96C4C"/>
    <w:rsid w:val="00A96DA2"/>
    <w:rsid w:val="00A96DF9"/>
    <w:rsid w:val="00A96E29"/>
    <w:rsid w:val="00A96F2A"/>
    <w:rsid w:val="00A9731D"/>
    <w:rsid w:val="00A9749F"/>
    <w:rsid w:val="00A9751D"/>
    <w:rsid w:val="00A9755B"/>
    <w:rsid w:val="00A976A4"/>
    <w:rsid w:val="00A97788"/>
    <w:rsid w:val="00A97B53"/>
    <w:rsid w:val="00A97B94"/>
    <w:rsid w:val="00A97CCF"/>
    <w:rsid w:val="00A97E97"/>
    <w:rsid w:val="00A97F40"/>
    <w:rsid w:val="00A97F50"/>
    <w:rsid w:val="00A97F7D"/>
    <w:rsid w:val="00AA001E"/>
    <w:rsid w:val="00AA0510"/>
    <w:rsid w:val="00AA054C"/>
    <w:rsid w:val="00AA0AD0"/>
    <w:rsid w:val="00AA0AE3"/>
    <w:rsid w:val="00AA0AF7"/>
    <w:rsid w:val="00AA0C02"/>
    <w:rsid w:val="00AA0D6E"/>
    <w:rsid w:val="00AA0DE2"/>
    <w:rsid w:val="00AA143C"/>
    <w:rsid w:val="00AA169F"/>
    <w:rsid w:val="00AA1743"/>
    <w:rsid w:val="00AA192E"/>
    <w:rsid w:val="00AA192F"/>
    <w:rsid w:val="00AA19E0"/>
    <w:rsid w:val="00AA1BDF"/>
    <w:rsid w:val="00AA1C1E"/>
    <w:rsid w:val="00AA1E8E"/>
    <w:rsid w:val="00AA1F6D"/>
    <w:rsid w:val="00AA2082"/>
    <w:rsid w:val="00AA20D5"/>
    <w:rsid w:val="00AA2240"/>
    <w:rsid w:val="00AA242E"/>
    <w:rsid w:val="00AA245A"/>
    <w:rsid w:val="00AA24B4"/>
    <w:rsid w:val="00AA2512"/>
    <w:rsid w:val="00AA2568"/>
    <w:rsid w:val="00AA2695"/>
    <w:rsid w:val="00AA2699"/>
    <w:rsid w:val="00AA2995"/>
    <w:rsid w:val="00AA2AAA"/>
    <w:rsid w:val="00AA2C14"/>
    <w:rsid w:val="00AA2EA2"/>
    <w:rsid w:val="00AA2FD1"/>
    <w:rsid w:val="00AA30F5"/>
    <w:rsid w:val="00AA30FD"/>
    <w:rsid w:val="00AA3208"/>
    <w:rsid w:val="00AA3295"/>
    <w:rsid w:val="00AA36D1"/>
    <w:rsid w:val="00AA397E"/>
    <w:rsid w:val="00AA3AA7"/>
    <w:rsid w:val="00AA3C69"/>
    <w:rsid w:val="00AA3D40"/>
    <w:rsid w:val="00AA3E33"/>
    <w:rsid w:val="00AA3F2D"/>
    <w:rsid w:val="00AA3F3A"/>
    <w:rsid w:val="00AA3FA3"/>
    <w:rsid w:val="00AA4111"/>
    <w:rsid w:val="00AA420B"/>
    <w:rsid w:val="00AA4539"/>
    <w:rsid w:val="00AA467C"/>
    <w:rsid w:val="00AA4699"/>
    <w:rsid w:val="00AA47A1"/>
    <w:rsid w:val="00AA4821"/>
    <w:rsid w:val="00AA48EA"/>
    <w:rsid w:val="00AA48F5"/>
    <w:rsid w:val="00AA49F2"/>
    <w:rsid w:val="00AA4A85"/>
    <w:rsid w:val="00AA4B2A"/>
    <w:rsid w:val="00AA4DB0"/>
    <w:rsid w:val="00AA4E7B"/>
    <w:rsid w:val="00AA5018"/>
    <w:rsid w:val="00AA5053"/>
    <w:rsid w:val="00AA5093"/>
    <w:rsid w:val="00AA5150"/>
    <w:rsid w:val="00AA526A"/>
    <w:rsid w:val="00AA52AE"/>
    <w:rsid w:val="00AA538C"/>
    <w:rsid w:val="00AA5C72"/>
    <w:rsid w:val="00AA5D45"/>
    <w:rsid w:val="00AA5ED7"/>
    <w:rsid w:val="00AA630D"/>
    <w:rsid w:val="00AA64FA"/>
    <w:rsid w:val="00AA663C"/>
    <w:rsid w:val="00AA67E4"/>
    <w:rsid w:val="00AA6809"/>
    <w:rsid w:val="00AA68FB"/>
    <w:rsid w:val="00AA6A63"/>
    <w:rsid w:val="00AA6AB4"/>
    <w:rsid w:val="00AA6C30"/>
    <w:rsid w:val="00AA6C66"/>
    <w:rsid w:val="00AA6D24"/>
    <w:rsid w:val="00AA6DDC"/>
    <w:rsid w:val="00AA6DF3"/>
    <w:rsid w:val="00AA6E54"/>
    <w:rsid w:val="00AA6EFB"/>
    <w:rsid w:val="00AA7092"/>
    <w:rsid w:val="00AA71AF"/>
    <w:rsid w:val="00AA740B"/>
    <w:rsid w:val="00AA7578"/>
    <w:rsid w:val="00AA75FF"/>
    <w:rsid w:val="00AA7680"/>
    <w:rsid w:val="00AA769A"/>
    <w:rsid w:val="00AA77B1"/>
    <w:rsid w:val="00AA7F71"/>
    <w:rsid w:val="00AB0077"/>
    <w:rsid w:val="00AB01B0"/>
    <w:rsid w:val="00AB01DF"/>
    <w:rsid w:val="00AB01E1"/>
    <w:rsid w:val="00AB027D"/>
    <w:rsid w:val="00AB02EF"/>
    <w:rsid w:val="00AB04BA"/>
    <w:rsid w:val="00AB077B"/>
    <w:rsid w:val="00AB0BF5"/>
    <w:rsid w:val="00AB0F3D"/>
    <w:rsid w:val="00AB0F9A"/>
    <w:rsid w:val="00AB104C"/>
    <w:rsid w:val="00AB1140"/>
    <w:rsid w:val="00AB1156"/>
    <w:rsid w:val="00AB117A"/>
    <w:rsid w:val="00AB11D3"/>
    <w:rsid w:val="00AB1434"/>
    <w:rsid w:val="00AB1523"/>
    <w:rsid w:val="00AB15C9"/>
    <w:rsid w:val="00AB15FA"/>
    <w:rsid w:val="00AB15FB"/>
    <w:rsid w:val="00AB1659"/>
    <w:rsid w:val="00AB1862"/>
    <w:rsid w:val="00AB1E4B"/>
    <w:rsid w:val="00AB1E60"/>
    <w:rsid w:val="00AB1F02"/>
    <w:rsid w:val="00AB20C7"/>
    <w:rsid w:val="00AB2144"/>
    <w:rsid w:val="00AB254A"/>
    <w:rsid w:val="00AB262D"/>
    <w:rsid w:val="00AB2651"/>
    <w:rsid w:val="00AB2724"/>
    <w:rsid w:val="00AB294D"/>
    <w:rsid w:val="00AB294F"/>
    <w:rsid w:val="00AB29C1"/>
    <w:rsid w:val="00AB2C07"/>
    <w:rsid w:val="00AB2D99"/>
    <w:rsid w:val="00AB2EA0"/>
    <w:rsid w:val="00AB2F1E"/>
    <w:rsid w:val="00AB2F53"/>
    <w:rsid w:val="00AB313D"/>
    <w:rsid w:val="00AB3346"/>
    <w:rsid w:val="00AB3588"/>
    <w:rsid w:val="00AB35D3"/>
    <w:rsid w:val="00AB3645"/>
    <w:rsid w:val="00AB36A7"/>
    <w:rsid w:val="00AB3A75"/>
    <w:rsid w:val="00AB3B2B"/>
    <w:rsid w:val="00AB3EAD"/>
    <w:rsid w:val="00AB3FEA"/>
    <w:rsid w:val="00AB44BF"/>
    <w:rsid w:val="00AB4503"/>
    <w:rsid w:val="00AB474E"/>
    <w:rsid w:val="00AB47EB"/>
    <w:rsid w:val="00AB48E7"/>
    <w:rsid w:val="00AB4A54"/>
    <w:rsid w:val="00AB4A80"/>
    <w:rsid w:val="00AB4C17"/>
    <w:rsid w:val="00AB4C26"/>
    <w:rsid w:val="00AB4C4A"/>
    <w:rsid w:val="00AB4F19"/>
    <w:rsid w:val="00AB529B"/>
    <w:rsid w:val="00AB5332"/>
    <w:rsid w:val="00AB561C"/>
    <w:rsid w:val="00AB57FC"/>
    <w:rsid w:val="00AB5856"/>
    <w:rsid w:val="00AB5B8F"/>
    <w:rsid w:val="00AB60FE"/>
    <w:rsid w:val="00AB61B5"/>
    <w:rsid w:val="00AB62B0"/>
    <w:rsid w:val="00AB6397"/>
    <w:rsid w:val="00AB6545"/>
    <w:rsid w:val="00AB680A"/>
    <w:rsid w:val="00AB68BF"/>
    <w:rsid w:val="00AB6946"/>
    <w:rsid w:val="00AB69E7"/>
    <w:rsid w:val="00AB6B41"/>
    <w:rsid w:val="00AB6BED"/>
    <w:rsid w:val="00AB6EDF"/>
    <w:rsid w:val="00AB70CB"/>
    <w:rsid w:val="00AB7163"/>
    <w:rsid w:val="00AB7169"/>
    <w:rsid w:val="00AB78CD"/>
    <w:rsid w:val="00AB78CF"/>
    <w:rsid w:val="00AB78D8"/>
    <w:rsid w:val="00AB7A09"/>
    <w:rsid w:val="00AB7B60"/>
    <w:rsid w:val="00AB7D81"/>
    <w:rsid w:val="00AB7F40"/>
    <w:rsid w:val="00AB7F76"/>
    <w:rsid w:val="00AB7F8F"/>
    <w:rsid w:val="00AC00B9"/>
    <w:rsid w:val="00AC014F"/>
    <w:rsid w:val="00AC0619"/>
    <w:rsid w:val="00AC07B7"/>
    <w:rsid w:val="00AC0A12"/>
    <w:rsid w:val="00AC0A1F"/>
    <w:rsid w:val="00AC0BCC"/>
    <w:rsid w:val="00AC0C64"/>
    <w:rsid w:val="00AC0D10"/>
    <w:rsid w:val="00AC0DAF"/>
    <w:rsid w:val="00AC0DCE"/>
    <w:rsid w:val="00AC0E8D"/>
    <w:rsid w:val="00AC0FBC"/>
    <w:rsid w:val="00AC1247"/>
    <w:rsid w:val="00AC127B"/>
    <w:rsid w:val="00AC1295"/>
    <w:rsid w:val="00AC12E5"/>
    <w:rsid w:val="00AC135B"/>
    <w:rsid w:val="00AC14D2"/>
    <w:rsid w:val="00AC1590"/>
    <w:rsid w:val="00AC1592"/>
    <w:rsid w:val="00AC1A5D"/>
    <w:rsid w:val="00AC1AB9"/>
    <w:rsid w:val="00AC1DDE"/>
    <w:rsid w:val="00AC20C8"/>
    <w:rsid w:val="00AC22D7"/>
    <w:rsid w:val="00AC23B8"/>
    <w:rsid w:val="00AC245B"/>
    <w:rsid w:val="00AC24CD"/>
    <w:rsid w:val="00AC260F"/>
    <w:rsid w:val="00AC27C8"/>
    <w:rsid w:val="00AC29D2"/>
    <w:rsid w:val="00AC2A20"/>
    <w:rsid w:val="00AC2C86"/>
    <w:rsid w:val="00AC2C8A"/>
    <w:rsid w:val="00AC2D73"/>
    <w:rsid w:val="00AC3143"/>
    <w:rsid w:val="00AC3163"/>
    <w:rsid w:val="00AC34BF"/>
    <w:rsid w:val="00AC3515"/>
    <w:rsid w:val="00AC3689"/>
    <w:rsid w:val="00AC37AD"/>
    <w:rsid w:val="00AC3846"/>
    <w:rsid w:val="00AC3D66"/>
    <w:rsid w:val="00AC3DA0"/>
    <w:rsid w:val="00AC3FE6"/>
    <w:rsid w:val="00AC4165"/>
    <w:rsid w:val="00AC4180"/>
    <w:rsid w:val="00AC41BA"/>
    <w:rsid w:val="00AC4271"/>
    <w:rsid w:val="00AC4319"/>
    <w:rsid w:val="00AC4346"/>
    <w:rsid w:val="00AC44C0"/>
    <w:rsid w:val="00AC4865"/>
    <w:rsid w:val="00AC4935"/>
    <w:rsid w:val="00AC49CC"/>
    <w:rsid w:val="00AC4B3E"/>
    <w:rsid w:val="00AC4B77"/>
    <w:rsid w:val="00AC51D0"/>
    <w:rsid w:val="00AC5241"/>
    <w:rsid w:val="00AC54EC"/>
    <w:rsid w:val="00AC5563"/>
    <w:rsid w:val="00AC56CA"/>
    <w:rsid w:val="00AC5969"/>
    <w:rsid w:val="00AC5C3B"/>
    <w:rsid w:val="00AC5C77"/>
    <w:rsid w:val="00AC5E33"/>
    <w:rsid w:val="00AC5E34"/>
    <w:rsid w:val="00AC5EB1"/>
    <w:rsid w:val="00AC60B5"/>
    <w:rsid w:val="00AC61AD"/>
    <w:rsid w:val="00AC64E7"/>
    <w:rsid w:val="00AC6B50"/>
    <w:rsid w:val="00AC6E42"/>
    <w:rsid w:val="00AC6FD7"/>
    <w:rsid w:val="00AC7217"/>
    <w:rsid w:val="00AC721B"/>
    <w:rsid w:val="00AC7330"/>
    <w:rsid w:val="00AC73AC"/>
    <w:rsid w:val="00AC75CB"/>
    <w:rsid w:val="00AC780E"/>
    <w:rsid w:val="00AC7927"/>
    <w:rsid w:val="00AC7CB6"/>
    <w:rsid w:val="00AD0049"/>
    <w:rsid w:val="00AD0C5D"/>
    <w:rsid w:val="00AD0D91"/>
    <w:rsid w:val="00AD0DCA"/>
    <w:rsid w:val="00AD0F09"/>
    <w:rsid w:val="00AD1470"/>
    <w:rsid w:val="00AD155F"/>
    <w:rsid w:val="00AD1758"/>
    <w:rsid w:val="00AD21B8"/>
    <w:rsid w:val="00AD233A"/>
    <w:rsid w:val="00AD2552"/>
    <w:rsid w:val="00AD2563"/>
    <w:rsid w:val="00AD265C"/>
    <w:rsid w:val="00AD2673"/>
    <w:rsid w:val="00AD26D7"/>
    <w:rsid w:val="00AD283D"/>
    <w:rsid w:val="00AD2883"/>
    <w:rsid w:val="00AD2D43"/>
    <w:rsid w:val="00AD2DDF"/>
    <w:rsid w:val="00AD2FDF"/>
    <w:rsid w:val="00AD313B"/>
    <w:rsid w:val="00AD31BD"/>
    <w:rsid w:val="00AD3889"/>
    <w:rsid w:val="00AD389F"/>
    <w:rsid w:val="00AD3B3E"/>
    <w:rsid w:val="00AD3B80"/>
    <w:rsid w:val="00AD3C6F"/>
    <w:rsid w:val="00AD3CE1"/>
    <w:rsid w:val="00AD4198"/>
    <w:rsid w:val="00AD44C3"/>
    <w:rsid w:val="00AD4577"/>
    <w:rsid w:val="00AD459C"/>
    <w:rsid w:val="00AD47D2"/>
    <w:rsid w:val="00AD48D9"/>
    <w:rsid w:val="00AD4982"/>
    <w:rsid w:val="00AD4994"/>
    <w:rsid w:val="00AD4A3F"/>
    <w:rsid w:val="00AD4B6E"/>
    <w:rsid w:val="00AD4CB8"/>
    <w:rsid w:val="00AD4E92"/>
    <w:rsid w:val="00AD53B9"/>
    <w:rsid w:val="00AD5401"/>
    <w:rsid w:val="00AD5A33"/>
    <w:rsid w:val="00AD6283"/>
    <w:rsid w:val="00AD62CD"/>
    <w:rsid w:val="00AD6349"/>
    <w:rsid w:val="00AD644D"/>
    <w:rsid w:val="00AD65CC"/>
    <w:rsid w:val="00AD65E8"/>
    <w:rsid w:val="00AD662D"/>
    <w:rsid w:val="00AD683D"/>
    <w:rsid w:val="00AD6844"/>
    <w:rsid w:val="00AD6C3A"/>
    <w:rsid w:val="00AD6CEF"/>
    <w:rsid w:val="00AD6EC8"/>
    <w:rsid w:val="00AD7076"/>
    <w:rsid w:val="00AD707B"/>
    <w:rsid w:val="00AD71F8"/>
    <w:rsid w:val="00AD7289"/>
    <w:rsid w:val="00AD72FD"/>
    <w:rsid w:val="00AD73BC"/>
    <w:rsid w:val="00AD7570"/>
    <w:rsid w:val="00AD7674"/>
    <w:rsid w:val="00AD7773"/>
    <w:rsid w:val="00AD7789"/>
    <w:rsid w:val="00AD79EE"/>
    <w:rsid w:val="00AD7BAF"/>
    <w:rsid w:val="00AD7D2A"/>
    <w:rsid w:val="00AD7DAC"/>
    <w:rsid w:val="00AD7DD8"/>
    <w:rsid w:val="00AD7F91"/>
    <w:rsid w:val="00AE0025"/>
    <w:rsid w:val="00AE01FD"/>
    <w:rsid w:val="00AE0266"/>
    <w:rsid w:val="00AE0329"/>
    <w:rsid w:val="00AE035D"/>
    <w:rsid w:val="00AE03EC"/>
    <w:rsid w:val="00AE05AC"/>
    <w:rsid w:val="00AE0815"/>
    <w:rsid w:val="00AE0A21"/>
    <w:rsid w:val="00AE0BF7"/>
    <w:rsid w:val="00AE0C35"/>
    <w:rsid w:val="00AE0E25"/>
    <w:rsid w:val="00AE0F6A"/>
    <w:rsid w:val="00AE107A"/>
    <w:rsid w:val="00AE10BF"/>
    <w:rsid w:val="00AE1124"/>
    <w:rsid w:val="00AE11C6"/>
    <w:rsid w:val="00AE12AB"/>
    <w:rsid w:val="00AE1355"/>
    <w:rsid w:val="00AE18E6"/>
    <w:rsid w:val="00AE1A7A"/>
    <w:rsid w:val="00AE1AFA"/>
    <w:rsid w:val="00AE1B17"/>
    <w:rsid w:val="00AE1B2A"/>
    <w:rsid w:val="00AE1CCB"/>
    <w:rsid w:val="00AE1CD7"/>
    <w:rsid w:val="00AE1EB8"/>
    <w:rsid w:val="00AE2147"/>
    <w:rsid w:val="00AE22F2"/>
    <w:rsid w:val="00AE243B"/>
    <w:rsid w:val="00AE24BF"/>
    <w:rsid w:val="00AE257B"/>
    <w:rsid w:val="00AE28E9"/>
    <w:rsid w:val="00AE2B18"/>
    <w:rsid w:val="00AE2C69"/>
    <w:rsid w:val="00AE2C6D"/>
    <w:rsid w:val="00AE2E20"/>
    <w:rsid w:val="00AE2F01"/>
    <w:rsid w:val="00AE31A9"/>
    <w:rsid w:val="00AE331B"/>
    <w:rsid w:val="00AE33A5"/>
    <w:rsid w:val="00AE33F4"/>
    <w:rsid w:val="00AE3403"/>
    <w:rsid w:val="00AE34D4"/>
    <w:rsid w:val="00AE3776"/>
    <w:rsid w:val="00AE3A1A"/>
    <w:rsid w:val="00AE3B0C"/>
    <w:rsid w:val="00AE3C56"/>
    <w:rsid w:val="00AE3D54"/>
    <w:rsid w:val="00AE3E94"/>
    <w:rsid w:val="00AE3EB2"/>
    <w:rsid w:val="00AE3F12"/>
    <w:rsid w:val="00AE3FA4"/>
    <w:rsid w:val="00AE41C5"/>
    <w:rsid w:val="00AE4346"/>
    <w:rsid w:val="00AE4375"/>
    <w:rsid w:val="00AE46E1"/>
    <w:rsid w:val="00AE4794"/>
    <w:rsid w:val="00AE48AC"/>
    <w:rsid w:val="00AE494C"/>
    <w:rsid w:val="00AE4A87"/>
    <w:rsid w:val="00AE4CE2"/>
    <w:rsid w:val="00AE5088"/>
    <w:rsid w:val="00AE516C"/>
    <w:rsid w:val="00AE5369"/>
    <w:rsid w:val="00AE5565"/>
    <w:rsid w:val="00AE5591"/>
    <w:rsid w:val="00AE5597"/>
    <w:rsid w:val="00AE559A"/>
    <w:rsid w:val="00AE593D"/>
    <w:rsid w:val="00AE59C8"/>
    <w:rsid w:val="00AE5C13"/>
    <w:rsid w:val="00AE61B3"/>
    <w:rsid w:val="00AE62B6"/>
    <w:rsid w:val="00AE62F8"/>
    <w:rsid w:val="00AE6490"/>
    <w:rsid w:val="00AE6768"/>
    <w:rsid w:val="00AE6936"/>
    <w:rsid w:val="00AE6B76"/>
    <w:rsid w:val="00AE6BF8"/>
    <w:rsid w:val="00AE6D8A"/>
    <w:rsid w:val="00AE6F41"/>
    <w:rsid w:val="00AE720F"/>
    <w:rsid w:val="00AE736E"/>
    <w:rsid w:val="00AE741F"/>
    <w:rsid w:val="00AE7751"/>
    <w:rsid w:val="00AE775E"/>
    <w:rsid w:val="00AE7833"/>
    <w:rsid w:val="00AE7AFA"/>
    <w:rsid w:val="00AF06AB"/>
    <w:rsid w:val="00AF0711"/>
    <w:rsid w:val="00AF073D"/>
    <w:rsid w:val="00AF0771"/>
    <w:rsid w:val="00AF0840"/>
    <w:rsid w:val="00AF0B55"/>
    <w:rsid w:val="00AF0D81"/>
    <w:rsid w:val="00AF1143"/>
    <w:rsid w:val="00AF152C"/>
    <w:rsid w:val="00AF15DB"/>
    <w:rsid w:val="00AF1825"/>
    <w:rsid w:val="00AF1CAB"/>
    <w:rsid w:val="00AF1F96"/>
    <w:rsid w:val="00AF246A"/>
    <w:rsid w:val="00AF267A"/>
    <w:rsid w:val="00AF2725"/>
    <w:rsid w:val="00AF2850"/>
    <w:rsid w:val="00AF2A02"/>
    <w:rsid w:val="00AF2B7A"/>
    <w:rsid w:val="00AF2B90"/>
    <w:rsid w:val="00AF2FF3"/>
    <w:rsid w:val="00AF3092"/>
    <w:rsid w:val="00AF322C"/>
    <w:rsid w:val="00AF33B1"/>
    <w:rsid w:val="00AF33F8"/>
    <w:rsid w:val="00AF3672"/>
    <w:rsid w:val="00AF3791"/>
    <w:rsid w:val="00AF3821"/>
    <w:rsid w:val="00AF3886"/>
    <w:rsid w:val="00AF3890"/>
    <w:rsid w:val="00AF3D47"/>
    <w:rsid w:val="00AF3E20"/>
    <w:rsid w:val="00AF4045"/>
    <w:rsid w:val="00AF4049"/>
    <w:rsid w:val="00AF4145"/>
    <w:rsid w:val="00AF41B7"/>
    <w:rsid w:val="00AF4578"/>
    <w:rsid w:val="00AF4621"/>
    <w:rsid w:val="00AF46CE"/>
    <w:rsid w:val="00AF47CA"/>
    <w:rsid w:val="00AF49FC"/>
    <w:rsid w:val="00AF4B9B"/>
    <w:rsid w:val="00AF4D50"/>
    <w:rsid w:val="00AF4F8D"/>
    <w:rsid w:val="00AF5431"/>
    <w:rsid w:val="00AF557A"/>
    <w:rsid w:val="00AF561A"/>
    <w:rsid w:val="00AF593B"/>
    <w:rsid w:val="00AF5B09"/>
    <w:rsid w:val="00AF5B7B"/>
    <w:rsid w:val="00AF6062"/>
    <w:rsid w:val="00AF6289"/>
    <w:rsid w:val="00AF633F"/>
    <w:rsid w:val="00AF63AF"/>
    <w:rsid w:val="00AF67C8"/>
    <w:rsid w:val="00AF681B"/>
    <w:rsid w:val="00AF69CF"/>
    <w:rsid w:val="00AF69D3"/>
    <w:rsid w:val="00AF69F3"/>
    <w:rsid w:val="00AF6C91"/>
    <w:rsid w:val="00AF6CDD"/>
    <w:rsid w:val="00AF6FA0"/>
    <w:rsid w:val="00AF7110"/>
    <w:rsid w:val="00AF729B"/>
    <w:rsid w:val="00AF74A2"/>
    <w:rsid w:val="00AF7570"/>
    <w:rsid w:val="00AF7809"/>
    <w:rsid w:val="00AF7A47"/>
    <w:rsid w:val="00AF7AD6"/>
    <w:rsid w:val="00AF7F9A"/>
    <w:rsid w:val="00AF7FBE"/>
    <w:rsid w:val="00B0028A"/>
    <w:rsid w:val="00B0031F"/>
    <w:rsid w:val="00B0068F"/>
    <w:rsid w:val="00B00826"/>
    <w:rsid w:val="00B00B10"/>
    <w:rsid w:val="00B00DB1"/>
    <w:rsid w:val="00B00EEB"/>
    <w:rsid w:val="00B0100C"/>
    <w:rsid w:val="00B01106"/>
    <w:rsid w:val="00B0125F"/>
    <w:rsid w:val="00B013E5"/>
    <w:rsid w:val="00B014DF"/>
    <w:rsid w:val="00B0156C"/>
    <w:rsid w:val="00B01678"/>
    <w:rsid w:val="00B017BE"/>
    <w:rsid w:val="00B017E3"/>
    <w:rsid w:val="00B01AFD"/>
    <w:rsid w:val="00B01B0F"/>
    <w:rsid w:val="00B01CB9"/>
    <w:rsid w:val="00B01D71"/>
    <w:rsid w:val="00B01D8D"/>
    <w:rsid w:val="00B01E3A"/>
    <w:rsid w:val="00B0234E"/>
    <w:rsid w:val="00B0243D"/>
    <w:rsid w:val="00B025B9"/>
    <w:rsid w:val="00B026D8"/>
    <w:rsid w:val="00B0279D"/>
    <w:rsid w:val="00B02B7E"/>
    <w:rsid w:val="00B02B84"/>
    <w:rsid w:val="00B02BCC"/>
    <w:rsid w:val="00B02BF4"/>
    <w:rsid w:val="00B02C4F"/>
    <w:rsid w:val="00B02FD7"/>
    <w:rsid w:val="00B032FD"/>
    <w:rsid w:val="00B0339B"/>
    <w:rsid w:val="00B037F7"/>
    <w:rsid w:val="00B03ADB"/>
    <w:rsid w:val="00B03C6D"/>
    <w:rsid w:val="00B03C78"/>
    <w:rsid w:val="00B03CE1"/>
    <w:rsid w:val="00B03E95"/>
    <w:rsid w:val="00B03EC6"/>
    <w:rsid w:val="00B03FBB"/>
    <w:rsid w:val="00B040C2"/>
    <w:rsid w:val="00B040D3"/>
    <w:rsid w:val="00B04165"/>
    <w:rsid w:val="00B0425E"/>
    <w:rsid w:val="00B043EC"/>
    <w:rsid w:val="00B045B9"/>
    <w:rsid w:val="00B047C3"/>
    <w:rsid w:val="00B04B04"/>
    <w:rsid w:val="00B04BC9"/>
    <w:rsid w:val="00B04BFF"/>
    <w:rsid w:val="00B04D26"/>
    <w:rsid w:val="00B04E23"/>
    <w:rsid w:val="00B04E8F"/>
    <w:rsid w:val="00B04EF4"/>
    <w:rsid w:val="00B04F50"/>
    <w:rsid w:val="00B05193"/>
    <w:rsid w:val="00B05278"/>
    <w:rsid w:val="00B0527E"/>
    <w:rsid w:val="00B05342"/>
    <w:rsid w:val="00B05448"/>
    <w:rsid w:val="00B0566F"/>
    <w:rsid w:val="00B05823"/>
    <w:rsid w:val="00B05BA8"/>
    <w:rsid w:val="00B05BCD"/>
    <w:rsid w:val="00B05BF5"/>
    <w:rsid w:val="00B05C8E"/>
    <w:rsid w:val="00B061AE"/>
    <w:rsid w:val="00B06369"/>
    <w:rsid w:val="00B064E5"/>
    <w:rsid w:val="00B06508"/>
    <w:rsid w:val="00B06520"/>
    <w:rsid w:val="00B06924"/>
    <w:rsid w:val="00B06A2C"/>
    <w:rsid w:val="00B06E01"/>
    <w:rsid w:val="00B06E2B"/>
    <w:rsid w:val="00B0712C"/>
    <w:rsid w:val="00B0730F"/>
    <w:rsid w:val="00B073D6"/>
    <w:rsid w:val="00B0766E"/>
    <w:rsid w:val="00B076C0"/>
    <w:rsid w:val="00B07905"/>
    <w:rsid w:val="00B07A7C"/>
    <w:rsid w:val="00B07C50"/>
    <w:rsid w:val="00B07CAA"/>
    <w:rsid w:val="00B07CF0"/>
    <w:rsid w:val="00B07F55"/>
    <w:rsid w:val="00B101AB"/>
    <w:rsid w:val="00B10240"/>
    <w:rsid w:val="00B102B0"/>
    <w:rsid w:val="00B102C4"/>
    <w:rsid w:val="00B102FF"/>
    <w:rsid w:val="00B1033E"/>
    <w:rsid w:val="00B1053C"/>
    <w:rsid w:val="00B105A1"/>
    <w:rsid w:val="00B1084A"/>
    <w:rsid w:val="00B10906"/>
    <w:rsid w:val="00B10A08"/>
    <w:rsid w:val="00B10BC6"/>
    <w:rsid w:val="00B11163"/>
    <w:rsid w:val="00B1135F"/>
    <w:rsid w:val="00B11669"/>
    <w:rsid w:val="00B116BC"/>
    <w:rsid w:val="00B1186F"/>
    <w:rsid w:val="00B11BEC"/>
    <w:rsid w:val="00B11CE1"/>
    <w:rsid w:val="00B12021"/>
    <w:rsid w:val="00B120A1"/>
    <w:rsid w:val="00B12112"/>
    <w:rsid w:val="00B12605"/>
    <w:rsid w:val="00B12846"/>
    <w:rsid w:val="00B128C0"/>
    <w:rsid w:val="00B1291C"/>
    <w:rsid w:val="00B12D00"/>
    <w:rsid w:val="00B1328C"/>
    <w:rsid w:val="00B13385"/>
    <w:rsid w:val="00B13615"/>
    <w:rsid w:val="00B1369B"/>
    <w:rsid w:val="00B13752"/>
    <w:rsid w:val="00B13BE7"/>
    <w:rsid w:val="00B13E7D"/>
    <w:rsid w:val="00B13F5A"/>
    <w:rsid w:val="00B1406F"/>
    <w:rsid w:val="00B14461"/>
    <w:rsid w:val="00B145B6"/>
    <w:rsid w:val="00B145DD"/>
    <w:rsid w:val="00B1462A"/>
    <w:rsid w:val="00B146EC"/>
    <w:rsid w:val="00B14937"/>
    <w:rsid w:val="00B14C9D"/>
    <w:rsid w:val="00B14EF4"/>
    <w:rsid w:val="00B153AB"/>
    <w:rsid w:val="00B153D1"/>
    <w:rsid w:val="00B153F4"/>
    <w:rsid w:val="00B1540D"/>
    <w:rsid w:val="00B15505"/>
    <w:rsid w:val="00B1569D"/>
    <w:rsid w:val="00B158C0"/>
    <w:rsid w:val="00B15953"/>
    <w:rsid w:val="00B159B5"/>
    <w:rsid w:val="00B15A19"/>
    <w:rsid w:val="00B15A47"/>
    <w:rsid w:val="00B15D3D"/>
    <w:rsid w:val="00B15F2D"/>
    <w:rsid w:val="00B1606B"/>
    <w:rsid w:val="00B161DD"/>
    <w:rsid w:val="00B16305"/>
    <w:rsid w:val="00B16307"/>
    <w:rsid w:val="00B16757"/>
    <w:rsid w:val="00B16761"/>
    <w:rsid w:val="00B16976"/>
    <w:rsid w:val="00B16992"/>
    <w:rsid w:val="00B169BD"/>
    <w:rsid w:val="00B16D0E"/>
    <w:rsid w:val="00B17111"/>
    <w:rsid w:val="00B17321"/>
    <w:rsid w:val="00B173BD"/>
    <w:rsid w:val="00B17625"/>
    <w:rsid w:val="00B176D8"/>
    <w:rsid w:val="00B1791A"/>
    <w:rsid w:val="00B179C8"/>
    <w:rsid w:val="00B179DC"/>
    <w:rsid w:val="00B17C0D"/>
    <w:rsid w:val="00B17D43"/>
    <w:rsid w:val="00B17D66"/>
    <w:rsid w:val="00B20394"/>
    <w:rsid w:val="00B20729"/>
    <w:rsid w:val="00B2072F"/>
    <w:rsid w:val="00B208A8"/>
    <w:rsid w:val="00B20B4C"/>
    <w:rsid w:val="00B20C4D"/>
    <w:rsid w:val="00B20E9E"/>
    <w:rsid w:val="00B20F5D"/>
    <w:rsid w:val="00B20F7E"/>
    <w:rsid w:val="00B2166F"/>
    <w:rsid w:val="00B2195B"/>
    <w:rsid w:val="00B219F8"/>
    <w:rsid w:val="00B21B7C"/>
    <w:rsid w:val="00B21DDE"/>
    <w:rsid w:val="00B225A2"/>
    <w:rsid w:val="00B225ED"/>
    <w:rsid w:val="00B2262E"/>
    <w:rsid w:val="00B22710"/>
    <w:rsid w:val="00B2282B"/>
    <w:rsid w:val="00B22DA2"/>
    <w:rsid w:val="00B22DE7"/>
    <w:rsid w:val="00B22E63"/>
    <w:rsid w:val="00B22F6E"/>
    <w:rsid w:val="00B2316A"/>
    <w:rsid w:val="00B2318E"/>
    <w:rsid w:val="00B231AA"/>
    <w:rsid w:val="00B23390"/>
    <w:rsid w:val="00B233AE"/>
    <w:rsid w:val="00B23600"/>
    <w:rsid w:val="00B236D1"/>
    <w:rsid w:val="00B236D7"/>
    <w:rsid w:val="00B2398E"/>
    <w:rsid w:val="00B23A27"/>
    <w:rsid w:val="00B23D4B"/>
    <w:rsid w:val="00B23E90"/>
    <w:rsid w:val="00B24001"/>
    <w:rsid w:val="00B24035"/>
    <w:rsid w:val="00B2425F"/>
    <w:rsid w:val="00B242A1"/>
    <w:rsid w:val="00B2444D"/>
    <w:rsid w:val="00B2465B"/>
    <w:rsid w:val="00B248C7"/>
    <w:rsid w:val="00B249B5"/>
    <w:rsid w:val="00B249FC"/>
    <w:rsid w:val="00B24C85"/>
    <w:rsid w:val="00B24CEF"/>
    <w:rsid w:val="00B24D2E"/>
    <w:rsid w:val="00B24F44"/>
    <w:rsid w:val="00B24FE8"/>
    <w:rsid w:val="00B25169"/>
    <w:rsid w:val="00B252FF"/>
    <w:rsid w:val="00B253B3"/>
    <w:rsid w:val="00B254C2"/>
    <w:rsid w:val="00B25A98"/>
    <w:rsid w:val="00B25B25"/>
    <w:rsid w:val="00B25D2D"/>
    <w:rsid w:val="00B25F7A"/>
    <w:rsid w:val="00B260D9"/>
    <w:rsid w:val="00B26260"/>
    <w:rsid w:val="00B262A3"/>
    <w:rsid w:val="00B265A5"/>
    <w:rsid w:val="00B265F1"/>
    <w:rsid w:val="00B26D4C"/>
    <w:rsid w:val="00B26F95"/>
    <w:rsid w:val="00B2739F"/>
    <w:rsid w:val="00B27422"/>
    <w:rsid w:val="00B27A68"/>
    <w:rsid w:val="00B27C12"/>
    <w:rsid w:val="00B27D0E"/>
    <w:rsid w:val="00B27F93"/>
    <w:rsid w:val="00B27FF8"/>
    <w:rsid w:val="00B30187"/>
    <w:rsid w:val="00B30322"/>
    <w:rsid w:val="00B30940"/>
    <w:rsid w:val="00B30BF1"/>
    <w:rsid w:val="00B30D4F"/>
    <w:rsid w:val="00B30E7B"/>
    <w:rsid w:val="00B30F17"/>
    <w:rsid w:val="00B30FB5"/>
    <w:rsid w:val="00B31329"/>
    <w:rsid w:val="00B3192A"/>
    <w:rsid w:val="00B31947"/>
    <w:rsid w:val="00B31B42"/>
    <w:rsid w:val="00B31B74"/>
    <w:rsid w:val="00B31F04"/>
    <w:rsid w:val="00B3208C"/>
    <w:rsid w:val="00B32539"/>
    <w:rsid w:val="00B325A0"/>
    <w:rsid w:val="00B32751"/>
    <w:rsid w:val="00B32868"/>
    <w:rsid w:val="00B32915"/>
    <w:rsid w:val="00B32919"/>
    <w:rsid w:val="00B32978"/>
    <w:rsid w:val="00B32ADC"/>
    <w:rsid w:val="00B32B44"/>
    <w:rsid w:val="00B32F95"/>
    <w:rsid w:val="00B3308F"/>
    <w:rsid w:val="00B330D5"/>
    <w:rsid w:val="00B331C0"/>
    <w:rsid w:val="00B333DD"/>
    <w:rsid w:val="00B33452"/>
    <w:rsid w:val="00B3364F"/>
    <w:rsid w:val="00B33EDE"/>
    <w:rsid w:val="00B33FBB"/>
    <w:rsid w:val="00B3409D"/>
    <w:rsid w:val="00B343CD"/>
    <w:rsid w:val="00B343D2"/>
    <w:rsid w:val="00B343DF"/>
    <w:rsid w:val="00B3441E"/>
    <w:rsid w:val="00B34445"/>
    <w:rsid w:val="00B34696"/>
    <w:rsid w:val="00B347E8"/>
    <w:rsid w:val="00B34BF2"/>
    <w:rsid w:val="00B34F4C"/>
    <w:rsid w:val="00B35749"/>
    <w:rsid w:val="00B35B1C"/>
    <w:rsid w:val="00B35D3F"/>
    <w:rsid w:val="00B35E99"/>
    <w:rsid w:val="00B35F2F"/>
    <w:rsid w:val="00B3610F"/>
    <w:rsid w:val="00B361F8"/>
    <w:rsid w:val="00B36216"/>
    <w:rsid w:val="00B36413"/>
    <w:rsid w:val="00B364BB"/>
    <w:rsid w:val="00B366CF"/>
    <w:rsid w:val="00B367A7"/>
    <w:rsid w:val="00B36B54"/>
    <w:rsid w:val="00B36E16"/>
    <w:rsid w:val="00B36FD3"/>
    <w:rsid w:val="00B3768A"/>
    <w:rsid w:val="00B37691"/>
    <w:rsid w:val="00B37708"/>
    <w:rsid w:val="00B379C8"/>
    <w:rsid w:val="00B37B2C"/>
    <w:rsid w:val="00B37C95"/>
    <w:rsid w:val="00B37D92"/>
    <w:rsid w:val="00B37EB1"/>
    <w:rsid w:val="00B37F07"/>
    <w:rsid w:val="00B402A9"/>
    <w:rsid w:val="00B40402"/>
    <w:rsid w:val="00B404E3"/>
    <w:rsid w:val="00B406FD"/>
    <w:rsid w:val="00B4100B"/>
    <w:rsid w:val="00B41038"/>
    <w:rsid w:val="00B4124D"/>
    <w:rsid w:val="00B41334"/>
    <w:rsid w:val="00B41568"/>
    <w:rsid w:val="00B41694"/>
    <w:rsid w:val="00B41700"/>
    <w:rsid w:val="00B41754"/>
    <w:rsid w:val="00B4175E"/>
    <w:rsid w:val="00B41C44"/>
    <w:rsid w:val="00B41CD7"/>
    <w:rsid w:val="00B41CD8"/>
    <w:rsid w:val="00B421EA"/>
    <w:rsid w:val="00B42292"/>
    <w:rsid w:val="00B42413"/>
    <w:rsid w:val="00B425BC"/>
    <w:rsid w:val="00B42607"/>
    <w:rsid w:val="00B42642"/>
    <w:rsid w:val="00B426D5"/>
    <w:rsid w:val="00B428B2"/>
    <w:rsid w:val="00B42B51"/>
    <w:rsid w:val="00B42BF3"/>
    <w:rsid w:val="00B42E0B"/>
    <w:rsid w:val="00B42F2B"/>
    <w:rsid w:val="00B432B8"/>
    <w:rsid w:val="00B43337"/>
    <w:rsid w:val="00B433D6"/>
    <w:rsid w:val="00B43421"/>
    <w:rsid w:val="00B4354E"/>
    <w:rsid w:val="00B4363A"/>
    <w:rsid w:val="00B4368C"/>
    <w:rsid w:val="00B437CC"/>
    <w:rsid w:val="00B43A90"/>
    <w:rsid w:val="00B43B8F"/>
    <w:rsid w:val="00B43BE1"/>
    <w:rsid w:val="00B44219"/>
    <w:rsid w:val="00B44379"/>
    <w:rsid w:val="00B44409"/>
    <w:rsid w:val="00B44738"/>
    <w:rsid w:val="00B44926"/>
    <w:rsid w:val="00B44BBD"/>
    <w:rsid w:val="00B44DCB"/>
    <w:rsid w:val="00B45115"/>
    <w:rsid w:val="00B4511C"/>
    <w:rsid w:val="00B4531B"/>
    <w:rsid w:val="00B4538E"/>
    <w:rsid w:val="00B453CF"/>
    <w:rsid w:val="00B45549"/>
    <w:rsid w:val="00B45597"/>
    <w:rsid w:val="00B45709"/>
    <w:rsid w:val="00B457FF"/>
    <w:rsid w:val="00B459C1"/>
    <w:rsid w:val="00B45BA4"/>
    <w:rsid w:val="00B45CAB"/>
    <w:rsid w:val="00B45CAE"/>
    <w:rsid w:val="00B45F2A"/>
    <w:rsid w:val="00B45F8F"/>
    <w:rsid w:val="00B46013"/>
    <w:rsid w:val="00B463FA"/>
    <w:rsid w:val="00B464B3"/>
    <w:rsid w:val="00B464BE"/>
    <w:rsid w:val="00B465D0"/>
    <w:rsid w:val="00B46674"/>
    <w:rsid w:val="00B46B45"/>
    <w:rsid w:val="00B46B91"/>
    <w:rsid w:val="00B46D27"/>
    <w:rsid w:val="00B46F21"/>
    <w:rsid w:val="00B47169"/>
    <w:rsid w:val="00B473FE"/>
    <w:rsid w:val="00B47575"/>
    <w:rsid w:val="00B477A3"/>
    <w:rsid w:val="00B47B18"/>
    <w:rsid w:val="00B47B2A"/>
    <w:rsid w:val="00B47B3E"/>
    <w:rsid w:val="00B47DC8"/>
    <w:rsid w:val="00B500BB"/>
    <w:rsid w:val="00B5026F"/>
    <w:rsid w:val="00B50C7A"/>
    <w:rsid w:val="00B5143C"/>
    <w:rsid w:val="00B5180F"/>
    <w:rsid w:val="00B5196C"/>
    <w:rsid w:val="00B51B9D"/>
    <w:rsid w:val="00B51BB6"/>
    <w:rsid w:val="00B51BB9"/>
    <w:rsid w:val="00B51E7D"/>
    <w:rsid w:val="00B520A8"/>
    <w:rsid w:val="00B52229"/>
    <w:rsid w:val="00B52389"/>
    <w:rsid w:val="00B524CC"/>
    <w:rsid w:val="00B524E3"/>
    <w:rsid w:val="00B5258D"/>
    <w:rsid w:val="00B52668"/>
    <w:rsid w:val="00B52779"/>
    <w:rsid w:val="00B52BA3"/>
    <w:rsid w:val="00B52BB2"/>
    <w:rsid w:val="00B52E50"/>
    <w:rsid w:val="00B52E8A"/>
    <w:rsid w:val="00B52F6F"/>
    <w:rsid w:val="00B52FB0"/>
    <w:rsid w:val="00B53003"/>
    <w:rsid w:val="00B53049"/>
    <w:rsid w:val="00B53132"/>
    <w:rsid w:val="00B532EF"/>
    <w:rsid w:val="00B533EF"/>
    <w:rsid w:val="00B5342A"/>
    <w:rsid w:val="00B535A1"/>
    <w:rsid w:val="00B535AE"/>
    <w:rsid w:val="00B53674"/>
    <w:rsid w:val="00B53849"/>
    <w:rsid w:val="00B539AA"/>
    <w:rsid w:val="00B53AA2"/>
    <w:rsid w:val="00B5432C"/>
    <w:rsid w:val="00B543A5"/>
    <w:rsid w:val="00B543C1"/>
    <w:rsid w:val="00B54457"/>
    <w:rsid w:val="00B545E1"/>
    <w:rsid w:val="00B548B8"/>
    <w:rsid w:val="00B54B79"/>
    <w:rsid w:val="00B54EA8"/>
    <w:rsid w:val="00B54F0B"/>
    <w:rsid w:val="00B552EE"/>
    <w:rsid w:val="00B55479"/>
    <w:rsid w:val="00B556CC"/>
    <w:rsid w:val="00B55769"/>
    <w:rsid w:val="00B55E75"/>
    <w:rsid w:val="00B55E8B"/>
    <w:rsid w:val="00B561A1"/>
    <w:rsid w:val="00B5633E"/>
    <w:rsid w:val="00B56670"/>
    <w:rsid w:val="00B5676F"/>
    <w:rsid w:val="00B5688C"/>
    <w:rsid w:val="00B56BBA"/>
    <w:rsid w:val="00B56DEC"/>
    <w:rsid w:val="00B571A1"/>
    <w:rsid w:val="00B57430"/>
    <w:rsid w:val="00B57490"/>
    <w:rsid w:val="00B5766B"/>
    <w:rsid w:val="00B576C5"/>
    <w:rsid w:val="00B57754"/>
    <w:rsid w:val="00B57957"/>
    <w:rsid w:val="00B57A6C"/>
    <w:rsid w:val="00B57C33"/>
    <w:rsid w:val="00B57CD2"/>
    <w:rsid w:val="00B57D8D"/>
    <w:rsid w:val="00B6000A"/>
    <w:rsid w:val="00B601FA"/>
    <w:rsid w:val="00B6025B"/>
    <w:rsid w:val="00B60467"/>
    <w:rsid w:val="00B6076B"/>
    <w:rsid w:val="00B608BA"/>
    <w:rsid w:val="00B609D9"/>
    <w:rsid w:val="00B60D16"/>
    <w:rsid w:val="00B61357"/>
    <w:rsid w:val="00B61382"/>
    <w:rsid w:val="00B61790"/>
    <w:rsid w:val="00B617A8"/>
    <w:rsid w:val="00B61BFD"/>
    <w:rsid w:val="00B61ED7"/>
    <w:rsid w:val="00B620CA"/>
    <w:rsid w:val="00B62412"/>
    <w:rsid w:val="00B6261A"/>
    <w:rsid w:val="00B627CD"/>
    <w:rsid w:val="00B62E67"/>
    <w:rsid w:val="00B62F10"/>
    <w:rsid w:val="00B62F5F"/>
    <w:rsid w:val="00B62FCB"/>
    <w:rsid w:val="00B63252"/>
    <w:rsid w:val="00B63382"/>
    <w:rsid w:val="00B633D2"/>
    <w:rsid w:val="00B635B4"/>
    <w:rsid w:val="00B636A1"/>
    <w:rsid w:val="00B6384A"/>
    <w:rsid w:val="00B638AF"/>
    <w:rsid w:val="00B63966"/>
    <w:rsid w:val="00B63BD0"/>
    <w:rsid w:val="00B63D27"/>
    <w:rsid w:val="00B63EF1"/>
    <w:rsid w:val="00B64356"/>
    <w:rsid w:val="00B645BA"/>
    <w:rsid w:val="00B64733"/>
    <w:rsid w:val="00B648DA"/>
    <w:rsid w:val="00B649FC"/>
    <w:rsid w:val="00B64A04"/>
    <w:rsid w:val="00B64BC4"/>
    <w:rsid w:val="00B64C98"/>
    <w:rsid w:val="00B64ED8"/>
    <w:rsid w:val="00B64F79"/>
    <w:rsid w:val="00B64F83"/>
    <w:rsid w:val="00B65172"/>
    <w:rsid w:val="00B651BF"/>
    <w:rsid w:val="00B6531A"/>
    <w:rsid w:val="00B656CA"/>
    <w:rsid w:val="00B6588E"/>
    <w:rsid w:val="00B6593C"/>
    <w:rsid w:val="00B6599A"/>
    <w:rsid w:val="00B65EB9"/>
    <w:rsid w:val="00B665A3"/>
    <w:rsid w:val="00B66A03"/>
    <w:rsid w:val="00B66F91"/>
    <w:rsid w:val="00B6706F"/>
    <w:rsid w:val="00B6750C"/>
    <w:rsid w:val="00B67631"/>
    <w:rsid w:val="00B67699"/>
    <w:rsid w:val="00B67A09"/>
    <w:rsid w:val="00B67A32"/>
    <w:rsid w:val="00B67C9F"/>
    <w:rsid w:val="00B67D64"/>
    <w:rsid w:val="00B67EC9"/>
    <w:rsid w:val="00B67F37"/>
    <w:rsid w:val="00B70174"/>
    <w:rsid w:val="00B7036B"/>
    <w:rsid w:val="00B704E4"/>
    <w:rsid w:val="00B706D0"/>
    <w:rsid w:val="00B70B5D"/>
    <w:rsid w:val="00B70B9B"/>
    <w:rsid w:val="00B70C8D"/>
    <w:rsid w:val="00B70DCB"/>
    <w:rsid w:val="00B70E81"/>
    <w:rsid w:val="00B70FC7"/>
    <w:rsid w:val="00B710B3"/>
    <w:rsid w:val="00B711AC"/>
    <w:rsid w:val="00B712B7"/>
    <w:rsid w:val="00B713A4"/>
    <w:rsid w:val="00B713AC"/>
    <w:rsid w:val="00B7185C"/>
    <w:rsid w:val="00B718F2"/>
    <w:rsid w:val="00B71A6F"/>
    <w:rsid w:val="00B71A84"/>
    <w:rsid w:val="00B71AB0"/>
    <w:rsid w:val="00B71FE4"/>
    <w:rsid w:val="00B720C6"/>
    <w:rsid w:val="00B72141"/>
    <w:rsid w:val="00B721F4"/>
    <w:rsid w:val="00B72218"/>
    <w:rsid w:val="00B72365"/>
    <w:rsid w:val="00B72394"/>
    <w:rsid w:val="00B7252D"/>
    <w:rsid w:val="00B72621"/>
    <w:rsid w:val="00B72622"/>
    <w:rsid w:val="00B726E6"/>
    <w:rsid w:val="00B729E4"/>
    <w:rsid w:val="00B72B05"/>
    <w:rsid w:val="00B731DB"/>
    <w:rsid w:val="00B731FB"/>
    <w:rsid w:val="00B733F0"/>
    <w:rsid w:val="00B734FA"/>
    <w:rsid w:val="00B7351C"/>
    <w:rsid w:val="00B737F9"/>
    <w:rsid w:val="00B73903"/>
    <w:rsid w:val="00B73B3C"/>
    <w:rsid w:val="00B73C17"/>
    <w:rsid w:val="00B73D5E"/>
    <w:rsid w:val="00B73EA3"/>
    <w:rsid w:val="00B73EEE"/>
    <w:rsid w:val="00B73EF4"/>
    <w:rsid w:val="00B73F81"/>
    <w:rsid w:val="00B74074"/>
    <w:rsid w:val="00B740CE"/>
    <w:rsid w:val="00B74624"/>
    <w:rsid w:val="00B747A1"/>
    <w:rsid w:val="00B74976"/>
    <w:rsid w:val="00B74BFD"/>
    <w:rsid w:val="00B74F9E"/>
    <w:rsid w:val="00B7525F"/>
    <w:rsid w:val="00B7536D"/>
    <w:rsid w:val="00B7539D"/>
    <w:rsid w:val="00B75636"/>
    <w:rsid w:val="00B758C8"/>
    <w:rsid w:val="00B75903"/>
    <w:rsid w:val="00B759B8"/>
    <w:rsid w:val="00B75A32"/>
    <w:rsid w:val="00B75B99"/>
    <w:rsid w:val="00B75D86"/>
    <w:rsid w:val="00B75DA1"/>
    <w:rsid w:val="00B75E6C"/>
    <w:rsid w:val="00B75ED7"/>
    <w:rsid w:val="00B76235"/>
    <w:rsid w:val="00B768F6"/>
    <w:rsid w:val="00B7699E"/>
    <w:rsid w:val="00B76A4C"/>
    <w:rsid w:val="00B76F2C"/>
    <w:rsid w:val="00B76F35"/>
    <w:rsid w:val="00B770CB"/>
    <w:rsid w:val="00B772A5"/>
    <w:rsid w:val="00B77663"/>
    <w:rsid w:val="00B77B57"/>
    <w:rsid w:val="00B77DE5"/>
    <w:rsid w:val="00B8028F"/>
    <w:rsid w:val="00B802B4"/>
    <w:rsid w:val="00B802F5"/>
    <w:rsid w:val="00B80489"/>
    <w:rsid w:val="00B807B4"/>
    <w:rsid w:val="00B810D3"/>
    <w:rsid w:val="00B8121B"/>
    <w:rsid w:val="00B816D8"/>
    <w:rsid w:val="00B81B2E"/>
    <w:rsid w:val="00B81CB4"/>
    <w:rsid w:val="00B81E0C"/>
    <w:rsid w:val="00B81FDD"/>
    <w:rsid w:val="00B82004"/>
    <w:rsid w:val="00B8204B"/>
    <w:rsid w:val="00B822D5"/>
    <w:rsid w:val="00B82472"/>
    <w:rsid w:val="00B82489"/>
    <w:rsid w:val="00B82651"/>
    <w:rsid w:val="00B826E2"/>
    <w:rsid w:val="00B828F9"/>
    <w:rsid w:val="00B82BD4"/>
    <w:rsid w:val="00B82D38"/>
    <w:rsid w:val="00B82FB2"/>
    <w:rsid w:val="00B8307E"/>
    <w:rsid w:val="00B832D5"/>
    <w:rsid w:val="00B83698"/>
    <w:rsid w:val="00B83740"/>
    <w:rsid w:val="00B83EA2"/>
    <w:rsid w:val="00B84411"/>
    <w:rsid w:val="00B84736"/>
    <w:rsid w:val="00B84846"/>
    <w:rsid w:val="00B84BD6"/>
    <w:rsid w:val="00B84F1F"/>
    <w:rsid w:val="00B85153"/>
    <w:rsid w:val="00B85253"/>
    <w:rsid w:val="00B85301"/>
    <w:rsid w:val="00B855EA"/>
    <w:rsid w:val="00B85791"/>
    <w:rsid w:val="00B859A5"/>
    <w:rsid w:val="00B859DF"/>
    <w:rsid w:val="00B85A0A"/>
    <w:rsid w:val="00B85A1C"/>
    <w:rsid w:val="00B85A46"/>
    <w:rsid w:val="00B85B2D"/>
    <w:rsid w:val="00B85C52"/>
    <w:rsid w:val="00B85E46"/>
    <w:rsid w:val="00B85E9E"/>
    <w:rsid w:val="00B86016"/>
    <w:rsid w:val="00B86174"/>
    <w:rsid w:val="00B8619E"/>
    <w:rsid w:val="00B862BE"/>
    <w:rsid w:val="00B865E6"/>
    <w:rsid w:val="00B8667A"/>
    <w:rsid w:val="00B8689F"/>
    <w:rsid w:val="00B86998"/>
    <w:rsid w:val="00B869B8"/>
    <w:rsid w:val="00B869D7"/>
    <w:rsid w:val="00B86AEC"/>
    <w:rsid w:val="00B86BB7"/>
    <w:rsid w:val="00B86DDC"/>
    <w:rsid w:val="00B86E77"/>
    <w:rsid w:val="00B87166"/>
    <w:rsid w:val="00B87623"/>
    <w:rsid w:val="00B877EC"/>
    <w:rsid w:val="00B87874"/>
    <w:rsid w:val="00B8789B"/>
    <w:rsid w:val="00B87CA6"/>
    <w:rsid w:val="00B87F66"/>
    <w:rsid w:val="00B90035"/>
    <w:rsid w:val="00B90436"/>
    <w:rsid w:val="00B90440"/>
    <w:rsid w:val="00B909A0"/>
    <w:rsid w:val="00B90AAD"/>
    <w:rsid w:val="00B90B0B"/>
    <w:rsid w:val="00B90F66"/>
    <w:rsid w:val="00B91128"/>
    <w:rsid w:val="00B9126E"/>
    <w:rsid w:val="00B9133D"/>
    <w:rsid w:val="00B913D7"/>
    <w:rsid w:val="00B91497"/>
    <w:rsid w:val="00B91539"/>
    <w:rsid w:val="00B91570"/>
    <w:rsid w:val="00B91604"/>
    <w:rsid w:val="00B91617"/>
    <w:rsid w:val="00B91710"/>
    <w:rsid w:val="00B91A67"/>
    <w:rsid w:val="00B91AD4"/>
    <w:rsid w:val="00B91B23"/>
    <w:rsid w:val="00B91B28"/>
    <w:rsid w:val="00B91BF2"/>
    <w:rsid w:val="00B91C10"/>
    <w:rsid w:val="00B91D0C"/>
    <w:rsid w:val="00B91DE2"/>
    <w:rsid w:val="00B91E0D"/>
    <w:rsid w:val="00B91FF1"/>
    <w:rsid w:val="00B92183"/>
    <w:rsid w:val="00B9223D"/>
    <w:rsid w:val="00B9249D"/>
    <w:rsid w:val="00B924B2"/>
    <w:rsid w:val="00B92749"/>
    <w:rsid w:val="00B9283C"/>
    <w:rsid w:val="00B9284F"/>
    <w:rsid w:val="00B92A10"/>
    <w:rsid w:val="00B92C10"/>
    <w:rsid w:val="00B92DE1"/>
    <w:rsid w:val="00B92DFB"/>
    <w:rsid w:val="00B93180"/>
    <w:rsid w:val="00B93331"/>
    <w:rsid w:val="00B936DA"/>
    <w:rsid w:val="00B9377E"/>
    <w:rsid w:val="00B9377F"/>
    <w:rsid w:val="00B937A5"/>
    <w:rsid w:val="00B9401A"/>
    <w:rsid w:val="00B94073"/>
    <w:rsid w:val="00B94210"/>
    <w:rsid w:val="00B94317"/>
    <w:rsid w:val="00B944F4"/>
    <w:rsid w:val="00B94546"/>
    <w:rsid w:val="00B94763"/>
    <w:rsid w:val="00B94803"/>
    <w:rsid w:val="00B94910"/>
    <w:rsid w:val="00B9497E"/>
    <w:rsid w:val="00B949C5"/>
    <w:rsid w:val="00B94B7D"/>
    <w:rsid w:val="00B94DF2"/>
    <w:rsid w:val="00B95035"/>
    <w:rsid w:val="00B950A7"/>
    <w:rsid w:val="00B95146"/>
    <w:rsid w:val="00B95279"/>
    <w:rsid w:val="00B953BC"/>
    <w:rsid w:val="00B953BE"/>
    <w:rsid w:val="00B95444"/>
    <w:rsid w:val="00B95499"/>
    <w:rsid w:val="00B954BA"/>
    <w:rsid w:val="00B95800"/>
    <w:rsid w:val="00B95982"/>
    <w:rsid w:val="00B95BE6"/>
    <w:rsid w:val="00B95CD6"/>
    <w:rsid w:val="00B95E3B"/>
    <w:rsid w:val="00B95F27"/>
    <w:rsid w:val="00B95FE3"/>
    <w:rsid w:val="00B961F2"/>
    <w:rsid w:val="00B96206"/>
    <w:rsid w:val="00B96557"/>
    <w:rsid w:val="00B9676E"/>
    <w:rsid w:val="00B9699C"/>
    <w:rsid w:val="00B96DF9"/>
    <w:rsid w:val="00B96E8C"/>
    <w:rsid w:val="00B9725E"/>
    <w:rsid w:val="00B973AA"/>
    <w:rsid w:val="00B975DE"/>
    <w:rsid w:val="00B978FC"/>
    <w:rsid w:val="00B979BA"/>
    <w:rsid w:val="00B979EA"/>
    <w:rsid w:val="00B97AB1"/>
    <w:rsid w:val="00B97B9D"/>
    <w:rsid w:val="00B97D53"/>
    <w:rsid w:val="00B97E0C"/>
    <w:rsid w:val="00B97F58"/>
    <w:rsid w:val="00BA014A"/>
    <w:rsid w:val="00BA0214"/>
    <w:rsid w:val="00BA0279"/>
    <w:rsid w:val="00BA0463"/>
    <w:rsid w:val="00BA048C"/>
    <w:rsid w:val="00BA060D"/>
    <w:rsid w:val="00BA06B2"/>
    <w:rsid w:val="00BA07DE"/>
    <w:rsid w:val="00BA08CD"/>
    <w:rsid w:val="00BA08EE"/>
    <w:rsid w:val="00BA09D8"/>
    <w:rsid w:val="00BA0DB4"/>
    <w:rsid w:val="00BA0F9A"/>
    <w:rsid w:val="00BA11D0"/>
    <w:rsid w:val="00BA12A6"/>
    <w:rsid w:val="00BA1319"/>
    <w:rsid w:val="00BA13E0"/>
    <w:rsid w:val="00BA19E2"/>
    <w:rsid w:val="00BA1F3C"/>
    <w:rsid w:val="00BA257D"/>
    <w:rsid w:val="00BA26A0"/>
    <w:rsid w:val="00BA26D6"/>
    <w:rsid w:val="00BA2969"/>
    <w:rsid w:val="00BA2AA7"/>
    <w:rsid w:val="00BA2EA2"/>
    <w:rsid w:val="00BA2F52"/>
    <w:rsid w:val="00BA3498"/>
    <w:rsid w:val="00BA34DD"/>
    <w:rsid w:val="00BA361F"/>
    <w:rsid w:val="00BA38FD"/>
    <w:rsid w:val="00BA3F5C"/>
    <w:rsid w:val="00BA40E6"/>
    <w:rsid w:val="00BA4310"/>
    <w:rsid w:val="00BA43F7"/>
    <w:rsid w:val="00BA44BD"/>
    <w:rsid w:val="00BA461F"/>
    <w:rsid w:val="00BA46B9"/>
    <w:rsid w:val="00BA46D9"/>
    <w:rsid w:val="00BA50F7"/>
    <w:rsid w:val="00BA5213"/>
    <w:rsid w:val="00BA5237"/>
    <w:rsid w:val="00BA5644"/>
    <w:rsid w:val="00BA5B2D"/>
    <w:rsid w:val="00BA60C3"/>
    <w:rsid w:val="00BA6109"/>
    <w:rsid w:val="00BA65C4"/>
    <w:rsid w:val="00BA65C5"/>
    <w:rsid w:val="00BA65F5"/>
    <w:rsid w:val="00BA6840"/>
    <w:rsid w:val="00BA69D1"/>
    <w:rsid w:val="00BA69F0"/>
    <w:rsid w:val="00BA6A79"/>
    <w:rsid w:val="00BA6ABE"/>
    <w:rsid w:val="00BA6BEE"/>
    <w:rsid w:val="00BA6CC6"/>
    <w:rsid w:val="00BA6DBB"/>
    <w:rsid w:val="00BA7058"/>
    <w:rsid w:val="00BA7408"/>
    <w:rsid w:val="00BA7584"/>
    <w:rsid w:val="00BA775A"/>
    <w:rsid w:val="00BA776E"/>
    <w:rsid w:val="00BA7ABB"/>
    <w:rsid w:val="00BA7D57"/>
    <w:rsid w:val="00BA7F7D"/>
    <w:rsid w:val="00BA7FAF"/>
    <w:rsid w:val="00BA7FB8"/>
    <w:rsid w:val="00BB008B"/>
    <w:rsid w:val="00BB0699"/>
    <w:rsid w:val="00BB0A42"/>
    <w:rsid w:val="00BB0AFE"/>
    <w:rsid w:val="00BB0BD4"/>
    <w:rsid w:val="00BB0C55"/>
    <w:rsid w:val="00BB0CFE"/>
    <w:rsid w:val="00BB0D8C"/>
    <w:rsid w:val="00BB0F3A"/>
    <w:rsid w:val="00BB0FCA"/>
    <w:rsid w:val="00BB0FD3"/>
    <w:rsid w:val="00BB100A"/>
    <w:rsid w:val="00BB18A9"/>
    <w:rsid w:val="00BB1AA3"/>
    <w:rsid w:val="00BB1BE9"/>
    <w:rsid w:val="00BB1CAF"/>
    <w:rsid w:val="00BB1D6C"/>
    <w:rsid w:val="00BB1EBE"/>
    <w:rsid w:val="00BB1EF0"/>
    <w:rsid w:val="00BB1F65"/>
    <w:rsid w:val="00BB2538"/>
    <w:rsid w:val="00BB255A"/>
    <w:rsid w:val="00BB2664"/>
    <w:rsid w:val="00BB26DC"/>
    <w:rsid w:val="00BB2889"/>
    <w:rsid w:val="00BB2937"/>
    <w:rsid w:val="00BB29F7"/>
    <w:rsid w:val="00BB2C54"/>
    <w:rsid w:val="00BB2C64"/>
    <w:rsid w:val="00BB2CE3"/>
    <w:rsid w:val="00BB2F85"/>
    <w:rsid w:val="00BB2FF8"/>
    <w:rsid w:val="00BB3048"/>
    <w:rsid w:val="00BB31A8"/>
    <w:rsid w:val="00BB3242"/>
    <w:rsid w:val="00BB324A"/>
    <w:rsid w:val="00BB339B"/>
    <w:rsid w:val="00BB33BC"/>
    <w:rsid w:val="00BB33C4"/>
    <w:rsid w:val="00BB367F"/>
    <w:rsid w:val="00BB36B6"/>
    <w:rsid w:val="00BB3746"/>
    <w:rsid w:val="00BB3BD5"/>
    <w:rsid w:val="00BB3E12"/>
    <w:rsid w:val="00BB3E8F"/>
    <w:rsid w:val="00BB3EF3"/>
    <w:rsid w:val="00BB434F"/>
    <w:rsid w:val="00BB448A"/>
    <w:rsid w:val="00BB4542"/>
    <w:rsid w:val="00BB459E"/>
    <w:rsid w:val="00BB4770"/>
    <w:rsid w:val="00BB4798"/>
    <w:rsid w:val="00BB47CC"/>
    <w:rsid w:val="00BB4964"/>
    <w:rsid w:val="00BB4B30"/>
    <w:rsid w:val="00BB4DB7"/>
    <w:rsid w:val="00BB4F1C"/>
    <w:rsid w:val="00BB5517"/>
    <w:rsid w:val="00BB59AB"/>
    <w:rsid w:val="00BB5AEF"/>
    <w:rsid w:val="00BB5CC9"/>
    <w:rsid w:val="00BB5D46"/>
    <w:rsid w:val="00BB60D8"/>
    <w:rsid w:val="00BB627E"/>
    <w:rsid w:val="00BB63AE"/>
    <w:rsid w:val="00BB6455"/>
    <w:rsid w:val="00BB64A6"/>
    <w:rsid w:val="00BB64B3"/>
    <w:rsid w:val="00BB67CE"/>
    <w:rsid w:val="00BB697F"/>
    <w:rsid w:val="00BB6C91"/>
    <w:rsid w:val="00BB7077"/>
    <w:rsid w:val="00BB71BA"/>
    <w:rsid w:val="00BB7311"/>
    <w:rsid w:val="00BB7386"/>
    <w:rsid w:val="00BB73C5"/>
    <w:rsid w:val="00BB743B"/>
    <w:rsid w:val="00BB765A"/>
    <w:rsid w:val="00BB7707"/>
    <w:rsid w:val="00BB78E4"/>
    <w:rsid w:val="00BB7B2B"/>
    <w:rsid w:val="00BB7BD9"/>
    <w:rsid w:val="00BB7BDD"/>
    <w:rsid w:val="00BB7BDF"/>
    <w:rsid w:val="00BC0004"/>
    <w:rsid w:val="00BC019B"/>
    <w:rsid w:val="00BC0206"/>
    <w:rsid w:val="00BC04A1"/>
    <w:rsid w:val="00BC0558"/>
    <w:rsid w:val="00BC0587"/>
    <w:rsid w:val="00BC06F8"/>
    <w:rsid w:val="00BC0833"/>
    <w:rsid w:val="00BC08DD"/>
    <w:rsid w:val="00BC09E1"/>
    <w:rsid w:val="00BC09E3"/>
    <w:rsid w:val="00BC0B76"/>
    <w:rsid w:val="00BC0D16"/>
    <w:rsid w:val="00BC0FA1"/>
    <w:rsid w:val="00BC0FE0"/>
    <w:rsid w:val="00BC10E0"/>
    <w:rsid w:val="00BC10F2"/>
    <w:rsid w:val="00BC1262"/>
    <w:rsid w:val="00BC13B9"/>
    <w:rsid w:val="00BC14F7"/>
    <w:rsid w:val="00BC14FB"/>
    <w:rsid w:val="00BC1911"/>
    <w:rsid w:val="00BC1936"/>
    <w:rsid w:val="00BC1D91"/>
    <w:rsid w:val="00BC1FD9"/>
    <w:rsid w:val="00BC2176"/>
    <w:rsid w:val="00BC229B"/>
    <w:rsid w:val="00BC232E"/>
    <w:rsid w:val="00BC245E"/>
    <w:rsid w:val="00BC24F5"/>
    <w:rsid w:val="00BC25D2"/>
    <w:rsid w:val="00BC28B4"/>
    <w:rsid w:val="00BC29BD"/>
    <w:rsid w:val="00BC2B1C"/>
    <w:rsid w:val="00BC2C1E"/>
    <w:rsid w:val="00BC2D50"/>
    <w:rsid w:val="00BC2EC8"/>
    <w:rsid w:val="00BC2F27"/>
    <w:rsid w:val="00BC2F40"/>
    <w:rsid w:val="00BC3002"/>
    <w:rsid w:val="00BC301B"/>
    <w:rsid w:val="00BC356B"/>
    <w:rsid w:val="00BC3600"/>
    <w:rsid w:val="00BC37C5"/>
    <w:rsid w:val="00BC39DA"/>
    <w:rsid w:val="00BC3A39"/>
    <w:rsid w:val="00BC3A84"/>
    <w:rsid w:val="00BC3B0A"/>
    <w:rsid w:val="00BC3BB7"/>
    <w:rsid w:val="00BC3C31"/>
    <w:rsid w:val="00BC3C51"/>
    <w:rsid w:val="00BC3CC6"/>
    <w:rsid w:val="00BC3DCB"/>
    <w:rsid w:val="00BC3E54"/>
    <w:rsid w:val="00BC3EDA"/>
    <w:rsid w:val="00BC4215"/>
    <w:rsid w:val="00BC4232"/>
    <w:rsid w:val="00BC4368"/>
    <w:rsid w:val="00BC466F"/>
    <w:rsid w:val="00BC47F8"/>
    <w:rsid w:val="00BC4987"/>
    <w:rsid w:val="00BC49A0"/>
    <w:rsid w:val="00BC49AE"/>
    <w:rsid w:val="00BC4CE6"/>
    <w:rsid w:val="00BC4D20"/>
    <w:rsid w:val="00BC4EC3"/>
    <w:rsid w:val="00BC4F43"/>
    <w:rsid w:val="00BC4FA1"/>
    <w:rsid w:val="00BC5176"/>
    <w:rsid w:val="00BC5559"/>
    <w:rsid w:val="00BC555D"/>
    <w:rsid w:val="00BC588E"/>
    <w:rsid w:val="00BC58AE"/>
    <w:rsid w:val="00BC5968"/>
    <w:rsid w:val="00BC59AE"/>
    <w:rsid w:val="00BC5B54"/>
    <w:rsid w:val="00BC5C37"/>
    <w:rsid w:val="00BC5D18"/>
    <w:rsid w:val="00BC5DDA"/>
    <w:rsid w:val="00BC5ED5"/>
    <w:rsid w:val="00BC60FE"/>
    <w:rsid w:val="00BC6124"/>
    <w:rsid w:val="00BC61E8"/>
    <w:rsid w:val="00BC64B1"/>
    <w:rsid w:val="00BC65D1"/>
    <w:rsid w:val="00BC683B"/>
    <w:rsid w:val="00BC6BBB"/>
    <w:rsid w:val="00BC6C11"/>
    <w:rsid w:val="00BC6CFE"/>
    <w:rsid w:val="00BC6E12"/>
    <w:rsid w:val="00BC6F7A"/>
    <w:rsid w:val="00BC70B3"/>
    <w:rsid w:val="00BC7287"/>
    <w:rsid w:val="00BC7371"/>
    <w:rsid w:val="00BC74D0"/>
    <w:rsid w:val="00BC7782"/>
    <w:rsid w:val="00BC7900"/>
    <w:rsid w:val="00BC7B4C"/>
    <w:rsid w:val="00BC7DA5"/>
    <w:rsid w:val="00BC7EE4"/>
    <w:rsid w:val="00BC7FE3"/>
    <w:rsid w:val="00BC7FFB"/>
    <w:rsid w:val="00BD00CE"/>
    <w:rsid w:val="00BD00DD"/>
    <w:rsid w:val="00BD03B8"/>
    <w:rsid w:val="00BD059E"/>
    <w:rsid w:val="00BD05A8"/>
    <w:rsid w:val="00BD07FD"/>
    <w:rsid w:val="00BD0882"/>
    <w:rsid w:val="00BD08F9"/>
    <w:rsid w:val="00BD098D"/>
    <w:rsid w:val="00BD09B2"/>
    <w:rsid w:val="00BD0D10"/>
    <w:rsid w:val="00BD0D11"/>
    <w:rsid w:val="00BD0DB5"/>
    <w:rsid w:val="00BD0E6C"/>
    <w:rsid w:val="00BD108F"/>
    <w:rsid w:val="00BD10F9"/>
    <w:rsid w:val="00BD13B7"/>
    <w:rsid w:val="00BD16E8"/>
    <w:rsid w:val="00BD189C"/>
    <w:rsid w:val="00BD1966"/>
    <w:rsid w:val="00BD19DD"/>
    <w:rsid w:val="00BD1A39"/>
    <w:rsid w:val="00BD1D7F"/>
    <w:rsid w:val="00BD1E36"/>
    <w:rsid w:val="00BD1FED"/>
    <w:rsid w:val="00BD207B"/>
    <w:rsid w:val="00BD20C7"/>
    <w:rsid w:val="00BD213E"/>
    <w:rsid w:val="00BD2141"/>
    <w:rsid w:val="00BD2497"/>
    <w:rsid w:val="00BD2539"/>
    <w:rsid w:val="00BD25BA"/>
    <w:rsid w:val="00BD26F2"/>
    <w:rsid w:val="00BD2702"/>
    <w:rsid w:val="00BD284C"/>
    <w:rsid w:val="00BD289A"/>
    <w:rsid w:val="00BD292C"/>
    <w:rsid w:val="00BD2DD7"/>
    <w:rsid w:val="00BD2EE2"/>
    <w:rsid w:val="00BD305F"/>
    <w:rsid w:val="00BD3062"/>
    <w:rsid w:val="00BD30C5"/>
    <w:rsid w:val="00BD3147"/>
    <w:rsid w:val="00BD338D"/>
    <w:rsid w:val="00BD379D"/>
    <w:rsid w:val="00BD38EA"/>
    <w:rsid w:val="00BD3CBD"/>
    <w:rsid w:val="00BD3CDD"/>
    <w:rsid w:val="00BD3F6C"/>
    <w:rsid w:val="00BD4041"/>
    <w:rsid w:val="00BD4242"/>
    <w:rsid w:val="00BD441F"/>
    <w:rsid w:val="00BD4497"/>
    <w:rsid w:val="00BD453C"/>
    <w:rsid w:val="00BD45D8"/>
    <w:rsid w:val="00BD4715"/>
    <w:rsid w:val="00BD492D"/>
    <w:rsid w:val="00BD49AB"/>
    <w:rsid w:val="00BD49C4"/>
    <w:rsid w:val="00BD4B3F"/>
    <w:rsid w:val="00BD4BBF"/>
    <w:rsid w:val="00BD4DF0"/>
    <w:rsid w:val="00BD4EBB"/>
    <w:rsid w:val="00BD4F67"/>
    <w:rsid w:val="00BD52D3"/>
    <w:rsid w:val="00BD53B8"/>
    <w:rsid w:val="00BD56AF"/>
    <w:rsid w:val="00BD5848"/>
    <w:rsid w:val="00BD58B3"/>
    <w:rsid w:val="00BD59EE"/>
    <w:rsid w:val="00BD5ACE"/>
    <w:rsid w:val="00BD5B1C"/>
    <w:rsid w:val="00BD5C25"/>
    <w:rsid w:val="00BD5C5F"/>
    <w:rsid w:val="00BD5EF7"/>
    <w:rsid w:val="00BD5FE9"/>
    <w:rsid w:val="00BD5FF4"/>
    <w:rsid w:val="00BD6057"/>
    <w:rsid w:val="00BD6061"/>
    <w:rsid w:val="00BD6159"/>
    <w:rsid w:val="00BD656E"/>
    <w:rsid w:val="00BD6F76"/>
    <w:rsid w:val="00BD71FD"/>
    <w:rsid w:val="00BD72CE"/>
    <w:rsid w:val="00BD73CA"/>
    <w:rsid w:val="00BD74F3"/>
    <w:rsid w:val="00BD7957"/>
    <w:rsid w:val="00BD7B2E"/>
    <w:rsid w:val="00BD7CF0"/>
    <w:rsid w:val="00BD7D8B"/>
    <w:rsid w:val="00BD7F01"/>
    <w:rsid w:val="00BE0090"/>
    <w:rsid w:val="00BE01F5"/>
    <w:rsid w:val="00BE02A4"/>
    <w:rsid w:val="00BE02AD"/>
    <w:rsid w:val="00BE0534"/>
    <w:rsid w:val="00BE083A"/>
    <w:rsid w:val="00BE0CF9"/>
    <w:rsid w:val="00BE0E6F"/>
    <w:rsid w:val="00BE10B8"/>
    <w:rsid w:val="00BE1794"/>
    <w:rsid w:val="00BE187B"/>
    <w:rsid w:val="00BE1A42"/>
    <w:rsid w:val="00BE1AD4"/>
    <w:rsid w:val="00BE1AF8"/>
    <w:rsid w:val="00BE1B29"/>
    <w:rsid w:val="00BE1BD5"/>
    <w:rsid w:val="00BE1E52"/>
    <w:rsid w:val="00BE1ED7"/>
    <w:rsid w:val="00BE1F21"/>
    <w:rsid w:val="00BE2002"/>
    <w:rsid w:val="00BE215C"/>
    <w:rsid w:val="00BE22C6"/>
    <w:rsid w:val="00BE2508"/>
    <w:rsid w:val="00BE2AEA"/>
    <w:rsid w:val="00BE2C03"/>
    <w:rsid w:val="00BE2D31"/>
    <w:rsid w:val="00BE2F18"/>
    <w:rsid w:val="00BE2FF1"/>
    <w:rsid w:val="00BE302A"/>
    <w:rsid w:val="00BE330A"/>
    <w:rsid w:val="00BE35E9"/>
    <w:rsid w:val="00BE364C"/>
    <w:rsid w:val="00BE38DB"/>
    <w:rsid w:val="00BE3CDF"/>
    <w:rsid w:val="00BE3D99"/>
    <w:rsid w:val="00BE3E18"/>
    <w:rsid w:val="00BE3E84"/>
    <w:rsid w:val="00BE3F38"/>
    <w:rsid w:val="00BE3F6C"/>
    <w:rsid w:val="00BE4047"/>
    <w:rsid w:val="00BE41B3"/>
    <w:rsid w:val="00BE427D"/>
    <w:rsid w:val="00BE438D"/>
    <w:rsid w:val="00BE4399"/>
    <w:rsid w:val="00BE4710"/>
    <w:rsid w:val="00BE47A1"/>
    <w:rsid w:val="00BE4839"/>
    <w:rsid w:val="00BE49A2"/>
    <w:rsid w:val="00BE4A55"/>
    <w:rsid w:val="00BE4C94"/>
    <w:rsid w:val="00BE4E5B"/>
    <w:rsid w:val="00BE5032"/>
    <w:rsid w:val="00BE50A9"/>
    <w:rsid w:val="00BE5273"/>
    <w:rsid w:val="00BE52E4"/>
    <w:rsid w:val="00BE55E2"/>
    <w:rsid w:val="00BE5724"/>
    <w:rsid w:val="00BE585F"/>
    <w:rsid w:val="00BE5964"/>
    <w:rsid w:val="00BE5A42"/>
    <w:rsid w:val="00BE5B07"/>
    <w:rsid w:val="00BE5E36"/>
    <w:rsid w:val="00BE5EB6"/>
    <w:rsid w:val="00BE5F47"/>
    <w:rsid w:val="00BE5FCC"/>
    <w:rsid w:val="00BE60D3"/>
    <w:rsid w:val="00BE632D"/>
    <w:rsid w:val="00BE64C5"/>
    <w:rsid w:val="00BE653C"/>
    <w:rsid w:val="00BE65D4"/>
    <w:rsid w:val="00BE660E"/>
    <w:rsid w:val="00BE680E"/>
    <w:rsid w:val="00BE6A48"/>
    <w:rsid w:val="00BE6AA2"/>
    <w:rsid w:val="00BE6AC9"/>
    <w:rsid w:val="00BE6DCF"/>
    <w:rsid w:val="00BE6E83"/>
    <w:rsid w:val="00BE7077"/>
    <w:rsid w:val="00BE7083"/>
    <w:rsid w:val="00BE7450"/>
    <w:rsid w:val="00BE755F"/>
    <w:rsid w:val="00BE76FF"/>
    <w:rsid w:val="00BE7745"/>
    <w:rsid w:val="00BE7964"/>
    <w:rsid w:val="00BE7AD9"/>
    <w:rsid w:val="00BE7B53"/>
    <w:rsid w:val="00BE7B8F"/>
    <w:rsid w:val="00BE7D64"/>
    <w:rsid w:val="00BE7DA7"/>
    <w:rsid w:val="00BE7DFA"/>
    <w:rsid w:val="00BF019D"/>
    <w:rsid w:val="00BF0579"/>
    <w:rsid w:val="00BF05AD"/>
    <w:rsid w:val="00BF05C0"/>
    <w:rsid w:val="00BF0771"/>
    <w:rsid w:val="00BF077E"/>
    <w:rsid w:val="00BF0867"/>
    <w:rsid w:val="00BF0878"/>
    <w:rsid w:val="00BF0921"/>
    <w:rsid w:val="00BF0926"/>
    <w:rsid w:val="00BF0946"/>
    <w:rsid w:val="00BF09EB"/>
    <w:rsid w:val="00BF0B4E"/>
    <w:rsid w:val="00BF0C80"/>
    <w:rsid w:val="00BF0CB1"/>
    <w:rsid w:val="00BF0D1D"/>
    <w:rsid w:val="00BF0DA1"/>
    <w:rsid w:val="00BF0F14"/>
    <w:rsid w:val="00BF0F17"/>
    <w:rsid w:val="00BF1030"/>
    <w:rsid w:val="00BF1047"/>
    <w:rsid w:val="00BF1119"/>
    <w:rsid w:val="00BF145F"/>
    <w:rsid w:val="00BF14B8"/>
    <w:rsid w:val="00BF1587"/>
    <w:rsid w:val="00BF198B"/>
    <w:rsid w:val="00BF1AAD"/>
    <w:rsid w:val="00BF1B5C"/>
    <w:rsid w:val="00BF1BDF"/>
    <w:rsid w:val="00BF1E4B"/>
    <w:rsid w:val="00BF1EF3"/>
    <w:rsid w:val="00BF1FA1"/>
    <w:rsid w:val="00BF2248"/>
    <w:rsid w:val="00BF25D3"/>
    <w:rsid w:val="00BF27C9"/>
    <w:rsid w:val="00BF28A7"/>
    <w:rsid w:val="00BF295E"/>
    <w:rsid w:val="00BF2F39"/>
    <w:rsid w:val="00BF32BD"/>
    <w:rsid w:val="00BF33DC"/>
    <w:rsid w:val="00BF3452"/>
    <w:rsid w:val="00BF3A39"/>
    <w:rsid w:val="00BF3B80"/>
    <w:rsid w:val="00BF3BB3"/>
    <w:rsid w:val="00BF3D9F"/>
    <w:rsid w:val="00BF4508"/>
    <w:rsid w:val="00BF4712"/>
    <w:rsid w:val="00BF4804"/>
    <w:rsid w:val="00BF4A22"/>
    <w:rsid w:val="00BF4B1F"/>
    <w:rsid w:val="00BF4C28"/>
    <w:rsid w:val="00BF4D80"/>
    <w:rsid w:val="00BF4EE0"/>
    <w:rsid w:val="00BF5071"/>
    <w:rsid w:val="00BF51B5"/>
    <w:rsid w:val="00BF543A"/>
    <w:rsid w:val="00BF5523"/>
    <w:rsid w:val="00BF5547"/>
    <w:rsid w:val="00BF557C"/>
    <w:rsid w:val="00BF5A54"/>
    <w:rsid w:val="00BF5E06"/>
    <w:rsid w:val="00BF5F5A"/>
    <w:rsid w:val="00BF61A6"/>
    <w:rsid w:val="00BF658E"/>
    <w:rsid w:val="00BF69BE"/>
    <w:rsid w:val="00BF69F2"/>
    <w:rsid w:val="00BF6B70"/>
    <w:rsid w:val="00BF6EEF"/>
    <w:rsid w:val="00BF6FBA"/>
    <w:rsid w:val="00BF72E1"/>
    <w:rsid w:val="00BF75EA"/>
    <w:rsid w:val="00BF7624"/>
    <w:rsid w:val="00BF763A"/>
    <w:rsid w:val="00BF7645"/>
    <w:rsid w:val="00BF76F6"/>
    <w:rsid w:val="00BF77B0"/>
    <w:rsid w:val="00BF785F"/>
    <w:rsid w:val="00BF7B0D"/>
    <w:rsid w:val="00BF7C91"/>
    <w:rsid w:val="00BF7D10"/>
    <w:rsid w:val="00BF7EB5"/>
    <w:rsid w:val="00C001CE"/>
    <w:rsid w:val="00C002B2"/>
    <w:rsid w:val="00C00379"/>
    <w:rsid w:val="00C00523"/>
    <w:rsid w:val="00C00698"/>
    <w:rsid w:val="00C007F4"/>
    <w:rsid w:val="00C00912"/>
    <w:rsid w:val="00C00A11"/>
    <w:rsid w:val="00C00AB4"/>
    <w:rsid w:val="00C00F1B"/>
    <w:rsid w:val="00C01610"/>
    <w:rsid w:val="00C0170A"/>
    <w:rsid w:val="00C0181C"/>
    <w:rsid w:val="00C01852"/>
    <w:rsid w:val="00C019C7"/>
    <w:rsid w:val="00C01CB1"/>
    <w:rsid w:val="00C01CCC"/>
    <w:rsid w:val="00C01DC5"/>
    <w:rsid w:val="00C02151"/>
    <w:rsid w:val="00C024D7"/>
    <w:rsid w:val="00C02565"/>
    <w:rsid w:val="00C0290A"/>
    <w:rsid w:val="00C02B7A"/>
    <w:rsid w:val="00C02D34"/>
    <w:rsid w:val="00C02DAD"/>
    <w:rsid w:val="00C02F4D"/>
    <w:rsid w:val="00C030A8"/>
    <w:rsid w:val="00C03280"/>
    <w:rsid w:val="00C0341C"/>
    <w:rsid w:val="00C03683"/>
    <w:rsid w:val="00C036DA"/>
    <w:rsid w:val="00C03732"/>
    <w:rsid w:val="00C03952"/>
    <w:rsid w:val="00C03DAB"/>
    <w:rsid w:val="00C03F03"/>
    <w:rsid w:val="00C03F38"/>
    <w:rsid w:val="00C03F63"/>
    <w:rsid w:val="00C04097"/>
    <w:rsid w:val="00C04160"/>
    <w:rsid w:val="00C0428C"/>
    <w:rsid w:val="00C04527"/>
    <w:rsid w:val="00C045E2"/>
    <w:rsid w:val="00C046C0"/>
    <w:rsid w:val="00C048A9"/>
    <w:rsid w:val="00C04CFB"/>
    <w:rsid w:val="00C04D26"/>
    <w:rsid w:val="00C04FB2"/>
    <w:rsid w:val="00C04FE3"/>
    <w:rsid w:val="00C0526B"/>
    <w:rsid w:val="00C05383"/>
    <w:rsid w:val="00C05632"/>
    <w:rsid w:val="00C05699"/>
    <w:rsid w:val="00C059DA"/>
    <w:rsid w:val="00C05BC2"/>
    <w:rsid w:val="00C05DF8"/>
    <w:rsid w:val="00C06257"/>
    <w:rsid w:val="00C06514"/>
    <w:rsid w:val="00C067B2"/>
    <w:rsid w:val="00C069DC"/>
    <w:rsid w:val="00C06B81"/>
    <w:rsid w:val="00C06BB2"/>
    <w:rsid w:val="00C06CC8"/>
    <w:rsid w:val="00C06D7C"/>
    <w:rsid w:val="00C06E00"/>
    <w:rsid w:val="00C06E45"/>
    <w:rsid w:val="00C06F2D"/>
    <w:rsid w:val="00C06F86"/>
    <w:rsid w:val="00C06FE4"/>
    <w:rsid w:val="00C07058"/>
    <w:rsid w:val="00C0729E"/>
    <w:rsid w:val="00C075D6"/>
    <w:rsid w:val="00C076C2"/>
    <w:rsid w:val="00C07A2C"/>
    <w:rsid w:val="00C07C61"/>
    <w:rsid w:val="00C07C68"/>
    <w:rsid w:val="00C07CB6"/>
    <w:rsid w:val="00C07E5D"/>
    <w:rsid w:val="00C07FCE"/>
    <w:rsid w:val="00C07FE4"/>
    <w:rsid w:val="00C07FF2"/>
    <w:rsid w:val="00C10432"/>
    <w:rsid w:val="00C106DE"/>
    <w:rsid w:val="00C1075B"/>
    <w:rsid w:val="00C107B6"/>
    <w:rsid w:val="00C10841"/>
    <w:rsid w:val="00C10880"/>
    <w:rsid w:val="00C10901"/>
    <w:rsid w:val="00C10905"/>
    <w:rsid w:val="00C10971"/>
    <w:rsid w:val="00C109EF"/>
    <w:rsid w:val="00C10A66"/>
    <w:rsid w:val="00C10C0E"/>
    <w:rsid w:val="00C10E15"/>
    <w:rsid w:val="00C10E7A"/>
    <w:rsid w:val="00C10F72"/>
    <w:rsid w:val="00C10F8B"/>
    <w:rsid w:val="00C112F4"/>
    <w:rsid w:val="00C113EE"/>
    <w:rsid w:val="00C1160F"/>
    <w:rsid w:val="00C1161A"/>
    <w:rsid w:val="00C11BC1"/>
    <w:rsid w:val="00C11BEF"/>
    <w:rsid w:val="00C11CCB"/>
    <w:rsid w:val="00C11E3A"/>
    <w:rsid w:val="00C11FD5"/>
    <w:rsid w:val="00C1217A"/>
    <w:rsid w:val="00C124BF"/>
    <w:rsid w:val="00C12502"/>
    <w:rsid w:val="00C12581"/>
    <w:rsid w:val="00C127A2"/>
    <w:rsid w:val="00C12FDA"/>
    <w:rsid w:val="00C133B4"/>
    <w:rsid w:val="00C13407"/>
    <w:rsid w:val="00C134DD"/>
    <w:rsid w:val="00C135E1"/>
    <w:rsid w:val="00C137BE"/>
    <w:rsid w:val="00C137FC"/>
    <w:rsid w:val="00C13809"/>
    <w:rsid w:val="00C13893"/>
    <w:rsid w:val="00C13BBF"/>
    <w:rsid w:val="00C13E92"/>
    <w:rsid w:val="00C13F1B"/>
    <w:rsid w:val="00C13F2F"/>
    <w:rsid w:val="00C1415F"/>
    <w:rsid w:val="00C141F4"/>
    <w:rsid w:val="00C141F7"/>
    <w:rsid w:val="00C14235"/>
    <w:rsid w:val="00C142F8"/>
    <w:rsid w:val="00C14345"/>
    <w:rsid w:val="00C14648"/>
    <w:rsid w:val="00C146A1"/>
    <w:rsid w:val="00C1473B"/>
    <w:rsid w:val="00C1494C"/>
    <w:rsid w:val="00C14A4A"/>
    <w:rsid w:val="00C14DC7"/>
    <w:rsid w:val="00C15095"/>
    <w:rsid w:val="00C150F4"/>
    <w:rsid w:val="00C15364"/>
    <w:rsid w:val="00C154A3"/>
    <w:rsid w:val="00C157F5"/>
    <w:rsid w:val="00C1597C"/>
    <w:rsid w:val="00C15B20"/>
    <w:rsid w:val="00C15BE4"/>
    <w:rsid w:val="00C15FFF"/>
    <w:rsid w:val="00C16129"/>
    <w:rsid w:val="00C16565"/>
    <w:rsid w:val="00C1678B"/>
    <w:rsid w:val="00C167BD"/>
    <w:rsid w:val="00C167D0"/>
    <w:rsid w:val="00C168F7"/>
    <w:rsid w:val="00C16945"/>
    <w:rsid w:val="00C16A74"/>
    <w:rsid w:val="00C16ABA"/>
    <w:rsid w:val="00C16ED6"/>
    <w:rsid w:val="00C170ED"/>
    <w:rsid w:val="00C175AF"/>
    <w:rsid w:val="00C177F4"/>
    <w:rsid w:val="00C179C4"/>
    <w:rsid w:val="00C17A4B"/>
    <w:rsid w:val="00C17DDD"/>
    <w:rsid w:val="00C2013E"/>
    <w:rsid w:val="00C2075C"/>
    <w:rsid w:val="00C20ABE"/>
    <w:rsid w:val="00C20BE2"/>
    <w:rsid w:val="00C20D8D"/>
    <w:rsid w:val="00C20FED"/>
    <w:rsid w:val="00C2115B"/>
    <w:rsid w:val="00C211C5"/>
    <w:rsid w:val="00C21302"/>
    <w:rsid w:val="00C215D4"/>
    <w:rsid w:val="00C216F7"/>
    <w:rsid w:val="00C21C88"/>
    <w:rsid w:val="00C21D31"/>
    <w:rsid w:val="00C21DB6"/>
    <w:rsid w:val="00C21E32"/>
    <w:rsid w:val="00C21F87"/>
    <w:rsid w:val="00C21F92"/>
    <w:rsid w:val="00C22045"/>
    <w:rsid w:val="00C220D8"/>
    <w:rsid w:val="00C222A7"/>
    <w:rsid w:val="00C22352"/>
    <w:rsid w:val="00C227B2"/>
    <w:rsid w:val="00C22C81"/>
    <w:rsid w:val="00C2310D"/>
    <w:rsid w:val="00C23112"/>
    <w:rsid w:val="00C23454"/>
    <w:rsid w:val="00C23677"/>
    <w:rsid w:val="00C23695"/>
    <w:rsid w:val="00C2381D"/>
    <w:rsid w:val="00C238CC"/>
    <w:rsid w:val="00C23C5C"/>
    <w:rsid w:val="00C23C70"/>
    <w:rsid w:val="00C24297"/>
    <w:rsid w:val="00C2443F"/>
    <w:rsid w:val="00C2463D"/>
    <w:rsid w:val="00C24672"/>
    <w:rsid w:val="00C2467A"/>
    <w:rsid w:val="00C246CF"/>
    <w:rsid w:val="00C2478A"/>
    <w:rsid w:val="00C247D4"/>
    <w:rsid w:val="00C249E2"/>
    <w:rsid w:val="00C24BD9"/>
    <w:rsid w:val="00C24BF8"/>
    <w:rsid w:val="00C24CFE"/>
    <w:rsid w:val="00C24DE5"/>
    <w:rsid w:val="00C24ED3"/>
    <w:rsid w:val="00C2555F"/>
    <w:rsid w:val="00C25670"/>
    <w:rsid w:val="00C25B7A"/>
    <w:rsid w:val="00C25BD1"/>
    <w:rsid w:val="00C25EBF"/>
    <w:rsid w:val="00C25F27"/>
    <w:rsid w:val="00C26063"/>
    <w:rsid w:val="00C260FF"/>
    <w:rsid w:val="00C262A9"/>
    <w:rsid w:val="00C26772"/>
    <w:rsid w:val="00C26779"/>
    <w:rsid w:val="00C267C0"/>
    <w:rsid w:val="00C26A65"/>
    <w:rsid w:val="00C26A70"/>
    <w:rsid w:val="00C26BD1"/>
    <w:rsid w:val="00C26E7C"/>
    <w:rsid w:val="00C26EAA"/>
    <w:rsid w:val="00C26F2D"/>
    <w:rsid w:val="00C27199"/>
    <w:rsid w:val="00C275AF"/>
    <w:rsid w:val="00C27A37"/>
    <w:rsid w:val="00C27DBD"/>
    <w:rsid w:val="00C27E61"/>
    <w:rsid w:val="00C27FCF"/>
    <w:rsid w:val="00C30073"/>
    <w:rsid w:val="00C30177"/>
    <w:rsid w:val="00C301B2"/>
    <w:rsid w:val="00C301CD"/>
    <w:rsid w:val="00C302E5"/>
    <w:rsid w:val="00C304CD"/>
    <w:rsid w:val="00C30673"/>
    <w:rsid w:val="00C30802"/>
    <w:rsid w:val="00C3082D"/>
    <w:rsid w:val="00C30850"/>
    <w:rsid w:val="00C308DC"/>
    <w:rsid w:val="00C30CAF"/>
    <w:rsid w:val="00C30CB6"/>
    <w:rsid w:val="00C30ECA"/>
    <w:rsid w:val="00C3106D"/>
    <w:rsid w:val="00C31120"/>
    <w:rsid w:val="00C31176"/>
    <w:rsid w:val="00C3135C"/>
    <w:rsid w:val="00C31C2C"/>
    <w:rsid w:val="00C31F1C"/>
    <w:rsid w:val="00C32362"/>
    <w:rsid w:val="00C323BA"/>
    <w:rsid w:val="00C3241A"/>
    <w:rsid w:val="00C3291E"/>
    <w:rsid w:val="00C32BF6"/>
    <w:rsid w:val="00C32CBB"/>
    <w:rsid w:val="00C32CD3"/>
    <w:rsid w:val="00C32EA5"/>
    <w:rsid w:val="00C32FB7"/>
    <w:rsid w:val="00C332A1"/>
    <w:rsid w:val="00C334FD"/>
    <w:rsid w:val="00C33543"/>
    <w:rsid w:val="00C33593"/>
    <w:rsid w:val="00C3361E"/>
    <w:rsid w:val="00C337F0"/>
    <w:rsid w:val="00C339FD"/>
    <w:rsid w:val="00C33ABD"/>
    <w:rsid w:val="00C33DFB"/>
    <w:rsid w:val="00C342B8"/>
    <w:rsid w:val="00C342F2"/>
    <w:rsid w:val="00C34391"/>
    <w:rsid w:val="00C34478"/>
    <w:rsid w:val="00C345FA"/>
    <w:rsid w:val="00C3465B"/>
    <w:rsid w:val="00C34A1D"/>
    <w:rsid w:val="00C34ACF"/>
    <w:rsid w:val="00C34C25"/>
    <w:rsid w:val="00C34EA3"/>
    <w:rsid w:val="00C34F85"/>
    <w:rsid w:val="00C34FC0"/>
    <w:rsid w:val="00C350B4"/>
    <w:rsid w:val="00C351AA"/>
    <w:rsid w:val="00C3529E"/>
    <w:rsid w:val="00C352B8"/>
    <w:rsid w:val="00C353B6"/>
    <w:rsid w:val="00C3555D"/>
    <w:rsid w:val="00C3567D"/>
    <w:rsid w:val="00C3586C"/>
    <w:rsid w:val="00C35B49"/>
    <w:rsid w:val="00C35CD4"/>
    <w:rsid w:val="00C35D40"/>
    <w:rsid w:val="00C35D79"/>
    <w:rsid w:val="00C35E50"/>
    <w:rsid w:val="00C36035"/>
    <w:rsid w:val="00C3634B"/>
    <w:rsid w:val="00C36411"/>
    <w:rsid w:val="00C364AC"/>
    <w:rsid w:val="00C36830"/>
    <w:rsid w:val="00C368D5"/>
    <w:rsid w:val="00C36965"/>
    <w:rsid w:val="00C36A12"/>
    <w:rsid w:val="00C36A58"/>
    <w:rsid w:val="00C36C08"/>
    <w:rsid w:val="00C36C19"/>
    <w:rsid w:val="00C36E6E"/>
    <w:rsid w:val="00C36F06"/>
    <w:rsid w:val="00C37006"/>
    <w:rsid w:val="00C3708B"/>
    <w:rsid w:val="00C37208"/>
    <w:rsid w:val="00C37222"/>
    <w:rsid w:val="00C37227"/>
    <w:rsid w:val="00C3727C"/>
    <w:rsid w:val="00C37683"/>
    <w:rsid w:val="00C377F4"/>
    <w:rsid w:val="00C37895"/>
    <w:rsid w:val="00C37A0B"/>
    <w:rsid w:val="00C37CFB"/>
    <w:rsid w:val="00C40130"/>
    <w:rsid w:val="00C4035F"/>
    <w:rsid w:val="00C406D2"/>
    <w:rsid w:val="00C4071D"/>
    <w:rsid w:val="00C408C0"/>
    <w:rsid w:val="00C409A5"/>
    <w:rsid w:val="00C40E31"/>
    <w:rsid w:val="00C419C4"/>
    <w:rsid w:val="00C41B05"/>
    <w:rsid w:val="00C41BD8"/>
    <w:rsid w:val="00C41D26"/>
    <w:rsid w:val="00C41DA1"/>
    <w:rsid w:val="00C41FAF"/>
    <w:rsid w:val="00C42038"/>
    <w:rsid w:val="00C421CB"/>
    <w:rsid w:val="00C4248C"/>
    <w:rsid w:val="00C424EF"/>
    <w:rsid w:val="00C425BB"/>
    <w:rsid w:val="00C42A06"/>
    <w:rsid w:val="00C42B9C"/>
    <w:rsid w:val="00C42BE5"/>
    <w:rsid w:val="00C42D18"/>
    <w:rsid w:val="00C42EA3"/>
    <w:rsid w:val="00C42F23"/>
    <w:rsid w:val="00C42FB5"/>
    <w:rsid w:val="00C43066"/>
    <w:rsid w:val="00C4349C"/>
    <w:rsid w:val="00C4350B"/>
    <w:rsid w:val="00C43607"/>
    <w:rsid w:val="00C4377C"/>
    <w:rsid w:val="00C4378F"/>
    <w:rsid w:val="00C43B79"/>
    <w:rsid w:val="00C43D2E"/>
    <w:rsid w:val="00C44083"/>
    <w:rsid w:val="00C44105"/>
    <w:rsid w:val="00C4442D"/>
    <w:rsid w:val="00C44576"/>
    <w:rsid w:val="00C4488D"/>
    <w:rsid w:val="00C4497F"/>
    <w:rsid w:val="00C44CBE"/>
    <w:rsid w:val="00C44E55"/>
    <w:rsid w:val="00C44EA4"/>
    <w:rsid w:val="00C451B4"/>
    <w:rsid w:val="00C45721"/>
    <w:rsid w:val="00C458CE"/>
    <w:rsid w:val="00C45BFC"/>
    <w:rsid w:val="00C45EA8"/>
    <w:rsid w:val="00C45ED9"/>
    <w:rsid w:val="00C461FD"/>
    <w:rsid w:val="00C462EC"/>
    <w:rsid w:val="00C463B2"/>
    <w:rsid w:val="00C464A3"/>
    <w:rsid w:val="00C465A3"/>
    <w:rsid w:val="00C465ED"/>
    <w:rsid w:val="00C465FC"/>
    <w:rsid w:val="00C4663D"/>
    <w:rsid w:val="00C469B3"/>
    <w:rsid w:val="00C46C59"/>
    <w:rsid w:val="00C46CE7"/>
    <w:rsid w:val="00C46D21"/>
    <w:rsid w:val="00C47163"/>
    <w:rsid w:val="00C47190"/>
    <w:rsid w:val="00C4745F"/>
    <w:rsid w:val="00C4759A"/>
    <w:rsid w:val="00C477FA"/>
    <w:rsid w:val="00C4784C"/>
    <w:rsid w:val="00C47B75"/>
    <w:rsid w:val="00C47F0E"/>
    <w:rsid w:val="00C47F80"/>
    <w:rsid w:val="00C50260"/>
    <w:rsid w:val="00C502DE"/>
    <w:rsid w:val="00C50430"/>
    <w:rsid w:val="00C50806"/>
    <w:rsid w:val="00C5081C"/>
    <w:rsid w:val="00C50BCB"/>
    <w:rsid w:val="00C50BF3"/>
    <w:rsid w:val="00C50E1F"/>
    <w:rsid w:val="00C5112F"/>
    <w:rsid w:val="00C5121E"/>
    <w:rsid w:val="00C51243"/>
    <w:rsid w:val="00C512A3"/>
    <w:rsid w:val="00C512C7"/>
    <w:rsid w:val="00C51555"/>
    <w:rsid w:val="00C51577"/>
    <w:rsid w:val="00C51657"/>
    <w:rsid w:val="00C51808"/>
    <w:rsid w:val="00C51811"/>
    <w:rsid w:val="00C51A3C"/>
    <w:rsid w:val="00C51CE8"/>
    <w:rsid w:val="00C523EC"/>
    <w:rsid w:val="00C5256F"/>
    <w:rsid w:val="00C52614"/>
    <w:rsid w:val="00C52903"/>
    <w:rsid w:val="00C52E14"/>
    <w:rsid w:val="00C52E8B"/>
    <w:rsid w:val="00C530F6"/>
    <w:rsid w:val="00C531A3"/>
    <w:rsid w:val="00C531B8"/>
    <w:rsid w:val="00C53360"/>
    <w:rsid w:val="00C535D6"/>
    <w:rsid w:val="00C53766"/>
    <w:rsid w:val="00C53859"/>
    <w:rsid w:val="00C53919"/>
    <w:rsid w:val="00C53936"/>
    <w:rsid w:val="00C53A85"/>
    <w:rsid w:val="00C53A9E"/>
    <w:rsid w:val="00C53B7C"/>
    <w:rsid w:val="00C53D97"/>
    <w:rsid w:val="00C53E42"/>
    <w:rsid w:val="00C53F2C"/>
    <w:rsid w:val="00C54582"/>
    <w:rsid w:val="00C54958"/>
    <w:rsid w:val="00C54B13"/>
    <w:rsid w:val="00C54BB3"/>
    <w:rsid w:val="00C54BC5"/>
    <w:rsid w:val="00C54CF7"/>
    <w:rsid w:val="00C54CFC"/>
    <w:rsid w:val="00C54CFD"/>
    <w:rsid w:val="00C5510C"/>
    <w:rsid w:val="00C551E0"/>
    <w:rsid w:val="00C559A9"/>
    <w:rsid w:val="00C559DA"/>
    <w:rsid w:val="00C55A07"/>
    <w:rsid w:val="00C55A43"/>
    <w:rsid w:val="00C55A64"/>
    <w:rsid w:val="00C55AE0"/>
    <w:rsid w:val="00C55AEA"/>
    <w:rsid w:val="00C55D2E"/>
    <w:rsid w:val="00C55D99"/>
    <w:rsid w:val="00C56018"/>
    <w:rsid w:val="00C56031"/>
    <w:rsid w:val="00C56039"/>
    <w:rsid w:val="00C560BA"/>
    <w:rsid w:val="00C560BF"/>
    <w:rsid w:val="00C560C6"/>
    <w:rsid w:val="00C5618F"/>
    <w:rsid w:val="00C561E5"/>
    <w:rsid w:val="00C5633B"/>
    <w:rsid w:val="00C563ED"/>
    <w:rsid w:val="00C5645D"/>
    <w:rsid w:val="00C56599"/>
    <w:rsid w:val="00C565C6"/>
    <w:rsid w:val="00C56661"/>
    <w:rsid w:val="00C569AB"/>
    <w:rsid w:val="00C56A5B"/>
    <w:rsid w:val="00C56C2A"/>
    <w:rsid w:val="00C56CEC"/>
    <w:rsid w:val="00C56DB1"/>
    <w:rsid w:val="00C56E59"/>
    <w:rsid w:val="00C56E68"/>
    <w:rsid w:val="00C56F8D"/>
    <w:rsid w:val="00C5722C"/>
    <w:rsid w:val="00C57399"/>
    <w:rsid w:val="00C577AF"/>
    <w:rsid w:val="00C57809"/>
    <w:rsid w:val="00C5798E"/>
    <w:rsid w:val="00C579B7"/>
    <w:rsid w:val="00C57CF2"/>
    <w:rsid w:val="00C57E40"/>
    <w:rsid w:val="00C60181"/>
    <w:rsid w:val="00C603C5"/>
    <w:rsid w:val="00C6047A"/>
    <w:rsid w:val="00C60874"/>
    <w:rsid w:val="00C608CD"/>
    <w:rsid w:val="00C60A1C"/>
    <w:rsid w:val="00C60A96"/>
    <w:rsid w:val="00C60BCA"/>
    <w:rsid w:val="00C60E3A"/>
    <w:rsid w:val="00C61148"/>
    <w:rsid w:val="00C61AE2"/>
    <w:rsid w:val="00C61CBC"/>
    <w:rsid w:val="00C61FC2"/>
    <w:rsid w:val="00C62094"/>
    <w:rsid w:val="00C62120"/>
    <w:rsid w:val="00C622B9"/>
    <w:rsid w:val="00C62369"/>
    <w:rsid w:val="00C6251B"/>
    <w:rsid w:val="00C6267E"/>
    <w:rsid w:val="00C62718"/>
    <w:rsid w:val="00C6289E"/>
    <w:rsid w:val="00C62AB5"/>
    <w:rsid w:val="00C62E08"/>
    <w:rsid w:val="00C62E11"/>
    <w:rsid w:val="00C62EF2"/>
    <w:rsid w:val="00C630E0"/>
    <w:rsid w:val="00C632A8"/>
    <w:rsid w:val="00C63473"/>
    <w:rsid w:val="00C63785"/>
    <w:rsid w:val="00C63790"/>
    <w:rsid w:val="00C63A12"/>
    <w:rsid w:val="00C63BF7"/>
    <w:rsid w:val="00C63FFD"/>
    <w:rsid w:val="00C64034"/>
    <w:rsid w:val="00C641D3"/>
    <w:rsid w:val="00C64275"/>
    <w:rsid w:val="00C6458F"/>
    <w:rsid w:val="00C646D3"/>
    <w:rsid w:val="00C64728"/>
    <w:rsid w:val="00C648BB"/>
    <w:rsid w:val="00C64B7C"/>
    <w:rsid w:val="00C64CF2"/>
    <w:rsid w:val="00C64E42"/>
    <w:rsid w:val="00C64E61"/>
    <w:rsid w:val="00C64EC9"/>
    <w:rsid w:val="00C6578B"/>
    <w:rsid w:val="00C65829"/>
    <w:rsid w:val="00C65898"/>
    <w:rsid w:val="00C65AB3"/>
    <w:rsid w:val="00C65D43"/>
    <w:rsid w:val="00C65E8E"/>
    <w:rsid w:val="00C65EC4"/>
    <w:rsid w:val="00C65EE7"/>
    <w:rsid w:val="00C65F6E"/>
    <w:rsid w:val="00C65F91"/>
    <w:rsid w:val="00C66267"/>
    <w:rsid w:val="00C6628E"/>
    <w:rsid w:val="00C662EB"/>
    <w:rsid w:val="00C66404"/>
    <w:rsid w:val="00C6649D"/>
    <w:rsid w:val="00C665A4"/>
    <w:rsid w:val="00C6672F"/>
    <w:rsid w:val="00C66993"/>
    <w:rsid w:val="00C66AE1"/>
    <w:rsid w:val="00C66C86"/>
    <w:rsid w:val="00C66D8E"/>
    <w:rsid w:val="00C66FD2"/>
    <w:rsid w:val="00C6704E"/>
    <w:rsid w:val="00C6724F"/>
    <w:rsid w:val="00C676E5"/>
    <w:rsid w:val="00C679D2"/>
    <w:rsid w:val="00C67CF5"/>
    <w:rsid w:val="00C67CF8"/>
    <w:rsid w:val="00C67D91"/>
    <w:rsid w:val="00C67EEA"/>
    <w:rsid w:val="00C67FF1"/>
    <w:rsid w:val="00C7002A"/>
    <w:rsid w:val="00C7008F"/>
    <w:rsid w:val="00C70196"/>
    <w:rsid w:val="00C70265"/>
    <w:rsid w:val="00C7051B"/>
    <w:rsid w:val="00C7052F"/>
    <w:rsid w:val="00C7057F"/>
    <w:rsid w:val="00C708FD"/>
    <w:rsid w:val="00C70914"/>
    <w:rsid w:val="00C70D26"/>
    <w:rsid w:val="00C70F15"/>
    <w:rsid w:val="00C71138"/>
    <w:rsid w:val="00C71183"/>
    <w:rsid w:val="00C71240"/>
    <w:rsid w:val="00C7134F"/>
    <w:rsid w:val="00C71363"/>
    <w:rsid w:val="00C7145D"/>
    <w:rsid w:val="00C714F6"/>
    <w:rsid w:val="00C716AA"/>
    <w:rsid w:val="00C716C3"/>
    <w:rsid w:val="00C71760"/>
    <w:rsid w:val="00C71856"/>
    <w:rsid w:val="00C71881"/>
    <w:rsid w:val="00C719AD"/>
    <w:rsid w:val="00C71AE1"/>
    <w:rsid w:val="00C71B8D"/>
    <w:rsid w:val="00C71CF3"/>
    <w:rsid w:val="00C71E6F"/>
    <w:rsid w:val="00C72060"/>
    <w:rsid w:val="00C720AE"/>
    <w:rsid w:val="00C72192"/>
    <w:rsid w:val="00C724B7"/>
    <w:rsid w:val="00C724D5"/>
    <w:rsid w:val="00C72540"/>
    <w:rsid w:val="00C7258E"/>
    <w:rsid w:val="00C725F7"/>
    <w:rsid w:val="00C72706"/>
    <w:rsid w:val="00C7272E"/>
    <w:rsid w:val="00C72B95"/>
    <w:rsid w:val="00C72C70"/>
    <w:rsid w:val="00C73008"/>
    <w:rsid w:val="00C730B0"/>
    <w:rsid w:val="00C7311F"/>
    <w:rsid w:val="00C73248"/>
    <w:rsid w:val="00C73269"/>
    <w:rsid w:val="00C73306"/>
    <w:rsid w:val="00C73712"/>
    <w:rsid w:val="00C7384E"/>
    <w:rsid w:val="00C73A44"/>
    <w:rsid w:val="00C73BFB"/>
    <w:rsid w:val="00C73CF1"/>
    <w:rsid w:val="00C73D3C"/>
    <w:rsid w:val="00C73F15"/>
    <w:rsid w:val="00C74363"/>
    <w:rsid w:val="00C746FE"/>
    <w:rsid w:val="00C749A2"/>
    <w:rsid w:val="00C74C7C"/>
    <w:rsid w:val="00C74CB7"/>
    <w:rsid w:val="00C74E82"/>
    <w:rsid w:val="00C74F40"/>
    <w:rsid w:val="00C750F0"/>
    <w:rsid w:val="00C75461"/>
    <w:rsid w:val="00C75551"/>
    <w:rsid w:val="00C7575C"/>
    <w:rsid w:val="00C75A28"/>
    <w:rsid w:val="00C75B70"/>
    <w:rsid w:val="00C75C29"/>
    <w:rsid w:val="00C75CA5"/>
    <w:rsid w:val="00C75E05"/>
    <w:rsid w:val="00C76036"/>
    <w:rsid w:val="00C76092"/>
    <w:rsid w:val="00C760B7"/>
    <w:rsid w:val="00C76602"/>
    <w:rsid w:val="00C7667A"/>
    <w:rsid w:val="00C766D7"/>
    <w:rsid w:val="00C76933"/>
    <w:rsid w:val="00C76A5F"/>
    <w:rsid w:val="00C76C92"/>
    <w:rsid w:val="00C76D32"/>
    <w:rsid w:val="00C770A4"/>
    <w:rsid w:val="00C770FE"/>
    <w:rsid w:val="00C77289"/>
    <w:rsid w:val="00C774F4"/>
    <w:rsid w:val="00C7793B"/>
    <w:rsid w:val="00C779A5"/>
    <w:rsid w:val="00C77D47"/>
    <w:rsid w:val="00C77D5F"/>
    <w:rsid w:val="00C77D99"/>
    <w:rsid w:val="00C802CA"/>
    <w:rsid w:val="00C802E1"/>
    <w:rsid w:val="00C802F8"/>
    <w:rsid w:val="00C8050F"/>
    <w:rsid w:val="00C8068F"/>
    <w:rsid w:val="00C80890"/>
    <w:rsid w:val="00C811B3"/>
    <w:rsid w:val="00C813E1"/>
    <w:rsid w:val="00C814D8"/>
    <w:rsid w:val="00C81694"/>
    <w:rsid w:val="00C81BE6"/>
    <w:rsid w:val="00C820A2"/>
    <w:rsid w:val="00C82225"/>
    <w:rsid w:val="00C82697"/>
    <w:rsid w:val="00C82952"/>
    <w:rsid w:val="00C82B2A"/>
    <w:rsid w:val="00C82D5C"/>
    <w:rsid w:val="00C83094"/>
    <w:rsid w:val="00C83272"/>
    <w:rsid w:val="00C8339C"/>
    <w:rsid w:val="00C83598"/>
    <w:rsid w:val="00C835CD"/>
    <w:rsid w:val="00C8375F"/>
    <w:rsid w:val="00C83810"/>
    <w:rsid w:val="00C83889"/>
    <w:rsid w:val="00C83899"/>
    <w:rsid w:val="00C83A98"/>
    <w:rsid w:val="00C83C69"/>
    <w:rsid w:val="00C83CFD"/>
    <w:rsid w:val="00C83E30"/>
    <w:rsid w:val="00C84089"/>
    <w:rsid w:val="00C84093"/>
    <w:rsid w:val="00C8430C"/>
    <w:rsid w:val="00C84334"/>
    <w:rsid w:val="00C843A9"/>
    <w:rsid w:val="00C843B6"/>
    <w:rsid w:val="00C8499D"/>
    <w:rsid w:val="00C84B27"/>
    <w:rsid w:val="00C84C02"/>
    <w:rsid w:val="00C84E46"/>
    <w:rsid w:val="00C84E93"/>
    <w:rsid w:val="00C850A0"/>
    <w:rsid w:val="00C85172"/>
    <w:rsid w:val="00C85180"/>
    <w:rsid w:val="00C852BC"/>
    <w:rsid w:val="00C85318"/>
    <w:rsid w:val="00C85601"/>
    <w:rsid w:val="00C85607"/>
    <w:rsid w:val="00C85CD3"/>
    <w:rsid w:val="00C85D59"/>
    <w:rsid w:val="00C86085"/>
    <w:rsid w:val="00C860CA"/>
    <w:rsid w:val="00C861A3"/>
    <w:rsid w:val="00C8635C"/>
    <w:rsid w:val="00C867E2"/>
    <w:rsid w:val="00C86911"/>
    <w:rsid w:val="00C86C21"/>
    <w:rsid w:val="00C86F46"/>
    <w:rsid w:val="00C87006"/>
    <w:rsid w:val="00C870E7"/>
    <w:rsid w:val="00C87144"/>
    <w:rsid w:val="00C87151"/>
    <w:rsid w:val="00C87597"/>
    <w:rsid w:val="00C87684"/>
    <w:rsid w:val="00C87690"/>
    <w:rsid w:val="00C876B9"/>
    <w:rsid w:val="00C877B1"/>
    <w:rsid w:val="00C87960"/>
    <w:rsid w:val="00C87B2D"/>
    <w:rsid w:val="00C87B47"/>
    <w:rsid w:val="00C87B4F"/>
    <w:rsid w:val="00C87C27"/>
    <w:rsid w:val="00C87CC7"/>
    <w:rsid w:val="00C87FD3"/>
    <w:rsid w:val="00C902B5"/>
    <w:rsid w:val="00C90391"/>
    <w:rsid w:val="00C90460"/>
    <w:rsid w:val="00C90954"/>
    <w:rsid w:val="00C9098F"/>
    <w:rsid w:val="00C90A24"/>
    <w:rsid w:val="00C90A9C"/>
    <w:rsid w:val="00C911B3"/>
    <w:rsid w:val="00C91309"/>
    <w:rsid w:val="00C919DC"/>
    <w:rsid w:val="00C91CC5"/>
    <w:rsid w:val="00C91EC7"/>
    <w:rsid w:val="00C91F8F"/>
    <w:rsid w:val="00C91F95"/>
    <w:rsid w:val="00C92680"/>
    <w:rsid w:val="00C926C7"/>
    <w:rsid w:val="00C927D2"/>
    <w:rsid w:val="00C9290B"/>
    <w:rsid w:val="00C92A43"/>
    <w:rsid w:val="00C92BAB"/>
    <w:rsid w:val="00C92D71"/>
    <w:rsid w:val="00C92D96"/>
    <w:rsid w:val="00C92E69"/>
    <w:rsid w:val="00C9320F"/>
    <w:rsid w:val="00C9333E"/>
    <w:rsid w:val="00C9365D"/>
    <w:rsid w:val="00C93813"/>
    <w:rsid w:val="00C93831"/>
    <w:rsid w:val="00C93C22"/>
    <w:rsid w:val="00C93D93"/>
    <w:rsid w:val="00C93E38"/>
    <w:rsid w:val="00C93F70"/>
    <w:rsid w:val="00C93FF5"/>
    <w:rsid w:val="00C94021"/>
    <w:rsid w:val="00C940AF"/>
    <w:rsid w:val="00C94232"/>
    <w:rsid w:val="00C945D6"/>
    <w:rsid w:val="00C94611"/>
    <w:rsid w:val="00C94615"/>
    <w:rsid w:val="00C947A3"/>
    <w:rsid w:val="00C94978"/>
    <w:rsid w:val="00C94A21"/>
    <w:rsid w:val="00C94B6C"/>
    <w:rsid w:val="00C94B9E"/>
    <w:rsid w:val="00C94F1A"/>
    <w:rsid w:val="00C94FEE"/>
    <w:rsid w:val="00C9502E"/>
    <w:rsid w:val="00C951D7"/>
    <w:rsid w:val="00C9533C"/>
    <w:rsid w:val="00C95363"/>
    <w:rsid w:val="00C954A7"/>
    <w:rsid w:val="00C9570A"/>
    <w:rsid w:val="00C95C74"/>
    <w:rsid w:val="00C95ECA"/>
    <w:rsid w:val="00C95FAE"/>
    <w:rsid w:val="00C95FB6"/>
    <w:rsid w:val="00C96395"/>
    <w:rsid w:val="00C9647E"/>
    <w:rsid w:val="00C964D0"/>
    <w:rsid w:val="00C96721"/>
    <w:rsid w:val="00C96B3D"/>
    <w:rsid w:val="00C96BB6"/>
    <w:rsid w:val="00C96C47"/>
    <w:rsid w:val="00C96D4C"/>
    <w:rsid w:val="00C96E15"/>
    <w:rsid w:val="00C96E72"/>
    <w:rsid w:val="00C96F72"/>
    <w:rsid w:val="00C97044"/>
    <w:rsid w:val="00C97178"/>
    <w:rsid w:val="00C971D1"/>
    <w:rsid w:val="00C972DE"/>
    <w:rsid w:val="00C973E4"/>
    <w:rsid w:val="00C97527"/>
    <w:rsid w:val="00C9756A"/>
    <w:rsid w:val="00C97B12"/>
    <w:rsid w:val="00C97CBA"/>
    <w:rsid w:val="00C97D78"/>
    <w:rsid w:val="00C97D8B"/>
    <w:rsid w:val="00C97E4A"/>
    <w:rsid w:val="00CA00E3"/>
    <w:rsid w:val="00CA056C"/>
    <w:rsid w:val="00CA05F1"/>
    <w:rsid w:val="00CA05F8"/>
    <w:rsid w:val="00CA08CF"/>
    <w:rsid w:val="00CA0B1A"/>
    <w:rsid w:val="00CA1066"/>
    <w:rsid w:val="00CA1569"/>
    <w:rsid w:val="00CA1618"/>
    <w:rsid w:val="00CA16A2"/>
    <w:rsid w:val="00CA1774"/>
    <w:rsid w:val="00CA17C1"/>
    <w:rsid w:val="00CA17EB"/>
    <w:rsid w:val="00CA1840"/>
    <w:rsid w:val="00CA1A5B"/>
    <w:rsid w:val="00CA1B0B"/>
    <w:rsid w:val="00CA1C13"/>
    <w:rsid w:val="00CA1C43"/>
    <w:rsid w:val="00CA1C7A"/>
    <w:rsid w:val="00CA1DE6"/>
    <w:rsid w:val="00CA1E8B"/>
    <w:rsid w:val="00CA1F3A"/>
    <w:rsid w:val="00CA1FB5"/>
    <w:rsid w:val="00CA1FC6"/>
    <w:rsid w:val="00CA2300"/>
    <w:rsid w:val="00CA2346"/>
    <w:rsid w:val="00CA258A"/>
    <w:rsid w:val="00CA26E4"/>
    <w:rsid w:val="00CA2A6E"/>
    <w:rsid w:val="00CA2AA7"/>
    <w:rsid w:val="00CA2AC8"/>
    <w:rsid w:val="00CA2C1F"/>
    <w:rsid w:val="00CA2CC0"/>
    <w:rsid w:val="00CA2D14"/>
    <w:rsid w:val="00CA2DDD"/>
    <w:rsid w:val="00CA2E7E"/>
    <w:rsid w:val="00CA2EC6"/>
    <w:rsid w:val="00CA2EFB"/>
    <w:rsid w:val="00CA2F7E"/>
    <w:rsid w:val="00CA3053"/>
    <w:rsid w:val="00CA35F4"/>
    <w:rsid w:val="00CA3865"/>
    <w:rsid w:val="00CA39AC"/>
    <w:rsid w:val="00CA39BB"/>
    <w:rsid w:val="00CA3AAE"/>
    <w:rsid w:val="00CA3B0B"/>
    <w:rsid w:val="00CA3B32"/>
    <w:rsid w:val="00CA3D71"/>
    <w:rsid w:val="00CA3DF4"/>
    <w:rsid w:val="00CA3F9E"/>
    <w:rsid w:val="00CA3FD4"/>
    <w:rsid w:val="00CA3FFF"/>
    <w:rsid w:val="00CA43AF"/>
    <w:rsid w:val="00CA4446"/>
    <w:rsid w:val="00CA46BC"/>
    <w:rsid w:val="00CA4721"/>
    <w:rsid w:val="00CA480C"/>
    <w:rsid w:val="00CA4CFA"/>
    <w:rsid w:val="00CA5002"/>
    <w:rsid w:val="00CA521E"/>
    <w:rsid w:val="00CA52D7"/>
    <w:rsid w:val="00CA5384"/>
    <w:rsid w:val="00CA5476"/>
    <w:rsid w:val="00CA5551"/>
    <w:rsid w:val="00CA55FD"/>
    <w:rsid w:val="00CA5856"/>
    <w:rsid w:val="00CA5962"/>
    <w:rsid w:val="00CA5BD7"/>
    <w:rsid w:val="00CA5CA8"/>
    <w:rsid w:val="00CA5CF5"/>
    <w:rsid w:val="00CA5E45"/>
    <w:rsid w:val="00CA5ECE"/>
    <w:rsid w:val="00CA5FAB"/>
    <w:rsid w:val="00CA61AE"/>
    <w:rsid w:val="00CA6206"/>
    <w:rsid w:val="00CA644F"/>
    <w:rsid w:val="00CA64B5"/>
    <w:rsid w:val="00CA66B8"/>
    <w:rsid w:val="00CA6700"/>
    <w:rsid w:val="00CA6988"/>
    <w:rsid w:val="00CA6A4F"/>
    <w:rsid w:val="00CA6AA5"/>
    <w:rsid w:val="00CA6AAC"/>
    <w:rsid w:val="00CA6B29"/>
    <w:rsid w:val="00CA6B42"/>
    <w:rsid w:val="00CA6BB6"/>
    <w:rsid w:val="00CA6BB9"/>
    <w:rsid w:val="00CA6E54"/>
    <w:rsid w:val="00CA7648"/>
    <w:rsid w:val="00CA76DF"/>
    <w:rsid w:val="00CA7971"/>
    <w:rsid w:val="00CA7A4B"/>
    <w:rsid w:val="00CA7B73"/>
    <w:rsid w:val="00CA7EED"/>
    <w:rsid w:val="00CB049D"/>
    <w:rsid w:val="00CB04F0"/>
    <w:rsid w:val="00CB0938"/>
    <w:rsid w:val="00CB0A47"/>
    <w:rsid w:val="00CB0A68"/>
    <w:rsid w:val="00CB0AD1"/>
    <w:rsid w:val="00CB0AE5"/>
    <w:rsid w:val="00CB0B5B"/>
    <w:rsid w:val="00CB0BCC"/>
    <w:rsid w:val="00CB0BCE"/>
    <w:rsid w:val="00CB0E51"/>
    <w:rsid w:val="00CB0E76"/>
    <w:rsid w:val="00CB0FE4"/>
    <w:rsid w:val="00CB149C"/>
    <w:rsid w:val="00CB188F"/>
    <w:rsid w:val="00CB1A1C"/>
    <w:rsid w:val="00CB1BEE"/>
    <w:rsid w:val="00CB1C30"/>
    <w:rsid w:val="00CB1CF7"/>
    <w:rsid w:val="00CB1D97"/>
    <w:rsid w:val="00CB1F8D"/>
    <w:rsid w:val="00CB1FED"/>
    <w:rsid w:val="00CB26B2"/>
    <w:rsid w:val="00CB26DF"/>
    <w:rsid w:val="00CB2783"/>
    <w:rsid w:val="00CB28EC"/>
    <w:rsid w:val="00CB29C4"/>
    <w:rsid w:val="00CB29E6"/>
    <w:rsid w:val="00CB2BC9"/>
    <w:rsid w:val="00CB2E33"/>
    <w:rsid w:val="00CB2F6D"/>
    <w:rsid w:val="00CB3042"/>
    <w:rsid w:val="00CB308A"/>
    <w:rsid w:val="00CB30FD"/>
    <w:rsid w:val="00CB31A5"/>
    <w:rsid w:val="00CB31F9"/>
    <w:rsid w:val="00CB3860"/>
    <w:rsid w:val="00CB3B2F"/>
    <w:rsid w:val="00CB3EFF"/>
    <w:rsid w:val="00CB3F50"/>
    <w:rsid w:val="00CB3FDC"/>
    <w:rsid w:val="00CB40E1"/>
    <w:rsid w:val="00CB4101"/>
    <w:rsid w:val="00CB4257"/>
    <w:rsid w:val="00CB42F1"/>
    <w:rsid w:val="00CB4385"/>
    <w:rsid w:val="00CB486D"/>
    <w:rsid w:val="00CB4C2E"/>
    <w:rsid w:val="00CB4D5F"/>
    <w:rsid w:val="00CB4D9C"/>
    <w:rsid w:val="00CB4DEC"/>
    <w:rsid w:val="00CB5225"/>
    <w:rsid w:val="00CB52A0"/>
    <w:rsid w:val="00CB5568"/>
    <w:rsid w:val="00CB5785"/>
    <w:rsid w:val="00CB5C13"/>
    <w:rsid w:val="00CB5D5A"/>
    <w:rsid w:val="00CB5E01"/>
    <w:rsid w:val="00CB5FAE"/>
    <w:rsid w:val="00CB6046"/>
    <w:rsid w:val="00CB6223"/>
    <w:rsid w:val="00CB6864"/>
    <w:rsid w:val="00CB68F5"/>
    <w:rsid w:val="00CB6965"/>
    <w:rsid w:val="00CB6A19"/>
    <w:rsid w:val="00CB6BA8"/>
    <w:rsid w:val="00CB6C41"/>
    <w:rsid w:val="00CB6D50"/>
    <w:rsid w:val="00CB6D6B"/>
    <w:rsid w:val="00CB6DB8"/>
    <w:rsid w:val="00CB6E0F"/>
    <w:rsid w:val="00CB6E27"/>
    <w:rsid w:val="00CB6F3B"/>
    <w:rsid w:val="00CB6FC3"/>
    <w:rsid w:val="00CB70AF"/>
    <w:rsid w:val="00CB73AB"/>
    <w:rsid w:val="00CB7410"/>
    <w:rsid w:val="00CB74B8"/>
    <w:rsid w:val="00CB759D"/>
    <w:rsid w:val="00CB7609"/>
    <w:rsid w:val="00CB7815"/>
    <w:rsid w:val="00CB7AAE"/>
    <w:rsid w:val="00CB7C48"/>
    <w:rsid w:val="00CB7D34"/>
    <w:rsid w:val="00CB7D90"/>
    <w:rsid w:val="00CB7DC0"/>
    <w:rsid w:val="00CB7EE0"/>
    <w:rsid w:val="00CB7F71"/>
    <w:rsid w:val="00CC0544"/>
    <w:rsid w:val="00CC05D1"/>
    <w:rsid w:val="00CC07F3"/>
    <w:rsid w:val="00CC0BF5"/>
    <w:rsid w:val="00CC0EF0"/>
    <w:rsid w:val="00CC141B"/>
    <w:rsid w:val="00CC150F"/>
    <w:rsid w:val="00CC1825"/>
    <w:rsid w:val="00CC185E"/>
    <w:rsid w:val="00CC1867"/>
    <w:rsid w:val="00CC1B6D"/>
    <w:rsid w:val="00CC1BA0"/>
    <w:rsid w:val="00CC1E80"/>
    <w:rsid w:val="00CC209D"/>
    <w:rsid w:val="00CC22F2"/>
    <w:rsid w:val="00CC2513"/>
    <w:rsid w:val="00CC25B3"/>
    <w:rsid w:val="00CC273A"/>
    <w:rsid w:val="00CC2AAF"/>
    <w:rsid w:val="00CC2AFA"/>
    <w:rsid w:val="00CC2D8C"/>
    <w:rsid w:val="00CC2E29"/>
    <w:rsid w:val="00CC3665"/>
    <w:rsid w:val="00CC36DA"/>
    <w:rsid w:val="00CC3C41"/>
    <w:rsid w:val="00CC3D5D"/>
    <w:rsid w:val="00CC3E3E"/>
    <w:rsid w:val="00CC4031"/>
    <w:rsid w:val="00CC417B"/>
    <w:rsid w:val="00CC4405"/>
    <w:rsid w:val="00CC454F"/>
    <w:rsid w:val="00CC469E"/>
    <w:rsid w:val="00CC4702"/>
    <w:rsid w:val="00CC475F"/>
    <w:rsid w:val="00CC47AC"/>
    <w:rsid w:val="00CC48CB"/>
    <w:rsid w:val="00CC4AD2"/>
    <w:rsid w:val="00CC4C5D"/>
    <w:rsid w:val="00CC4C67"/>
    <w:rsid w:val="00CC4E0E"/>
    <w:rsid w:val="00CC4E15"/>
    <w:rsid w:val="00CC504A"/>
    <w:rsid w:val="00CC50C7"/>
    <w:rsid w:val="00CC50CE"/>
    <w:rsid w:val="00CC5121"/>
    <w:rsid w:val="00CC5176"/>
    <w:rsid w:val="00CC5332"/>
    <w:rsid w:val="00CC562B"/>
    <w:rsid w:val="00CC5666"/>
    <w:rsid w:val="00CC5D44"/>
    <w:rsid w:val="00CC5F53"/>
    <w:rsid w:val="00CC6099"/>
    <w:rsid w:val="00CC6185"/>
    <w:rsid w:val="00CC6277"/>
    <w:rsid w:val="00CC62AB"/>
    <w:rsid w:val="00CC62CC"/>
    <w:rsid w:val="00CC63ED"/>
    <w:rsid w:val="00CC683A"/>
    <w:rsid w:val="00CC6AD5"/>
    <w:rsid w:val="00CC6B21"/>
    <w:rsid w:val="00CC6C0C"/>
    <w:rsid w:val="00CC6CC4"/>
    <w:rsid w:val="00CC6CDA"/>
    <w:rsid w:val="00CC70CC"/>
    <w:rsid w:val="00CC76B3"/>
    <w:rsid w:val="00CC7839"/>
    <w:rsid w:val="00CC7875"/>
    <w:rsid w:val="00CC7F42"/>
    <w:rsid w:val="00CC7F57"/>
    <w:rsid w:val="00CC7F7D"/>
    <w:rsid w:val="00CC7FFB"/>
    <w:rsid w:val="00CD01E4"/>
    <w:rsid w:val="00CD032D"/>
    <w:rsid w:val="00CD035B"/>
    <w:rsid w:val="00CD05B2"/>
    <w:rsid w:val="00CD065E"/>
    <w:rsid w:val="00CD066A"/>
    <w:rsid w:val="00CD09B1"/>
    <w:rsid w:val="00CD0A67"/>
    <w:rsid w:val="00CD0C0C"/>
    <w:rsid w:val="00CD1001"/>
    <w:rsid w:val="00CD1117"/>
    <w:rsid w:val="00CD135F"/>
    <w:rsid w:val="00CD1560"/>
    <w:rsid w:val="00CD19BB"/>
    <w:rsid w:val="00CD1A79"/>
    <w:rsid w:val="00CD1C46"/>
    <w:rsid w:val="00CD1D5E"/>
    <w:rsid w:val="00CD1DD4"/>
    <w:rsid w:val="00CD1DFC"/>
    <w:rsid w:val="00CD1E12"/>
    <w:rsid w:val="00CD1E81"/>
    <w:rsid w:val="00CD1F0C"/>
    <w:rsid w:val="00CD1F13"/>
    <w:rsid w:val="00CD1F8B"/>
    <w:rsid w:val="00CD22E6"/>
    <w:rsid w:val="00CD2607"/>
    <w:rsid w:val="00CD266B"/>
    <w:rsid w:val="00CD267F"/>
    <w:rsid w:val="00CD2773"/>
    <w:rsid w:val="00CD2783"/>
    <w:rsid w:val="00CD27B4"/>
    <w:rsid w:val="00CD2911"/>
    <w:rsid w:val="00CD2B61"/>
    <w:rsid w:val="00CD2D1A"/>
    <w:rsid w:val="00CD2E12"/>
    <w:rsid w:val="00CD2F31"/>
    <w:rsid w:val="00CD302B"/>
    <w:rsid w:val="00CD32EF"/>
    <w:rsid w:val="00CD3783"/>
    <w:rsid w:val="00CD3C8A"/>
    <w:rsid w:val="00CD3D07"/>
    <w:rsid w:val="00CD3EBE"/>
    <w:rsid w:val="00CD3F2A"/>
    <w:rsid w:val="00CD41F3"/>
    <w:rsid w:val="00CD4391"/>
    <w:rsid w:val="00CD4470"/>
    <w:rsid w:val="00CD460B"/>
    <w:rsid w:val="00CD46EA"/>
    <w:rsid w:val="00CD478C"/>
    <w:rsid w:val="00CD4A50"/>
    <w:rsid w:val="00CD4D3E"/>
    <w:rsid w:val="00CD5153"/>
    <w:rsid w:val="00CD517A"/>
    <w:rsid w:val="00CD5ABC"/>
    <w:rsid w:val="00CD5AEF"/>
    <w:rsid w:val="00CD5D05"/>
    <w:rsid w:val="00CD5DCF"/>
    <w:rsid w:val="00CD611B"/>
    <w:rsid w:val="00CD6155"/>
    <w:rsid w:val="00CD687C"/>
    <w:rsid w:val="00CD68A4"/>
    <w:rsid w:val="00CD6945"/>
    <w:rsid w:val="00CD69B1"/>
    <w:rsid w:val="00CD6D84"/>
    <w:rsid w:val="00CD74A2"/>
    <w:rsid w:val="00CD7636"/>
    <w:rsid w:val="00CD7767"/>
    <w:rsid w:val="00CD78B5"/>
    <w:rsid w:val="00CD7A23"/>
    <w:rsid w:val="00CD7F50"/>
    <w:rsid w:val="00CD7FEA"/>
    <w:rsid w:val="00CE0046"/>
    <w:rsid w:val="00CE04EC"/>
    <w:rsid w:val="00CE06BD"/>
    <w:rsid w:val="00CE0F83"/>
    <w:rsid w:val="00CE0FB0"/>
    <w:rsid w:val="00CE13A7"/>
    <w:rsid w:val="00CE1470"/>
    <w:rsid w:val="00CE1475"/>
    <w:rsid w:val="00CE1557"/>
    <w:rsid w:val="00CE1577"/>
    <w:rsid w:val="00CE1832"/>
    <w:rsid w:val="00CE1A04"/>
    <w:rsid w:val="00CE1C2E"/>
    <w:rsid w:val="00CE1CB8"/>
    <w:rsid w:val="00CE1CFE"/>
    <w:rsid w:val="00CE1EC8"/>
    <w:rsid w:val="00CE1EFA"/>
    <w:rsid w:val="00CE1F54"/>
    <w:rsid w:val="00CE1FD4"/>
    <w:rsid w:val="00CE2185"/>
    <w:rsid w:val="00CE256E"/>
    <w:rsid w:val="00CE257D"/>
    <w:rsid w:val="00CE2586"/>
    <w:rsid w:val="00CE2935"/>
    <w:rsid w:val="00CE29A2"/>
    <w:rsid w:val="00CE2AB1"/>
    <w:rsid w:val="00CE2EBE"/>
    <w:rsid w:val="00CE3157"/>
    <w:rsid w:val="00CE31F0"/>
    <w:rsid w:val="00CE3208"/>
    <w:rsid w:val="00CE3778"/>
    <w:rsid w:val="00CE378E"/>
    <w:rsid w:val="00CE3B7A"/>
    <w:rsid w:val="00CE3BE5"/>
    <w:rsid w:val="00CE3D3C"/>
    <w:rsid w:val="00CE3D5E"/>
    <w:rsid w:val="00CE3FFF"/>
    <w:rsid w:val="00CE4116"/>
    <w:rsid w:val="00CE4210"/>
    <w:rsid w:val="00CE44A2"/>
    <w:rsid w:val="00CE465A"/>
    <w:rsid w:val="00CE48FA"/>
    <w:rsid w:val="00CE4A97"/>
    <w:rsid w:val="00CE4AE8"/>
    <w:rsid w:val="00CE4B89"/>
    <w:rsid w:val="00CE4D41"/>
    <w:rsid w:val="00CE4D6B"/>
    <w:rsid w:val="00CE52AD"/>
    <w:rsid w:val="00CE53F1"/>
    <w:rsid w:val="00CE5985"/>
    <w:rsid w:val="00CE5A71"/>
    <w:rsid w:val="00CE5BD7"/>
    <w:rsid w:val="00CE5CEB"/>
    <w:rsid w:val="00CE60B7"/>
    <w:rsid w:val="00CE60C8"/>
    <w:rsid w:val="00CE6136"/>
    <w:rsid w:val="00CE6553"/>
    <w:rsid w:val="00CE661B"/>
    <w:rsid w:val="00CE673E"/>
    <w:rsid w:val="00CE6759"/>
    <w:rsid w:val="00CE690A"/>
    <w:rsid w:val="00CE7166"/>
    <w:rsid w:val="00CE73F3"/>
    <w:rsid w:val="00CE7667"/>
    <w:rsid w:val="00CE782A"/>
    <w:rsid w:val="00CE78C7"/>
    <w:rsid w:val="00CE7DF9"/>
    <w:rsid w:val="00CE7E2F"/>
    <w:rsid w:val="00CF01FB"/>
    <w:rsid w:val="00CF04F1"/>
    <w:rsid w:val="00CF057B"/>
    <w:rsid w:val="00CF05B7"/>
    <w:rsid w:val="00CF077B"/>
    <w:rsid w:val="00CF0CB1"/>
    <w:rsid w:val="00CF0F24"/>
    <w:rsid w:val="00CF116A"/>
    <w:rsid w:val="00CF1502"/>
    <w:rsid w:val="00CF18C3"/>
    <w:rsid w:val="00CF19F1"/>
    <w:rsid w:val="00CF1B59"/>
    <w:rsid w:val="00CF1B5F"/>
    <w:rsid w:val="00CF1DD2"/>
    <w:rsid w:val="00CF1E5B"/>
    <w:rsid w:val="00CF206D"/>
    <w:rsid w:val="00CF21FC"/>
    <w:rsid w:val="00CF228A"/>
    <w:rsid w:val="00CF2557"/>
    <w:rsid w:val="00CF256E"/>
    <w:rsid w:val="00CF2668"/>
    <w:rsid w:val="00CF2699"/>
    <w:rsid w:val="00CF2A71"/>
    <w:rsid w:val="00CF2AEB"/>
    <w:rsid w:val="00CF2BAD"/>
    <w:rsid w:val="00CF2EE6"/>
    <w:rsid w:val="00CF2F90"/>
    <w:rsid w:val="00CF306B"/>
    <w:rsid w:val="00CF31CB"/>
    <w:rsid w:val="00CF338E"/>
    <w:rsid w:val="00CF34BE"/>
    <w:rsid w:val="00CF3B03"/>
    <w:rsid w:val="00CF3B80"/>
    <w:rsid w:val="00CF3B97"/>
    <w:rsid w:val="00CF3BB9"/>
    <w:rsid w:val="00CF4358"/>
    <w:rsid w:val="00CF44BA"/>
    <w:rsid w:val="00CF4655"/>
    <w:rsid w:val="00CF4720"/>
    <w:rsid w:val="00CF48F9"/>
    <w:rsid w:val="00CF4A2A"/>
    <w:rsid w:val="00CF4A63"/>
    <w:rsid w:val="00CF4D36"/>
    <w:rsid w:val="00CF4DA4"/>
    <w:rsid w:val="00CF4DD1"/>
    <w:rsid w:val="00CF4F42"/>
    <w:rsid w:val="00CF4F6A"/>
    <w:rsid w:val="00CF5387"/>
    <w:rsid w:val="00CF560A"/>
    <w:rsid w:val="00CF5650"/>
    <w:rsid w:val="00CF56A5"/>
    <w:rsid w:val="00CF5706"/>
    <w:rsid w:val="00CF57A5"/>
    <w:rsid w:val="00CF58EB"/>
    <w:rsid w:val="00CF5A2C"/>
    <w:rsid w:val="00CF5DAE"/>
    <w:rsid w:val="00CF5DC9"/>
    <w:rsid w:val="00CF5E0F"/>
    <w:rsid w:val="00CF5E1F"/>
    <w:rsid w:val="00CF5F50"/>
    <w:rsid w:val="00CF5F61"/>
    <w:rsid w:val="00CF60F1"/>
    <w:rsid w:val="00CF6573"/>
    <w:rsid w:val="00CF6648"/>
    <w:rsid w:val="00CF6699"/>
    <w:rsid w:val="00CF66C3"/>
    <w:rsid w:val="00CF6A0B"/>
    <w:rsid w:val="00CF6A43"/>
    <w:rsid w:val="00CF6A75"/>
    <w:rsid w:val="00CF6A8D"/>
    <w:rsid w:val="00CF6B95"/>
    <w:rsid w:val="00CF6B9D"/>
    <w:rsid w:val="00CF6EA3"/>
    <w:rsid w:val="00CF74D2"/>
    <w:rsid w:val="00CF74E7"/>
    <w:rsid w:val="00CF74F5"/>
    <w:rsid w:val="00CF7576"/>
    <w:rsid w:val="00CF76D3"/>
    <w:rsid w:val="00CF7777"/>
    <w:rsid w:val="00CF7D30"/>
    <w:rsid w:val="00CF7D7A"/>
    <w:rsid w:val="00D00028"/>
    <w:rsid w:val="00D0007B"/>
    <w:rsid w:val="00D00099"/>
    <w:rsid w:val="00D000D6"/>
    <w:rsid w:val="00D00527"/>
    <w:rsid w:val="00D0058E"/>
    <w:rsid w:val="00D00A4A"/>
    <w:rsid w:val="00D00AE9"/>
    <w:rsid w:val="00D00BF4"/>
    <w:rsid w:val="00D00F15"/>
    <w:rsid w:val="00D010D5"/>
    <w:rsid w:val="00D01297"/>
    <w:rsid w:val="00D013D6"/>
    <w:rsid w:val="00D0159C"/>
    <w:rsid w:val="00D015C0"/>
    <w:rsid w:val="00D0160D"/>
    <w:rsid w:val="00D0164C"/>
    <w:rsid w:val="00D0196C"/>
    <w:rsid w:val="00D01A1E"/>
    <w:rsid w:val="00D01A29"/>
    <w:rsid w:val="00D01B11"/>
    <w:rsid w:val="00D01C3A"/>
    <w:rsid w:val="00D01D4D"/>
    <w:rsid w:val="00D01D64"/>
    <w:rsid w:val="00D0203A"/>
    <w:rsid w:val="00D02239"/>
    <w:rsid w:val="00D024D4"/>
    <w:rsid w:val="00D0250F"/>
    <w:rsid w:val="00D026B5"/>
    <w:rsid w:val="00D02769"/>
    <w:rsid w:val="00D028E0"/>
    <w:rsid w:val="00D02B2D"/>
    <w:rsid w:val="00D02B31"/>
    <w:rsid w:val="00D03006"/>
    <w:rsid w:val="00D03036"/>
    <w:rsid w:val="00D0307E"/>
    <w:rsid w:val="00D0319A"/>
    <w:rsid w:val="00D032A2"/>
    <w:rsid w:val="00D032DF"/>
    <w:rsid w:val="00D0338F"/>
    <w:rsid w:val="00D033F7"/>
    <w:rsid w:val="00D0370D"/>
    <w:rsid w:val="00D03A85"/>
    <w:rsid w:val="00D03BDF"/>
    <w:rsid w:val="00D03D5B"/>
    <w:rsid w:val="00D03DFD"/>
    <w:rsid w:val="00D0405B"/>
    <w:rsid w:val="00D04074"/>
    <w:rsid w:val="00D04111"/>
    <w:rsid w:val="00D04322"/>
    <w:rsid w:val="00D045C5"/>
    <w:rsid w:val="00D04664"/>
    <w:rsid w:val="00D046A0"/>
    <w:rsid w:val="00D046AA"/>
    <w:rsid w:val="00D04A5B"/>
    <w:rsid w:val="00D04A83"/>
    <w:rsid w:val="00D04AF3"/>
    <w:rsid w:val="00D04D76"/>
    <w:rsid w:val="00D04DB8"/>
    <w:rsid w:val="00D04FB5"/>
    <w:rsid w:val="00D05265"/>
    <w:rsid w:val="00D05395"/>
    <w:rsid w:val="00D05524"/>
    <w:rsid w:val="00D05843"/>
    <w:rsid w:val="00D05B54"/>
    <w:rsid w:val="00D05D78"/>
    <w:rsid w:val="00D061D2"/>
    <w:rsid w:val="00D064A3"/>
    <w:rsid w:val="00D064E0"/>
    <w:rsid w:val="00D0653F"/>
    <w:rsid w:val="00D06744"/>
    <w:rsid w:val="00D0683E"/>
    <w:rsid w:val="00D06855"/>
    <w:rsid w:val="00D06E76"/>
    <w:rsid w:val="00D06EB7"/>
    <w:rsid w:val="00D06F29"/>
    <w:rsid w:val="00D07004"/>
    <w:rsid w:val="00D07244"/>
    <w:rsid w:val="00D07471"/>
    <w:rsid w:val="00D074CC"/>
    <w:rsid w:val="00D077CD"/>
    <w:rsid w:val="00D079BE"/>
    <w:rsid w:val="00D079E3"/>
    <w:rsid w:val="00D079E9"/>
    <w:rsid w:val="00D07B32"/>
    <w:rsid w:val="00D07B36"/>
    <w:rsid w:val="00D07E2A"/>
    <w:rsid w:val="00D07F01"/>
    <w:rsid w:val="00D07F66"/>
    <w:rsid w:val="00D1005A"/>
    <w:rsid w:val="00D1016C"/>
    <w:rsid w:val="00D10173"/>
    <w:rsid w:val="00D102E6"/>
    <w:rsid w:val="00D103DC"/>
    <w:rsid w:val="00D10564"/>
    <w:rsid w:val="00D1074E"/>
    <w:rsid w:val="00D10939"/>
    <w:rsid w:val="00D10A3A"/>
    <w:rsid w:val="00D10E7A"/>
    <w:rsid w:val="00D10F69"/>
    <w:rsid w:val="00D11260"/>
    <w:rsid w:val="00D1155F"/>
    <w:rsid w:val="00D115E9"/>
    <w:rsid w:val="00D11626"/>
    <w:rsid w:val="00D116F9"/>
    <w:rsid w:val="00D11919"/>
    <w:rsid w:val="00D11A20"/>
    <w:rsid w:val="00D11F21"/>
    <w:rsid w:val="00D1207D"/>
    <w:rsid w:val="00D120AA"/>
    <w:rsid w:val="00D1239B"/>
    <w:rsid w:val="00D1244F"/>
    <w:rsid w:val="00D124A0"/>
    <w:rsid w:val="00D12B72"/>
    <w:rsid w:val="00D12BA7"/>
    <w:rsid w:val="00D12BAA"/>
    <w:rsid w:val="00D12D50"/>
    <w:rsid w:val="00D12FEE"/>
    <w:rsid w:val="00D13102"/>
    <w:rsid w:val="00D13140"/>
    <w:rsid w:val="00D1397A"/>
    <w:rsid w:val="00D13A50"/>
    <w:rsid w:val="00D13A86"/>
    <w:rsid w:val="00D13BDB"/>
    <w:rsid w:val="00D13C19"/>
    <w:rsid w:val="00D1421E"/>
    <w:rsid w:val="00D143AA"/>
    <w:rsid w:val="00D14426"/>
    <w:rsid w:val="00D145AF"/>
    <w:rsid w:val="00D14666"/>
    <w:rsid w:val="00D14780"/>
    <w:rsid w:val="00D14870"/>
    <w:rsid w:val="00D148F1"/>
    <w:rsid w:val="00D14A36"/>
    <w:rsid w:val="00D14E85"/>
    <w:rsid w:val="00D14E8E"/>
    <w:rsid w:val="00D15126"/>
    <w:rsid w:val="00D15200"/>
    <w:rsid w:val="00D15448"/>
    <w:rsid w:val="00D15555"/>
    <w:rsid w:val="00D15960"/>
    <w:rsid w:val="00D15979"/>
    <w:rsid w:val="00D15ADA"/>
    <w:rsid w:val="00D15B76"/>
    <w:rsid w:val="00D15CAF"/>
    <w:rsid w:val="00D15D29"/>
    <w:rsid w:val="00D15E27"/>
    <w:rsid w:val="00D160EE"/>
    <w:rsid w:val="00D1619F"/>
    <w:rsid w:val="00D1633F"/>
    <w:rsid w:val="00D16418"/>
    <w:rsid w:val="00D164F7"/>
    <w:rsid w:val="00D165E0"/>
    <w:rsid w:val="00D166C3"/>
    <w:rsid w:val="00D16825"/>
    <w:rsid w:val="00D16845"/>
    <w:rsid w:val="00D16855"/>
    <w:rsid w:val="00D1698C"/>
    <w:rsid w:val="00D16A35"/>
    <w:rsid w:val="00D16AD1"/>
    <w:rsid w:val="00D16BA8"/>
    <w:rsid w:val="00D16BEC"/>
    <w:rsid w:val="00D16C35"/>
    <w:rsid w:val="00D16D0F"/>
    <w:rsid w:val="00D16D4A"/>
    <w:rsid w:val="00D16E50"/>
    <w:rsid w:val="00D17193"/>
    <w:rsid w:val="00D171F0"/>
    <w:rsid w:val="00D17221"/>
    <w:rsid w:val="00D1725C"/>
    <w:rsid w:val="00D174FA"/>
    <w:rsid w:val="00D175F2"/>
    <w:rsid w:val="00D17674"/>
    <w:rsid w:val="00D1785C"/>
    <w:rsid w:val="00D1794D"/>
    <w:rsid w:val="00D17A08"/>
    <w:rsid w:val="00D17A3C"/>
    <w:rsid w:val="00D17BFF"/>
    <w:rsid w:val="00D17C61"/>
    <w:rsid w:val="00D17E67"/>
    <w:rsid w:val="00D20057"/>
    <w:rsid w:val="00D2008C"/>
    <w:rsid w:val="00D201B5"/>
    <w:rsid w:val="00D203BB"/>
    <w:rsid w:val="00D20481"/>
    <w:rsid w:val="00D2072E"/>
    <w:rsid w:val="00D208AA"/>
    <w:rsid w:val="00D209B4"/>
    <w:rsid w:val="00D209E1"/>
    <w:rsid w:val="00D20B63"/>
    <w:rsid w:val="00D20BBE"/>
    <w:rsid w:val="00D20D97"/>
    <w:rsid w:val="00D20DC9"/>
    <w:rsid w:val="00D20DD7"/>
    <w:rsid w:val="00D2103C"/>
    <w:rsid w:val="00D21229"/>
    <w:rsid w:val="00D213DC"/>
    <w:rsid w:val="00D21573"/>
    <w:rsid w:val="00D21715"/>
    <w:rsid w:val="00D21F3D"/>
    <w:rsid w:val="00D22193"/>
    <w:rsid w:val="00D22220"/>
    <w:rsid w:val="00D2242B"/>
    <w:rsid w:val="00D22499"/>
    <w:rsid w:val="00D22508"/>
    <w:rsid w:val="00D227B2"/>
    <w:rsid w:val="00D228C1"/>
    <w:rsid w:val="00D229FE"/>
    <w:rsid w:val="00D22C7B"/>
    <w:rsid w:val="00D22D12"/>
    <w:rsid w:val="00D22D50"/>
    <w:rsid w:val="00D22F1E"/>
    <w:rsid w:val="00D230CF"/>
    <w:rsid w:val="00D2333C"/>
    <w:rsid w:val="00D2355F"/>
    <w:rsid w:val="00D238B7"/>
    <w:rsid w:val="00D23A60"/>
    <w:rsid w:val="00D23FCC"/>
    <w:rsid w:val="00D240B7"/>
    <w:rsid w:val="00D241E4"/>
    <w:rsid w:val="00D2427B"/>
    <w:rsid w:val="00D2430C"/>
    <w:rsid w:val="00D244CA"/>
    <w:rsid w:val="00D24856"/>
    <w:rsid w:val="00D248D7"/>
    <w:rsid w:val="00D248DA"/>
    <w:rsid w:val="00D248EF"/>
    <w:rsid w:val="00D24994"/>
    <w:rsid w:val="00D24A00"/>
    <w:rsid w:val="00D24A6D"/>
    <w:rsid w:val="00D24B02"/>
    <w:rsid w:val="00D24B08"/>
    <w:rsid w:val="00D24B28"/>
    <w:rsid w:val="00D250EE"/>
    <w:rsid w:val="00D25276"/>
    <w:rsid w:val="00D25317"/>
    <w:rsid w:val="00D256A4"/>
    <w:rsid w:val="00D256AF"/>
    <w:rsid w:val="00D25737"/>
    <w:rsid w:val="00D25936"/>
    <w:rsid w:val="00D259F7"/>
    <w:rsid w:val="00D25C69"/>
    <w:rsid w:val="00D25CBB"/>
    <w:rsid w:val="00D260B0"/>
    <w:rsid w:val="00D260B4"/>
    <w:rsid w:val="00D26270"/>
    <w:rsid w:val="00D2637C"/>
    <w:rsid w:val="00D2667D"/>
    <w:rsid w:val="00D26806"/>
    <w:rsid w:val="00D26CA3"/>
    <w:rsid w:val="00D26CBD"/>
    <w:rsid w:val="00D26ED0"/>
    <w:rsid w:val="00D26F52"/>
    <w:rsid w:val="00D271C8"/>
    <w:rsid w:val="00D27243"/>
    <w:rsid w:val="00D272C5"/>
    <w:rsid w:val="00D272DD"/>
    <w:rsid w:val="00D273D6"/>
    <w:rsid w:val="00D2742A"/>
    <w:rsid w:val="00D2751A"/>
    <w:rsid w:val="00D27529"/>
    <w:rsid w:val="00D275AB"/>
    <w:rsid w:val="00D2765D"/>
    <w:rsid w:val="00D27703"/>
    <w:rsid w:val="00D277F4"/>
    <w:rsid w:val="00D278F4"/>
    <w:rsid w:val="00D27D6E"/>
    <w:rsid w:val="00D27F72"/>
    <w:rsid w:val="00D300D0"/>
    <w:rsid w:val="00D3025B"/>
    <w:rsid w:val="00D30319"/>
    <w:rsid w:val="00D30479"/>
    <w:rsid w:val="00D3054F"/>
    <w:rsid w:val="00D305A0"/>
    <w:rsid w:val="00D306B4"/>
    <w:rsid w:val="00D307CB"/>
    <w:rsid w:val="00D307EB"/>
    <w:rsid w:val="00D30B93"/>
    <w:rsid w:val="00D30CE2"/>
    <w:rsid w:val="00D30D86"/>
    <w:rsid w:val="00D30F3D"/>
    <w:rsid w:val="00D30F9D"/>
    <w:rsid w:val="00D3103B"/>
    <w:rsid w:val="00D310B8"/>
    <w:rsid w:val="00D312B1"/>
    <w:rsid w:val="00D313F1"/>
    <w:rsid w:val="00D31537"/>
    <w:rsid w:val="00D31808"/>
    <w:rsid w:val="00D318F3"/>
    <w:rsid w:val="00D319A9"/>
    <w:rsid w:val="00D31A16"/>
    <w:rsid w:val="00D31AFB"/>
    <w:rsid w:val="00D31BC6"/>
    <w:rsid w:val="00D31C52"/>
    <w:rsid w:val="00D31C54"/>
    <w:rsid w:val="00D31DBA"/>
    <w:rsid w:val="00D326EE"/>
    <w:rsid w:val="00D327D0"/>
    <w:rsid w:val="00D32AEE"/>
    <w:rsid w:val="00D32D36"/>
    <w:rsid w:val="00D3306F"/>
    <w:rsid w:val="00D33323"/>
    <w:rsid w:val="00D33434"/>
    <w:rsid w:val="00D339B6"/>
    <w:rsid w:val="00D339F1"/>
    <w:rsid w:val="00D33AC4"/>
    <w:rsid w:val="00D33CA4"/>
    <w:rsid w:val="00D33D2E"/>
    <w:rsid w:val="00D33E68"/>
    <w:rsid w:val="00D33E91"/>
    <w:rsid w:val="00D33F1D"/>
    <w:rsid w:val="00D34070"/>
    <w:rsid w:val="00D341AB"/>
    <w:rsid w:val="00D34259"/>
    <w:rsid w:val="00D345A0"/>
    <w:rsid w:val="00D34713"/>
    <w:rsid w:val="00D34756"/>
    <w:rsid w:val="00D3481A"/>
    <w:rsid w:val="00D34A70"/>
    <w:rsid w:val="00D34AAB"/>
    <w:rsid w:val="00D34B02"/>
    <w:rsid w:val="00D35032"/>
    <w:rsid w:val="00D35147"/>
    <w:rsid w:val="00D352D9"/>
    <w:rsid w:val="00D3556C"/>
    <w:rsid w:val="00D3573D"/>
    <w:rsid w:val="00D359E2"/>
    <w:rsid w:val="00D35D07"/>
    <w:rsid w:val="00D35DE6"/>
    <w:rsid w:val="00D35EAC"/>
    <w:rsid w:val="00D362FD"/>
    <w:rsid w:val="00D36353"/>
    <w:rsid w:val="00D367EC"/>
    <w:rsid w:val="00D36B9E"/>
    <w:rsid w:val="00D36D37"/>
    <w:rsid w:val="00D36EB0"/>
    <w:rsid w:val="00D3704F"/>
    <w:rsid w:val="00D37253"/>
    <w:rsid w:val="00D37622"/>
    <w:rsid w:val="00D37659"/>
    <w:rsid w:val="00D37BFE"/>
    <w:rsid w:val="00D37CB6"/>
    <w:rsid w:val="00D37FAA"/>
    <w:rsid w:val="00D40019"/>
    <w:rsid w:val="00D402D0"/>
    <w:rsid w:val="00D40437"/>
    <w:rsid w:val="00D4043F"/>
    <w:rsid w:val="00D40608"/>
    <w:rsid w:val="00D408A3"/>
    <w:rsid w:val="00D409A9"/>
    <w:rsid w:val="00D409F1"/>
    <w:rsid w:val="00D40AA9"/>
    <w:rsid w:val="00D40E09"/>
    <w:rsid w:val="00D40E72"/>
    <w:rsid w:val="00D40F02"/>
    <w:rsid w:val="00D40F84"/>
    <w:rsid w:val="00D414B5"/>
    <w:rsid w:val="00D416EF"/>
    <w:rsid w:val="00D4173F"/>
    <w:rsid w:val="00D41AB9"/>
    <w:rsid w:val="00D41AFE"/>
    <w:rsid w:val="00D41BA0"/>
    <w:rsid w:val="00D41C60"/>
    <w:rsid w:val="00D41CF6"/>
    <w:rsid w:val="00D41F1D"/>
    <w:rsid w:val="00D4201D"/>
    <w:rsid w:val="00D422C8"/>
    <w:rsid w:val="00D423E4"/>
    <w:rsid w:val="00D42775"/>
    <w:rsid w:val="00D42C56"/>
    <w:rsid w:val="00D42D9E"/>
    <w:rsid w:val="00D42E86"/>
    <w:rsid w:val="00D43086"/>
    <w:rsid w:val="00D433DD"/>
    <w:rsid w:val="00D434E1"/>
    <w:rsid w:val="00D43595"/>
    <w:rsid w:val="00D436A7"/>
    <w:rsid w:val="00D43809"/>
    <w:rsid w:val="00D439C1"/>
    <w:rsid w:val="00D43A09"/>
    <w:rsid w:val="00D43C88"/>
    <w:rsid w:val="00D43F9A"/>
    <w:rsid w:val="00D440E8"/>
    <w:rsid w:val="00D440FA"/>
    <w:rsid w:val="00D44193"/>
    <w:rsid w:val="00D442C3"/>
    <w:rsid w:val="00D44396"/>
    <w:rsid w:val="00D44570"/>
    <w:rsid w:val="00D4466F"/>
    <w:rsid w:val="00D4481A"/>
    <w:rsid w:val="00D44CD5"/>
    <w:rsid w:val="00D44D39"/>
    <w:rsid w:val="00D44DE2"/>
    <w:rsid w:val="00D4507E"/>
    <w:rsid w:val="00D45488"/>
    <w:rsid w:val="00D45526"/>
    <w:rsid w:val="00D45642"/>
    <w:rsid w:val="00D4569D"/>
    <w:rsid w:val="00D45A02"/>
    <w:rsid w:val="00D45C46"/>
    <w:rsid w:val="00D45D1D"/>
    <w:rsid w:val="00D45D67"/>
    <w:rsid w:val="00D45E91"/>
    <w:rsid w:val="00D462EA"/>
    <w:rsid w:val="00D462EC"/>
    <w:rsid w:val="00D463AC"/>
    <w:rsid w:val="00D463B4"/>
    <w:rsid w:val="00D4643A"/>
    <w:rsid w:val="00D46AD4"/>
    <w:rsid w:val="00D46BCE"/>
    <w:rsid w:val="00D46BF3"/>
    <w:rsid w:val="00D46C85"/>
    <w:rsid w:val="00D46D1B"/>
    <w:rsid w:val="00D46DB5"/>
    <w:rsid w:val="00D47337"/>
    <w:rsid w:val="00D47526"/>
    <w:rsid w:val="00D4777A"/>
    <w:rsid w:val="00D477A0"/>
    <w:rsid w:val="00D477EE"/>
    <w:rsid w:val="00D47837"/>
    <w:rsid w:val="00D47AA4"/>
    <w:rsid w:val="00D47DAA"/>
    <w:rsid w:val="00D5023C"/>
    <w:rsid w:val="00D507E7"/>
    <w:rsid w:val="00D509B8"/>
    <w:rsid w:val="00D509BA"/>
    <w:rsid w:val="00D50B4B"/>
    <w:rsid w:val="00D50B8C"/>
    <w:rsid w:val="00D50D2A"/>
    <w:rsid w:val="00D50DB7"/>
    <w:rsid w:val="00D50DD5"/>
    <w:rsid w:val="00D50ED2"/>
    <w:rsid w:val="00D5150F"/>
    <w:rsid w:val="00D5179C"/>
    <w:rsid w:val="00D518F9"/>
    <w:rsid w:val="00D51CB5"/>
    <w:rsid w:val="00D51F97"/>
    <w:rsid w:val="00D521EB"/>
    <w:rsid w:val="00D52570"/>
    <w:rsid w:val="00D525FF"/>
    <w:rsid w:val="00D52670"/>
    <w:rsid w:val="00D528A4"/>
    <w:rsid w:val="00D528B5"/>
    <w:rsid w:val="00D52C83"/>
    <w:rsid w:val="00D52E6C"/>
    <w:rsid w:val="00D52EC1"/>
    <w:rsid w:val="00D52F76"/>
    <w:rsid w:val="00D52FF1"/>
    <w:rsid w:val="00D530EF"/>
    <w:rsid w:val="00D530FF"/>
    <w:rsid w:val="00D531F5"/>
    <w:rsid w:val="00D533DF"/>
    <w:rsid w:val="00D5381D"/>
    <w:rsid w:val="00D53877"/>
    <w:rsid w:val="00D53988"/>
    <w:rsid w:val="00D53AB0"/>
    <w:rsid w:val="00D54113"/>
    <w:rsid w:val="00D54438"/>
    <w:rsid w:val="00D54500"/>
    <w:rsid w:val="00D547B9"/>
    <w:rsid w:val="00D5480A"/>
    <w:rsid w:val="00D548AB"/>
    <w:rsid w:val="00D548BD"/>
    <w:rsid w:val="00D548C0"/>
    <w:rsid w:val="00D54C42"/>
    <w:rsid w:val="00D54CD0"/>
    <w:rsid w:val="00D54F36"/>
    <w:rsid w:val="00D55349"/>
    <w:rsid w:val="00D55388"/>
    <w:rsid w:val="00D5558B"/>
    <w:rsid w:val="00D55675"/>
    <w:rsid w:val="00D556C6"/>
    <w:rsid w:val="00D55A5F"/>
    <w:rsid w:val="00D55B31"/>
    <w:rsid w:val="00D55C60"/>
    <w:rsid w:val="00D55CBA"/>
    <w:rsid w:val="00D55CFF"/>
    <w:rsid w:val="00D55D7E"/>
    <w:rsid w:val="00D55F71"/>
    <w:rsid w:val="00D56038"/>
    <w:rsid w:val="00D5614D"/>
    <w:rsid w:val="00D562D6"/>
    <w:rsid w:val="00D563D6"/>
    <w:rsid w:val="00D56682"/>
    <w:rsid w:val="00D5676B"/>
    <w:rsid w:val="00D5676F"/>
    <w:rsid w:val="00D567A3"/>
    <w:rsid w:val="00D567F6"/>
    <w:rsid w:val="00D568B5"/>
    <w:rsid w:val="00D56946"/>
    <w:rsid w:val="00D56ABD"/>
    <w:rsid w:val="00D56BE7"/>
    <w:rsid w:val="00D56D13"/>
    <w:rsid w:val="00D56F94"/>
    <w:rsid w:val="00D57117"/>
    <w:rsid w:val="00D5725D"/>
    <w:rsid w:val="00D572B1"/>
    <w:rsid w:val="00D5743E"/>
    <w:rsid w:val="00D57603"/>
    <w:rsid w:val="00D576C9"/>
    <w:rsid w:val="00D576CC"/>
    <w:rsid w:val="00D57AD7"/>
    <w:rsid w:val="00D57C11"/>
    <w:rsid w:val="00D57CC0"/>
    <w:rsid w:val="00D57CFE"/>
    <w:rsid w:val="00D6019C"/>
    <w:rsid w:val="00D60764"/>
    <w:rsid w:val="00D60CA8"/>
    <w:rsid w:val="00D61077"/>
    <w:rsid w:val="00D610D6"/>
    <w:rsid w:val="00D61101"/>
    <w:rsid w:val="00D611FF"/>
    <w:rsid w:val="00D6149E"/>
    <w:rsid w:val="00D6163A"/>
    <w:rsid w:val="00D61732"/>
    <w:rsid w:val="00D617C4"/>
    <w:rsid w:val="00D61A25"/>
    <w:rsid w:val="00D62089"/>
    <w:rsid w:val="00D621C4"/>
    <w:rsid w:val="00D622A9"/>
    <w:rsid w:val="00D62318"/>
    <w:rsid w:val="00D62326"/>
    <w:rsid w:val="00D6241F"/>
    <w:rsid w:val="00D624E5"/>
    <w:rsid w:val="00D626AA"/>
    <w:rsid w:val="00D62771"/>
    <w:rsid w:val="00D62A46"/>
    <w:rsid w:val="00D62D0E"/>
    <w:rsid w:val="00D62E13"/>
    <w:rsid w:val="00D62EBF"/>
    <w:rsid w:val="00D62F37"/>
    <w:rsid w:val="00D636E4"/>
    <w:rsid w:val="00D63785"/>
    <w:rsid w:val="00D638D3"/>
    <w:rsid w:val="00D6398E"/>
    <w:rsid w:val="00D639CB"/>
    <w:rsid w:val="00D6414E"/>
    <w:rsid w:val="00D64B3B"/>
    <w:rsid w:val="00D64C84"/>
    <w:rsid w:val="00D64E0C"/>
    <w:rsid w:val="00D65004"/>
    <w:rsid w:val="00D6522D"/>
    <w:rsid w:val="00D6530C"/>
    <w:rsid w:val="00D65318"/>
    <w:rsid w:val="00D654DB"/>
    <w:rsid w:val="00D654E1"/>
    <w:rsid w:val="00D6550D"/>
    <w:rsid w:val="00D65872"/>
    <w:rsid w:val="00D659B9"/>
    <w:rsid w:val="00D65B31"/>
    <w:rsid w:val="00D65BC8"/>
    <w:rsid w:val="00D65BD3"/>
    <w:rsid w:val="00D65C72"/>
    <w:rsid w:val="00D65DCA"/>
    <w:rsid w:val="00D65DE0"/>
    <w:rsid w:val="00D65EBE"/>
    <w:rsid w:val="00D65F06"/>
    <w:rsid w:val="00D65F33"/>
    <w:rsid w:val="00D66105"/>
    <w:rsid w:val="00D66303"/>
    <w:rsid w:val="00D66437"/>
    <w:rsid w:val="00D66446"/>
    <w:rsid w:val="00D6673E"/>
    <w:rsid w:val="00D66759"/>
    <w:rsid w:val="00D668D9"/>
    <w:rsid w:val="00D66AAD"/>
    <w:rsid w:val="00D66AEF"/>
    <w:rsid w:val="00D66CA8"/>
    <w:rsid w:val="00D66DA2"/>
    <w:rsid w:val="00D66DD7"/>
    <w:rsid w:val="00D66F76"/>
    <w:rsid w:val="00D66FBC"/>
    <w:rsid w:val="00D6716C"/>
    <w:rsid w:val="00D67229"/>
    <w:rsid w:val="00D6770D"/>
    <w:rsid w:val="00D6776A"/>
    <w:rsid w:val="00D67C7C"/>
    <w:rsid w:val="00D67CA6"/>
    <w:rsid w:val="00D67D0A"/>
    <w:rsid w:val="00D67D0F"/>
    <w:rsid w:val="00D67D2B"/>
    <w:rsid w:val="00D67F4D"/>
    <w:rsid w:val="00D704AB"/>
    <w:rsid w:val="00D70540"/>
    <w:rsid w:val="00D7058C"/>
    <w:rsid w:val="00D705FF"/>
    <w:rsid w:val="00D707F1"/>
    <w:rsid w:val="00D7080D"/>
    <w:rsid w:val="00D70912"/>
    <w:rsid w:val="00D70B75"/>
    <w:rsid w:val="00D70D14"/>
    <w:rsid w:val="00D70DF2"/>
    <w:rsid w:val="00D70F49"/>
    <w:rsid w:val="00D70FBC"/>
    <w:rsid w:val="00D71056"/>
    <w:rsid w:val="00D71109"/>
    <w:rsid w:val="00D711ED"/>
    <w:rsid w:val="00D71282"/>
    <w:rsid w:val="00D7141E"/>
    <w:rsid w:val="00D7156E"/>
    <w:rsid w:val="00D71A3A"/>
    <w:rsid w:val="00D71C43"/>
    <w:rsid w:val="00D71E45"/>
    <w:rsid w:val="00D72406"/>
    <w:rsid w:val="00D728E2"/>
    <w:rsid w:val="00D72AA0"/>
    <w:rsid w:val="00D72D06"/>
    <w:rsid w:val="00D73098"/>
    <w:rsid w:val="00D730CD"/>
    <w:rsid w:val="00D73218"/>
    <w:rsid w:val="00D73873"/>
    <w:rsid w:val="00D73A2F"/>
    <w:rsid w:val="00D73E50"/>
    <w:rsid w:val="00D74001"/>
    <w:rsid w:val="00D742C2"/>
    <w:rsid w:val="00D744C7"/>
    <w:rsid w:val="00D74716"/>
    <w:rsid w:val="00D74766"/>
    <w:rsid w:val="00D747C6"/>
    <w:rsid w:val="00D7493B"/>
    <w:rsid w:val="00D74B9E"/>
    <w:rsid w:val="00D74BC3"/>
    <w:rsid w:val="00D74BCF"/>
    <w:rsid w:val="00D74C2F"/>
    <w:rsid w:val="00D74C3C"/>
    <w:rsid w:val="00D74C5B"/>
    <w:rsid w:val="00D74D5C"/>
    <w:rsid w:val="00D74F95"/>
    <w:rsid w:val="00D751B5"/>
    <w:rsid w:val="00D751C2"/>
    <w:rsid w:val="00D75912"/>
    <w:rsid w:val="00D75A06"/>
    <w:rsid w:val="00D75C0F"/>
    <w:rsid w:val="00D75CE4"/>
    <w:rsid w:val="00D75D79"/>
    <w:rsid w:val="00D75DCE"/>
    <w:rsid w:val="00D760B9"/>
    <w:rsid w:val="00D7619A"/>
    <w:rsid w:val="00D7627F"/>
    <w:rsid w:val="00D76620"/>
    <w:rsid w:val="00D7669E"/>
    <w:rsid w:val="00D76E67"/>
    <w:rsid w:val="00D77487"/>
    <w:rsid w:val="00D774F4"/>
    <w:rsid w:val="00D77856"/>
    <w:rsid w:val="00D778DF"/>
    <w:rsid w:val="00D77A9E"/>
    <w:rsid w:val="00D77B53"/>
    <w:rsid w:val="00D77BD2"/>
    <w:rsid w:val="00D77D7A"/>
    <w:rsid w:val="00D77DB9"/>
    <w:rsid w:val="00D77F5D"/>
    <w:rsid w:val="00D80010"/>
    <w:rsid w:val="00D804CF"/>
    <w:rsid w:val="00D80506"/>
    <w:rsid w:val="00D80538"/>
    <w:rsid w:val="00D80742"/>
    <w:rsid w:val="00D807C7"/>
    <w:rsid w:val="00D80967"/>
    <w:rsid w:val="00D80999"/>
    <w:rsid w:val="00D80A55"/>
    <w:rsid w:val="00D80C05"/>
    <w:rsid w:val="00D80DB7"/>
    <w:rsid w:val="00D811F0"/>
    <w:rsid w:val="00D815D4"/>
    <w:rsid w:val="00D817F9"/>
    <w:rsid w:val="00D819FA"/>
    <w:rsid w:val="00D81AFD"/>
    <w:rsid w:val="00D81C4A"/>
    <w:rsid w:val="00D81C99"/>
    <w:rsid w:val="00D81D1D"/>
    <w:rsid w:val="00D81FCD"/>
    <w:rsid w:val="00D81FD6"/>
    <w:rsid w:val="00D820D0"/>
    <w:rsid w:val="00D8213D"/>
    <w:rsid w:val="00D8233F"/>
    <w:rsid w:val="00D823E3"/>
    <w:rsid w:val="00D82491"/>
    <w:rsid w:val="00D826DD"/>
    <w:rsid w:val="00D827B1"/>
    <w:rsid w:val="00D827BE"/>
    <w:rsid w:val="00D82A15"/>
    <w:rsid w:val="00D82A5A"/>
    <w:rsid w:val="00D82AD0"/>
    <w:rsid w:val="00D82B38"/>
    <w:rsid w:val="00D82BB1"/>
    <w:rsid w:val="00D82BD2"/>
    <w:rsid w:val="00D82BF4"/>
    <w:rsid w:val="00D82C44"/>
    <w:rsid w:val="00D82C5C"/>
    <w:rsid w:val="00D82D11"/>
    <w:rsid w:val="00D82E30"/>
    <w:rsid w:val="00D8314D"/>
    <w:rsid w:val="00D831F7"/>
    <w:rsid w:val="00D833E9"/>
    <w:rsid w:val="00D839C2"/>
    <w:rsid w:val="00D83A86"/>
    <w:rsid w:val="00D84396"/>
    <w:rsid w:val="00D845EC"/>
    <w:rsid w:val="00D846C7"/>
    <w:rsid w:val="00D84706"/>
    <w:rsid w:val="00D8480A"/>
    <w:rsid w:val="00D84870"/>
    <w:rsid w:val="00D849A4"/>
    <w:rsid w:val="00D84C31"/>
    <w:rsid w:val="00D851B5"/>
    <w:rsid w:val="00D853CD"/>
    <w:rsid w:val="00D85816"/>
    <w:rsid w:val="00D8593A"/>
    <w:rsid w:val="00D85D75"/>
    <w:rsid w:val="00D86030"/>
    <w:rsid w:val="00D862C8"/>
    <w:rsid w:val="00D86609"/>
    <w:rsid w:val="00D869D0"/>
    <w:rsid w:val="00D86CA8"/>
    <w:rsid w:val="00D86CC8"/>
    <w:rsid w:val="00D86FC0"/>
    <w:rsid w:val="00D8752D"/>
    <w:rsid w:val="00D876F0"/>
    <w:rsid w:val="00D8776C"/>
    <w:rsid w:val="00D877D4"/>
    <w:rsid w:val="00D87896"/>
    <w:rsid w:val="00D879E4"/>
    <w:rsid w:val="00D87ADB"/>
    <w:rsid w:val="00D87AE9"/>
    <w:rsid w:val="00D87C4B"/>
    <w:rsid w:val="00D87C54"/>
    <w:rsid w:val="00D87CC6"/>
    <w:rsid w:val="00D87EC0"/>
    <w:rsid w:val="00D87FA9"/>
    <w:rsid w:val="00D90108"/>
    <w:rsid w:val="00D902A2"/>
    <w:rsid w:val="00D906B4"/>
    <w:rsid w:val="00D907D4"/>
    <w:rsid w:val="00D90830"/>
    <w:rsid w:val="00D90A03"/>
    <w:rsid w:val="00D90AE0"/>
    <w:rsid w:val="00D90BE3"/>
    <w:rsid w:val="00D90DF4"/>
    <w:rsid w:val="00D90E8B"/>
    <w:rsid w:val="00D90F2E"/>
    <w:rsid w:val="00D90F5D"/>
    <w:rsid w:val="00D9113A"/>
    <w:rsid w:val="00D9128F"/>
    <w:rsid w:val="00D91387"/>
    <w:rsid w:val="00D915C1"/>
    <w:rsid w:val="00D91651"/>
    <w:rsid w:val="00D9167E"/>
    <w:rsid w:val="00D9174A"/>
    <w:rsid w:val="00D91ABD"/>
    <w:rsid w:val="00D91C5E"/>
    <w:rsid w:val="00D91CC0"/>
    <w:rsid w:val="00D91E38"/>
    <w:rsid w:val="00D91EB8"/>
    <w:rsid w:val="00D91F39"/>
    <w:rsid w:val="00D91F94"/>
    <w:rsid w:val="00D92185"/>
    <w:rsid w:val="00D921DB"/>
    <w:rsid w:val="00D9270D"/>
    <w:rsid w:val="00D92745"/>
    <w:rsid w:val="00D928C6"/>
    <w:rsid w:val="00D928D5"/>
    <w:rsid w:val="00D9290E"/>
    <w:rsid w:val="00D92B65"/>
    <w:rsid w:val="00D92EDA"/>
    <w:rsid w:val="00D93181"/>
    <w:rsid w:val="00D93458"/>
    <w:rsid w:val="00D93552"/>
    <w:rsid w:val="00D9356B"/>
    <w:rsid w:val="00D93775"/>
    <w:rsid w:val="00D93809"/>
    <w:rsid w:val="00D93A1B"/>
    <w:rsid w:val="00D93ACD"/>
    <w:rsid w:val="00D93C31"/>
    <w:rsid w:val="00D93CB8"/>
    <w:rsid w:val="00D93E63"/>
    <w:rsid w:val="00D940BB"/>
    <w:rsid w:val="00D94702"/>
    <w:rsid w:val="00D94725"/>
    <w:rsid w:val="00D947C1"/>
    <w:rsid w:val="00D94B2F"/>
    <w:rsid w:val="00D94CAD"/>
    <w:rsid w:val="00D95375"/>
    <w:rsid w:val="00D953E7"/>
    <w:rsid w:val="00D9541D"/>
    <w:rsid w:val="00D95773"/>
    <w:rsid w:val="00D957B5"/>
    <w:rsid w:val="00D9591C"/>
    <w:rsid w:val="00D95A6C"/>
    <w:rsid w:val="00D95C6B"/>
    <w:rsid w:val="00D95D09"/>
    <w:rsid w:val="00D95E39"/>
    <w:rsid w:val="00D95F1E"/>
    <w:rsid w:val="00D95F90"/>
    <w:rsid w:val="00D96169"/>
    <w:rsid w:val="00D962E5"/>
    <w:rsid w:val="00D96613"/>
    <w:rsid w:val="00D96674"/>
    <w:rsid w:val="00D9685A"/>
    <w:rsid w:val="00D96DAB"/>
    <w:rsid w:val="00D96E1E"/>
    <w:rsid w:val="00D96EA3"/>
    <w:rsid w:val="00D97012"/>
    <w:rsid w:val="00D970FA"/>
    <w:rsid w:val="00D97320"/>
    <w:rsid w:val="00D97360"/>
    <w:rsid w:val="00D973AD"/>
    <w:rsid w:val="00D973EE"/>
    <w:rsid w:val="00D978DC"/>
    <w:rsid w:val="00D979C2"/>
    <w:rsid w:val="00D97CB5"/>
    <w:rsid w:val="00D97CFA"/>
    <w:rsid w:val="00D97F3F"/>
    <w:rsid w:val="00DA0145"/>
    <w:rsid w:val="00DA01C0"/>
    <w:rsid w:val="00DA027D"/>
    <w:rsid w:val="00DA0489"/>
    <w:rsid w:val="00DA0604"/>
    <w:rsid w:val="00DA0682"/>
    <w:rsid w:val="00DA08D5"/>
    <w:rsid w:val="00DA0B7A"/>
    <w:rsid w:val="00DA113D"/>
    <w:rsid w:val="00DA117D"/>
    <w:rsid w:val="00DA1243"/>
    <w:rsid w:val="00DA138D"/>
    <w:rsid w:val="00DA14CE"/>
    <w:rsid w:val="00DA1797"/>
    <w:rsid w:val="00DA1CBB"/>
    <w:rsid w:val="00DA20CA"/>
    <w:rsid w:val="00DA219C"/>
    <w:rsid w:val="00DA224F"/>
    <w:rsid w:val="00DA22AD"/>
    <w:rsid w:val="00DA23B5"/>
    <w:rsid w:val="00DA2713"/>
    <w:rsid w:val="00DA27F0"/>
    <w:rsid w:val="00DA2A11"/>
    <w:rsid w:val="00DA2BD3"/>
    <w:rsid w:val="00DA2C5D"/>
    <w:rsid w:val="00DA2C8D"/>
    <w:rsid w:val="00DA2D45"/>
    <w:rsid w:val="00DA2D4A"/>
    <w:rsid w:val="00DA302C"/>
    <w:rsid w:val="00DA3048"/>
    <w:rsid w:val="00DA3214"/>
    <w:rsid w:val="00DA3309"/>
    <w:rsid w:val="00DA3329"/>
    <w:rsid w:val="00DA3505"/>
    <w:rsid w:val="00DA35C6"/>
    <w:rsid w:val="00DA3615"/>
    <w:rsid w:val="00DA36AB"/>
    <w:rsid w:val="00DA39BD"/>
    <w:rsid w:val="00DA3B05"/>
    <w:rsid w:val="00DA3D2B"/>
    <w:rsid w:val="00DA4017"/>
    <w:rsid w:val="00DA408E"/>
    <w:rsid w:val="00DA43D5"/>
    <w:rsid w:val="00DA45B3"/>
    <w:rsid w:val="00DA4848"/>
    <w:rsid w:val="00DA4954"/>
    <w:rsid w:val="00DA49A6"/>
    <w:rsid w:val="00DA4A8B"/>
    <w:rsid w:val="00DA4C18"/>
    <w:rsid w:val="00DA4C61"/>
    <w:rsid w:val="00DA4CBB"/>
    <w:rsid w:val="00DA4CC5"/>
    <w:rsid w:val="00DA4EDF"/>
    <w:rsid w:val="00DA56AA"/>
    <w:rsid w:val="00DA5807"/>
    <w:rsid w:val="00DA5943"/>
    <w:rsid w:val="00DA5AEB"/>
    <w:rsid w:val="00DA5B07"/>
    <w:rsid w:val="00DA5C9F"/>
    <w:rsid w:val="00DA5EEA"/>
    <w:rsid w:val="00DA606D"/>
    <w:rsid w:val="00DA637F"/>
    <w:rsid w:val="00DA63D0"/>
    <w:rsid w:val="00DA64B7"/>
    <w:rsid w:val="00DA6739"/>
    <w:rsid w:val="00DA677C"/>
    <w:rsid w:val="00DA68D2"/>
    <w:rsid w:val="00DA6A4A"/>
    <w:rsid w:val="00DA6B17"/>
    <w:rsid w:val="00DA6E14"/>
    <w:rsid w:val="00DA6FEB"/>
    <w:rsid w:val="00DA71B4"/>
    <w:rsid w:val="00DA73E4"/>
    <w:rsid w:val="00DA74A8"/>
    <w:rsid w:val="00DA7607"/>
    <w:rsid w:val="00DA7822"/>
    <w:rsid w:val="00DA7FB1"/>
    <w:rsid w:val="00DB0128"/>
    <w:rsid w:val="00DB0411"/>
    <w:rsid w:val="00DB055B"/>
    <w:rsid w:val="00DB0713"/>
    <w:rsid w:val="00DB0833"/>
    <w:rsid w:val="00DB0845"/>
    <w:rsid w:val="00DB08CF"/>
    <w:rsid w:val="00DB0D44"/>
    <w:rsid w:val="00DB0D70"/>
    <w:rsid w:val="00DB0D82"/>
    <w:rsid w:val="00DB0E05"/>
    <w:rsid w:val="00DB17C9"/>
    <w:rsid w:val="00DB1973"/>
    <w:rsid w:val="00DB1DFF"/>
    <w:rsid w:val="00DB1E3F"/>
    <w:rsid w:val="00DB1F2A"/>
    <w:rsid w:val="00DB2006"/>
    <w:rsid w:val="00DB22EC"/>
    <w:rsid w:val="00DB2607"/>
    <w:rsid w:val="00DB2A6D"/>
    <w:rsid w:val="00DB2E06"/>
    <w:rsid w:val="00DB2E55"/>
    <w:rsid w:val="00DB3422"/>
    <w:rsid w:val="00DB3463"/>
    <w:rsid w:val="00DB377F"/>
    <w:rsid w:val="00DB3D54"/>
    <w:rsid w:val="00DB3DCC"/>
    <w:rsid w:val="00DB3E53"/>
    <w:rsid w:val="00DB3F30"/>
    <w:rsid w:val="00DB412E"/>
    <w:rsid w:val="00DB423E"/>
    <w:rsid w:val="00DB42EB"/>
    <w:rsid w:val="00DB42F8"/>
    <w:rsid w:val="00DB4516"/>
    <w:rsid w:val="00DB471F"/>
    <w:rsid w:val="00DB4D37"/>
    <w:rsid w:val="00DB4D5B"/>
    <w:rsid w:val="00DB4DB5"/>
    <w:rsid w:val="00DB51FB"/>
    <w:rsid w:val="00DB5311"/>
    <w:rsid w:val="00DB56CB"/>
    <w:rsid w:val="00DB5711"/>
    <w:rsid w:val="00DB5BF4"/>
    <w:rsid w:val="00DB5C6E"/>
    <w:rsid w:val="00DB5D93"/>
    <w:rsid w:val="00DB5EFB"/>
    <w:rsid w:val="00DB6173"/>
    <w:rsid w:val="00DB65CA"/>
    <w:rsid w:val="00DB66D7"/>
    <w:rsid w:val="00DB67B1"/>
    <w:rsid w:val="00DB6C81"/>
    <w:rsid w:val="00DB6CA8"/>
    <w:rsid w:val="00DB6DF2"/>
    <w:rsid w:val="00DB6FCF"/>
    <w:rsid w:val="00DB7075"/>
    <w:rsid w:val="00DB715A"/>
    <w:rsid w:val="00DB7325"/>
    <w:rsid w:val="00DB7A12"/>
    <w:rsid w:val="00DC001E"/>
    <w:rsid w:val="00DC0076"/>
    <w:rsid w:val="00DC0196"/>
    <w:rsid w:val="00DC0198"/>
    <w:rsid w:val="00DC0242"/>
    <w:rsid w:val="00DC0387"/>
    <w:rsid w:val="00DC0467"/>
    <w:rsid w:val="00DC07A7"/>
    <w:rsid w:val="00DC07DB"/>
    <w:rsid w:val="00DC0810"/>
    <w:rsid w:val="00DC0BB4"/>
    <w:rsid w:val="00DC0C9E"/>
    <w:rsid w:val="00DC10E0"/>
    <w:rsid w:val="00DC111F"/>
    <w:rsid w:val="00DC126A"/>
    <w:rsid w:val="00DC149F"/>
    <w:rsid w:val="00DC16CE"/>
    <w:rsid w:val="00DC19B4"/>
    <w:rsid w:val="00DC1AAA"/>
    <w:rsid w:val="00DC1C42"/>
    <w:rsid w:val="00DC1D39"/>
    <w:rsid w:val="00DC2448"/>
    <w:rsid w:val="00DC2458"/>
    <w:rsid w:val="00DC28B2"/>
    <w:rsid w:val="00DC2B32"/>
    <w:rsid w:val="00DC2BFA"/>
    <w:rsid w:val="00DC2E1D"/>
    <w:rsid w:val="00DC2E8B"/>
    <w:rsid w:val="00DC30CD"/>
    <w:rsid w:val="00DC3277"/>
    <w:rsid w:val="00DC34A5"/>
    <w:rsid w:val="00DC3502"/>
    <w:rsid w:val="00DC376E"/>
    <w:rsid w:val="00DC3AB1"/>
    <w:rsid w:val="00DC3EC8"/>
    <w:rsid w:val="00DC3FB0"/>
    <w:rsid w:val="00DC4111"/>
    <w:rsid w:val="00DC4240"/>
    <w:rsid w:val="00DC445B"/>
    <w:rsid w:val="00DC4707"/>
    <w:rsid w:val="00DC4790"/>
    <w:rsid w:val="00DC48BD"/>
    <w:rsid w:val="00DC4C48"/>
    <w:rsid w:val="00DC4CCF"/>
    <w:rsid w:val="00DC4D1C"/>
    <w:rsid w:val="00DC4E18"/>
    <w:rsid w:val="00DC4E47"/>
    <w:rsid w:val="00DC5105"/>
    <w:rsid w:val="00DC520A"/>
    <w:rsid w:val="00DC5221"/>
    <w:rsid w:val="00DC5315"/>
    <w:rsid w:val="00DC54B4"/>
    <w:rsid w:val="00DC54FE"/>
    <w:rsid w:val="00DC55F3"/>
    <w:rsid w:val="00DC561B"/>
    <w:rsid w:val="00DC575A"/>
    <w:rsid w:val="00DC5B04"/>
    <w:rsid w:val="00DC5B43"/>
    <w:rsid w:val="00DC5E68"/>
    <w:rsid w:val="00DC5EBC"/>
    <w:rsid w:val="00DC6048"/>
    <w:rsid w:val="00DC607D"/>
    <w:rsid w:val="00DC6151"/>
    <w:rsid w:val="00DC62C0"/>
    <w:rsid w:val="00DC6312"/>
    <w:rsid w:val="00DC632C"/>
    <w:rsid w:val="00DC6692"/>
    <w:rsid w:val="00DC675A"/>
    <w:rsid w:val="00DC682F"/>
    <w:rsid w:val="00DC6CBD"/>
    <w:rsid w:val="00DC7258"/>
    <w:rsid w:val="00DC7675"/>
    <w:rsid w:val="00DC76D1"/>
    <w:rsid w:val="00DC7891"/>
    <w:rsid w:val="00DC7BE8"/>
    <w:rsid w:val="00DC7C44"/>
    <w:rsid w:val="00DC7DF9"/>
    <w:rsid w:val="00DD0007"/>
    <w:rsid w:val="00DD00BB"/>
    <w:rsid w:val="00DD0211"/>
    <w:rsid w:val="00DD02EF"/>
    <w:rsid w:val="00DD065D"/>
    <w:rsid w:val="00DD065E"/>
    <w:rsid w:val="00DD068C"/>
    <w:rsid w:val="00DD086D"/>
    <w:rsid w:val="00DD0EA0"/>
    <w:rsid w:val="00DD107D"/>
    <w:rsid w:val="00DD1619"/>
    <w:rsid w:val="00DD161E"/>
    <w:rsid w:val="00DD16BA"/>
    <w:rsid w:val="00DD1708"/>
    <w:rsid w:val="00DD185A"/>
    <w:rsid w:val="00DD1A8A"/>
    <w:rsid w:val="00DD1D5E"/>
    <w:rsid w:val="00DD1F05"/>
    <w:rsid w:val="00DD2000"/>
    <w:rsid w:val="00DD2206"/>
    <w:rsid w:val="00DD23AB"/>
    <w:rsid w:val="00DD23BC"/>
    <w:rsid w:val="00DD2591"/>
    <w:rsid w:val="00DD267C"/>
    <w:rsid w:val="00DD26A1"/>
    <w:rsid w:val="00DD2707"/>
    <w:rsid w:val="00DD27A9"/>
    <w:rsid w:val="00DD2836"/>
    <w:rsid w:val="00DD29AB"/>
    <w:rsid w:val="00DD2E21"/>
    <w:rsid w:val="00DD336F"/>
    <w:rsid w:val="00DD3535"/>
    <w:rsid w:val="00DD35D0"/>
    <w:rsid w:val="00DD360C"/>
    <w:rsid w:val="00DD36F1"/>
    <w:rsid w:val="00DD3A9B"/>
    <w:rsid w:val="00DD3B0D"/>
    <w:rsid w:val="00DD3CE7"/>
    <w:rsid w:val="00DD3E01"/>
    <w:rsid w:val="00DD3F5D"/>
    <w:rsid w:val="00DD3FE0"/>
    <w:rsid w:val="00DD41E2"/>
    <w:rsid w:val="00DD4429"/>
    <w:rsid w:val="00DD4443"/>
    <w:rsid w:val="00DD454C"/>
    <w:rsid w:val="00DD4657"/>
    <w:rsid w:val="00DD48FC"/>
    <w:rsid w:val="00DD499E"/>
    <w:rsid w:val="00DD4CD3"/>
    <w:rsid w:val="00DD4CE9"/>
    <w:rsid w:val="00DD4DED"/>
    <w:rsid w:val="00DD4EB0"/>
    <w:rsid w:val="00DD4F80"/>
    <w:rsid w:val="00DD5019"/>
    <w:rsid w:val="00DD525D"/>
    <w:rsid w:val="00DD5403"/>
    <w:rsid w:val="00DD54AF"/>
    <w:rsid w:val="00DD5B88"/>
    <w:rsid w:val="00DD5BF7"/>
    <w:rsid w:val="00DD5C62"/>
    <w:rsid w:val="00DD5CCB"/>
    <w:rsid w:val="00DD5D80"/>
    <w:rsid w:val="00DD5DEC"/>
    <w:rsid w:val="00DD5FB2"/>
    <w:rsid w:val="00DD6293"/>
    <w:rsid w:val="00DD6483"/>
    <w:rsid w:val="00DD6556"/>
    <w:rsid w:val="00DD6629"/>
    <w:rsid w:val="00DD66EE"/>
    <w:rsid w:val="00DD6833"/>
    <w:rsid w:val="00DD69E2"/>
    <w:rsid w:val="00DD6C54"/>
    <w:rsid w:val="00DD6D23"/>
    <w:rsid w:val="00DD6EAD"/>
    <w:rsid w:val="00DD6FDD"/>
    <w:rsid w:val="00DD712E"/>
    <w:rsid w:val="00DD71E4"/>
    <w:rsid w:val="00DD7538"/>
    <w:rsid w:val="00DD75D0"/>
    <w:rsid w:val="00DD7991"/>
    <w:rsid w:val="00DD79E6"/>
    <w:rsid w:val="00DD7A73"/>
    <w:rsid w:val="00DD7CB1"/>
    <w:rsid w:val="00DD7D5E"/>
    <w:rsid w:val="00DD7E6A"/>
    <w:rsid w:val="00DD7FAC"/>
    <w:rsid w:val="00DE01DE"/>
    <w:rsid w:val="00DE02F2"/>
    <w:rsid w:val="00DE0344"/>
    <w:rsid w:val="00DE03F1"/>
    <w:rsid w:val="00DE0401"/>
    <w:rsid w:val="00DE04DB"/>
    <w:rsid w:val="00DE0879"/>
    <w:rsid w:val="00DE0902"/>
    <w:rsid w:val="00DE0AB8"/>
    <w:rsid w:val="00DE0BA8"/>
    <w:rsid w:val="00DE0BEE"/>
    <w:rsid w:val="00DE10DE"/>
    <w:rsid w:val="00DE1167"/>
    <w:rsid w:val="00DE11FC"/>
    <w:rsid w:val="00DE1437"/>
    <w:rsid w:val="00DE1548"/>
    <w:rsid w:val="00DE1817"/>
    <w:rsid w:val="00DE18C7"/>
    <w:rsid w:val="00DE1D4B"/>
    <w:rsid w:val="00DE201F"/>
    <w:rsid w:val="00DE20AD"/>
    <w:rsid w:val="00DE26FC"/>
    <w:rsid w:val="00DE27CA"/>
    <w:rsid w:val="00DE2A14"/>
    <w:rsid w:val="00DE2C93"/>
    <w:rsid w:val="00DE2D68"/>
    <w:rsid w:val="00DE2E18"/>
    <w:rsid w:val="00DE2FBE"/>
    <w:rsid w:val="00DE2FDE"/>
    <w:rsid w:val="00DE3339"/>
    <w:rsid w:val="00DE35BC"/>
    <w:rsid w:val="00DE3AD8"/>
    <w:rsid w:val="00DE3C49"/>
    <w:rsid w:val="00DE3D6C"/>
    <w:rsid w:val="00DE42DB"/>
    <w:rsid w:val="00DE4304"/>
    <w:rsid w:val="00DE439C"/>
    <w:rsid w:val="00DE4497"/>
    <w:rsid w:val="00DE45A2"/>
    <w:rsid w:val="00DE483C"/>
    <w:rsid w:val="00DE48C7"/>
    <w:rsid w:val="00DE4F9F"/>
    <w:rsid w:val="00DE51A5"/>
    <w:rsid w:val="00DE5277"/>
    <w:rsid w:val="00DE54A2"/>
    <w:rsid w:val="00DE564A"/>
    <w:rsid w:val="00DE573D"/>
    <w:rsid w:val="00DE5751"/>
    <w:rsid w:val="00DE5780"/>
    <w:rsid w:val="00DE57BC"/>
    <w:rsid w:val="00DE5AAE"/>
    <w:rsid w:val="00DE5C86"/>
    <w:rsid w:val="00DE5EBE"/>
    <w:rsid w:val="00DE608E"/>
    <w:rsid w:val="00DE66E5"/>
    <w:rsid w:val="00DE6979"/>
    <w:rsid w:val="00DE6B65"/>
    <w:rsid w:val="00DE6C0A"/>
    <w:rsid w:val="00DE6D06"/>
    <w:rsid w:val="00DE6D1E"/>
    <w:rsid w:val="00DE6DF4"/>
    <w:rsid w:val="00DE6E3F"/>
    <w:rsid w:val="00DE70D5"/>
    <w:rsid w:val="00DE714D"/>
    <w:rsid w:val="00DE71E3"/>
    <w:rsid w:val="00DE7306"/>
    <w:rsid w:val="00DE7765"/>
    <w:rsid w:val="00DE7BEF"/>
    <w:rsid w:val="00DE7C81"/>
    <w:rsid w:val="00DE7DF2"/>
    <w:rsid w:val="00DE7E79"/>
    <w:rsid w:val="00DE7F2F"/>
    <w:rsid w:val="00DE7FB6"/>
    <w:rsid w:val="00DF0312"/>
    <w:rsid w:val="00DF04BB"/>
    <w:rsid w:val="00DF06C8"/>
    <w:rsid w:val="00DF06D2"/>
    <w:rsid w:val="00DF0C0F"/>
    <w:rsid w:val="00DF0C40"/>
    <w:rsid w:val="00DF0D1A"/>
    <w:rsid w:val="00DF0DD3"/>
    <w:rsid w:val="00DF0DFA"/>
    <w:rsid w:val="00DF0FE9"/>
    <w:rsid w:val="00DF1206"/>
    <w:rsid w:val="00DF1261"/>
    <w:rsid w:val="00DF136F"/>
    <w:rsid w:val="00DF1520"/>
    <w:rsid w:val="00DF1604"/>
    <w:rsid w:val="00DF1805"/>
    <w:rsid w:val="00DF1975"/>
    <w:rsid w:val="00DF1A2F"/>
    <w:rsid w:val="00DF1B38"/>
    <w:rsid w:val="00DF1CF9"/>
    <w:rsid w:val="00DF1E91"/>
    <w:rsid w:val="00DF1FBE"/>
    <w:rsid w:val="00DF1FD5"/>
    <w:rsid w:val="00DF2123"/>
    <w:rsid w:val="00DF21AF"/>
    <w:rsid w:val="00DF2229"/>
    <w:rsid w:val="00DF2362"/>
    <w:rsid w:val="00DF253B"/>
    <w:rsid w:val="00DF256F"/>
    <w:rsid w:val="00DF26BD"/>
    <w:rsid w:val="00DF277C"/>
    <w:rsid w:val="00DF28D4"/>
    <w:rsid w:val="00DF2A31"/>
    <w:rsid w:val="00DF2A8B"/>
    <w:rsid w:val="00DF2B16"/>
    <w:rsid w:val="00DF2B1C"/>
    <w:rsid w:val="00DF2D52"/>
    <w:rsid w:val="00DF2EB6"/>
    <w:rsid w:val="00DF3325"/>
    <w:rsid w:val="00DF39D8"/>
    <w:rsid w:val="00DF39D9"/>
    <w:rsid w:val="00DF3F63"/>
    <w:rsid w:val="00DF4397"/>
    <w:rsid w:val="00DF46FC"/>
    <w:rsid w:val="00DF495D"/>
    <w:rsid w:val="00DF4B73"/>
    <w:rsid w:val="00DF4E46"/>
    <w:rsid w:val="00DF4F59"/>
    <w:rsid w:val="00DF4F95"/>
    <w:rsid w:val="00DF543E"/>
    <w:rsid w:val="00DF545D"/>
    <w:rsid w:val="00DF54B9"/>
    <w:rsid w:val="00DF55F4"/>
    <w:rsid w:val="00DF5815"/>
    <w:rsid w:val="00DF582E"/>
    <w:rsid w:val="00DF5938"/>
    <w:rsid w:val="00DF5A2A"/>
    <w:rsid w:val="00DF5A48"/>
    <w:rsid w:val="00DF5A5D"/>
    <w:rsid w:val="00DF5A82"/>
    <w:rsid w:val="00DF5A8C"/>
    <w:rsid w:val="00DF5C91"/>
    <w:rsid w:val="00DF5D23"/>
    <w:rsid w:val="00DF5D80"/>
    <w:rsid w:val="00DF5E5B"/>
    <w:rsid w:val="00DF5E5D"/>
    <w:rsid w:val="00DF5F15"/>
    <w:rsid w:val="00DF5FB4"/>
    <w:rsid w:val="00DF62FA"/>
    <w:rsid w:val="00DF6317"/>
    <w:rsid w:val="00DF639A"/>
    <w:rsid w:val="00DF6452"/>
    <w:rsid w:val="00DF6748"/>
    <w:rsid w:val="00DF6971"/>
    <w:rsid w:val="00DF6BAA"/>
    <w:rsid w:val="00DF6D85"/>
    <w:rsid w:val="00DF7038"/>
    <w:rsid w:val="00DF708D"/>
    <w:rsid w:val="00DF712C"/>
    <w:rsid w:val="00DF71D7"/>
    <w:rsid w:val="00DF75C9"/>
    <w:rsid w:val="00DF794D"/>
    <w:rsid w:val="00DF7AE5"/>
    <w:rsid w:val="00DF7EA0"/>
    <w:rsid w:val="00E001AF"/>
    <w:rsid w:val="00E002C0"/>
    <w:rsid w:val="00E004B6"/>
    <w:rsid w:val="00E0074E"/>
    <w:rsid w:val="00E007B4"/>
    <w:rsid w:val="00E00B01"/>
    <w:rsid w:val="00E00BF3"/>
    <w:rsid w:val="00E00D02"/>
    <w:rsid w:val="00E010F0"/>
    <w:rsid w:val="00E01276"/>
    <w:rsid w:val="00E0139A"/>
    <w:rsid w:val="00E0148F"/>
    <w:rsid w:val="00E017BE"/>
    <w:rsid w:val="00E01B8A"/>
    <w:rsid w:val="00E02337"/>
    <w:rsid w:val="00E02592"/>
    <w:rsid w:val="00E0268A"/>
    <w:rsid w:val="00E028E0"/>
    <w:rsid w:val="00E02A07"/>
    <w:rsid w:val="00E02A5C"/>
    <w:rsid w:val="00E02B41"/>
    <w:rsid w:val="00E02CC6"/>
    <w:rsid w:val="00E02E3A"/>
    <w:rsid w:val="00E02EAE"/>
    <w:rsid w:val="00E02EB2"/>
    <w:rsid w:val="00E0312F"/>
    <w:rsid w:val="00E032AE"/>
    <w:rsid w:val="00E033B7"/>
    <w:rsid w:val="00E03423"/>
    <w:rsid w:val="00E034BC"/>
    <w:rsid w:val="00E036E5"/>
    <w:rsid w:val="00E036F7"/>
    <w:rsid w:val="00E039CC"/>
    <w:rsid w:val="00E03CBF"/>
    <w:rsid w:val="00E03D47"/>
    <w:rsid w:val="00E03DFA"/>
    <w:rsid w:val="00E03E14"/>
    <w:rsid w:val="00E03E33"/>
    <w:rsid w:val="00E03ECD"/>
    <w:rsid w:val="00E04102"/>
    <w:rsid w:val="00E04346"/>
    <w:rsid w:val="00E04424"/>
    <w:rsid w:val="00E0450D"/>
    <w:rsid w:val="00E04904"/>
    <w:rsid w:val="00E04D2D"/>
    <w:rsid w:val="00E05038"/>
    <w:rsid w:val="00E05040"/>
    <w:rsid w:val="00E05097"/>
    <w:rsid w:val="00E050CC"/>
    <w:rsid w:val="00E0528C"/>
    <w:rsid w:val="00E05466"/>
    <w:rsid w:val="00E05676"/>
    <w:rsid w:val="00E06003"/>
    <w:rsid w:val="00E065A6"/>
    <w:rsid w:val="00E06629"/>
    <w:rsid w:val="00E0669F"/>
    <w:rsid w:val="00E067B3"/>
    <w:rsid w:val="00E0689C"/>
    <w:rsid w:val="00E0691F"/>
    <w:rsid w:val="00E069FE"/>
    <w:rsid w:val="00E06AFD"/>
    <w:rsid w:val="00E06DA6"/>
    <w:rsid w:val="00E06FAC"/>
    <w:rsid w:val="00E06FC8"/>
    <w:rsid w:val="00E070F5"/>
    <w:rsid w:val="00E073BC"/>
    <w:rsid w:val="00E0747C"/>
    <w:rsid w:val="00E0757F"/>
    <w:rsid w:val="00E0799B"/>
    <w:rsid w:val="00E07A4C"/>
    <w:rsid w:val="00E07CA1"/>
    <w:rsid w:val="00E07E1B"/>
    <w:rsid w:val="00E07E94"/>
    <w:rsid w:val="00E07FCD"/>
    <w:rsid w:val="00E1000F"/>
    <w:rsid w:val="00E101D4"/>
    <w:rsid w:val="00E1031F"/>
    <w:rsid w:val="00E10636"/>
    <w:rsid w:val="00E106A7"/>
    <w:rsid w:val="00E10721"/>
    <w:rsid w:val="00E10C97"/>
    <w:rsid w:val="00E10FC2"/>
    <w:rsid w:val="00E11160"/>
    <w:rsid w:val="00E1134B"/>
    <w:rsid w:val="00E113FE"/>
    <w:rsid w:val="00E115EF"/>
    <w:rsid w:val="00E115FB"/>
    <w:rsid w:val="00E11611"/>
    <w:rsid w:val="00E11732"/>
    <w:rsid w:val="00E117C9"/>
    <w:rsid w:val="00E117FF"/>
    <w:rsid w:val="00E118D5"/>
    <w:rsid w:val="00E11A69"/>
    <w:rsid w:val="00E11E94"/>
    <w:rsid w:val="00E12286"/>
    <w:rsid w:val="00E12294"/>
    <w:rsid w:val="00E126DA"/>
    <w:rsid w:val="00E1291B"/>
    <w:rsid w:val="00E12B7F"/>
    <w:rsid w:val="00E12D24"/>
    <w:rsid w:val="00E12D70"/>
    <w:rsid w:val="00E1305A"/>
    <w:rsid w:val="00E1353B"/>
    <w:rsid w:val="00E135D9"/>
    <w:rsid w:val="00E13667"/>
    <w:rsid w:val="00E13803"/>
    <w:rsid w:val="00E138C0"/>
    <w:rsid w:val="00E13B3C"/>
    <w:rsid w:val="00E13C64"/>
    <w:rsid w:val="00E13DA8"/>
    <w:rsid w:val="00E13DBE"/>
    <w:rsid w:val="00E14129"/>
    <w:rsid w:val="00E14130"/>
    <w:rsid w:val="00E1464B"/>
    <w:rsid w:val="00E146D4"/>
    <w:rsid w:val="00E14794"/>
    <w:rsid w:val="00E147E6"/>
    <w:rsid w:val="00E14B44"/>
    <w:rsid w:val="00E14BE1"/>
    <w:rsid w:val="00E14C9A"/>
    <w:rsid w:val="00E150B6"/>
    <w:rsid w:val="00E15132"/>
    <w:rsid w:val="00E1529E"/>
    <w:rsid w:val="00E15407"/>
    <w:rsid w:val="00E155B4"/>
    <w:rsid w:val="00E156AD"/>
    <w:rsid w:val="00E15A8E"/>
    <w:rsid w:val="00E15B07"/>
    <w:rsid w:val="00E15B3C"/>
    <w:rsid w:val="00E15BB4"/>
    <w:rsid w:val="00E15C4D"/>
    <w:rsid w:val="00E161AE"/>
    <w:rsid w:val="00E164AE"/>
    <w:rsid w:val="00E165DD"/>
    <w:rsid w:val="00E16642"/>
    <w:rsid w:val="00E16662"/>
    <w:rsid w:val="00E168FE"/>
    <w:rsid w:val="00E1690F"/>
    <w:rsid w:val="00E1694A"/>
    <w:rsid w:val="00E16B45"/>
    <w:rsid w:val="00E16C2B"/>
    <w:rsid w:val="00E16CEC"/>
    <w:rsid w:val="00E16F3B"/>
    <w:rsid w:val="00E1700D"/>
    <w:rsid w:val="00E171E3"/>
    <w:rsid w:val="00E1720C"/>
    <w:rsid w:val="00E17383"/>
    <w:rsid w:val="00E17746"/>
    <w:rsid w:val="00E17850"/>
    <w:rsid w:val="00E17908"/>
    <w:rsid w:val="00E17A06"/>
    <w:rsid w:val="00E17B18"/>
    <w:rsid w:val="00E17BA5"/>
    <w:rsid w:val="00E17BE2"/>
    <w:rsid w:val="00E17C29"/>
    <w:rsid w:val="00E17CFF"/>
    <w:rsid w:val="00E17D4D"/>
    <w:rsid w:val="00E17E22"/>
    <w:rsid w:val="00E17FFD"/>
    <w:rsid w:val="00E2016D"/>
    <w:rsid w:val="00E201FB"/>
    <w:rsid w:val="00E20376"/>
    <w:rsid w:val="00E2042F"/>
    <w:rsid w:val="00E207FB"/>
    <w:rsid w:val="00E2089A"/>
    <w:rsid w:val="00E20A2C"/>
    <w:rsid w:val="00E20A44"/>
    <w:rsid w:val="00E20AE4"/>
    <w:rsid w:val="00E20C64"/>
    <w:rsid w:val="00E20F2F"/>
    <w:rsid w:val="00E20F5B"/>
    <w:rsid w:val="00E20FD4"/>
    <w:rsid w:val="00E212A6"/>
    <w:rsid w:val="00E2169B"/>
    <w:rsid w:val="00E21A40"/>
    <w:rsid w:val="00E21A8C"/>
    <w:rsid w:val="00E21CAA"/>
    <w:rsid w:val="00E21F7E"/>
    <w:rsid w:val="00E21FB4"/>
    <w:rsid w:val="00E21FD6"/>
    <w:rsid w:val="00E225F2"/>
    <w:rsid w:val="00E225FF"/>
    <w:rsid w:val="00E226BF"/>
    <w:rsid w:val="00E22906"/>
    <w:rsid w:val="00E22AFE"/>
    <w:rsid w:val="00E22D4F"/>
    <w:rsid w:val="00E22F06"/>
    <w:rsid w:val="00E22FAD"/>
    <w:rsid w:val="00E23118"/>
    <w:rsid w:val="00E231AE"/>
    <w:rsid w:val="00E2338F"/>
    <w:rsid w:val="00E233E8"/>
    <w:rsid w:val="00E233EF"/>
    <w:rsid w:val="00E23536"/>
    <w:rsid w:val="00E23704"/>
    <w:rsid w:val="00E2394F"/>
    <w:rsid w:val="00E23A32"/>
    <w:rsid w:val="00E23BD0"/>
    <w:rsid w:val="00E23E12"/>
    <w:rsid w:val="00E23E14"/>
    <w:rsid w:val="00E2412F"/>
    <w:rsid w:val="00E24152"/>
    <w:rsid w:val="00E241E5"/>
    <w:rsid w:val="00E243E6"/>
    <w:rsid w:val="00E24476"/>
    <w:rsid w:val="00E244BF"/>
    <w:rsid w:val="00E24508"/>
    <w:rsid w:val="00E2451C"/>
    <w:rsid w:val="00E24824"/>
    <w:rsid w:val="00E2483A"/>
    <w:rsid w:val="00E24891"/>
    <w:rsid w:val="00E24931"/>
    <w:rsid w:val="00E24A53"/>
    <w:rsid w:val="00E24BB7"/>
    <w:rsid w:val="00E24CC3"/>
    <w:rsid w:val="00E24F8E"/>
    <w:rsid w:val="00E24FDD"/>
    <w:rsid w:val="00E25202"/>
    <w:rsid w:val="00E253C5"/>
    <w:rsid w:val="00E25437"/>
    <w:rsid w:val="00E25614"/>
    <w:rsid w:val="00E25912"/>
    <w:rsid w:val="00E25C76"/>
    <w:rsid w:val="00E25D5C"/>
    <w:rsid w:val="00E25FC8"/>
    <w:rsid w:val="00E25FEA"/>
    <w:rsid w:val="00E2606F"/>
    <w:rsid w:val="00E2619A"/>
    <w:rsid w:val="00E261A7"/>
    <w:rsid w:val="00E262CB"/>
    <w:rsid w:val="00E262D4"/>
    <w:rsid w:val="00E265FC"/>
    <w:rsid w:val="00E26929"/>
    <w:rsid w:val="00E269D5"/>
    <w:rsid w:val="00E26AF7"/>
    <w:rsid w:val="00E26FA1"/>
    <w:rsid w:val="00E27303"/>
    <w:rsid w:val="00E274EA"/>
    <w:rsid w:val="00E27874"/>
    <w:rsid w:val="00E279CF"/>
    <w:rsid w:val="00E27C0F"/>
    <w:rsid w:val="00E27C16"/>
    <w:rsid w:val="00E27E73"/>
    <w:rsid w:val="00E27EED"/>
    <w:rsid w:val="00E301A4"/>
    <w:rsid w:val="00E306B9"/>
    <w:rsid w:val="00E309B1"/>
    <w:rsid w:val="00E30B3E"/>
    <w:rsid w:val="00E30BAE"/>
    <w:rsid w:val="00E30D56"/>
    <w:rsid w:val="00E30EFE"/>
    <w:rsid w:val="00E30FA8"/>
    <w:rsid w:val="00E31013"/>
    <w:rsid w:val="00E310C2"/>
    <w:rsid w:val="00E310EE"/>
    <w:rsid w:val="00E3158B"/>
    <w:rsid w:val="00E31591"/>
    <w:rsid w:val="00E319CA"/>
    <w:rsid w:val="00E31B0B"/>
    <w:rsid w:val="00E31CF4"/>
    <w:rsid w:val="00E31F6D"/>
    <w:rsid w:val="00E32170"/>
    <w:rsid w:val="00E321C9"/>
    <w:rsid w:val="00E3225E"/>
    <w:rsid w:val="00E32624"/>
    <w:rsid w:val="00E32716"/>
    <w:rsid w:val="00E32B8E"/>
    <w:rsid w:val="00E32C2B"/>
    <w:rsid w:val="00E32C2F"/>
    <w:rsid w:val="00E32D34"/>
    <w:rsid w:val="00E3308F"/>
    <w:rsid w:val="00E33103"/>
    <w:rsid w:val="00E331B7"/>
    <w:rsid w:val="00E331F5"/>
    <w:rsid w:val="00E33264"/>
    <w:rsid w:val="00E33610"/>
    <w:rsid w:val="00E336A6"/>
    <w:rsid w:val="00E33CD8"/>
    <w:rsid w:val="00E33FD2"/>
    <w:rsid w:val="00E33FE4"/>
    <w:rsid w:val="00E3407D"/>
    <w:rsid w:val="00E3419A"/>
    <w:rsid w:val="00E34219"/>
    <w:rsid w:val="00E3426E"/>
    <w:rsid w:val="00E342BB"/>
    <w:rsid w:val="00E343C3"/>
    <w:rsid w:val="00E3441D"/>
    <w:rsid w:val="00E347C7"/>
    <w:rsid w:val="00E34921"/>
    <w:rsid w:val="00E34D11"/>
    <w:rsid w:val="00E34D2D"/>
    <w:rsid w:val="00E34EAB"/>
    <w:rsid w:val="00E350FA"/>
    <w:rsid w:val="00E35244"/>
    <w:rsid w:val="00E3542A"/>
    <w:rsid w:val="00E3557C"/>
    <w:rsid w:val="00E356D5"/>
    <w:rsid w:val="00E3593D"/>
    <w:rsid w:val="00E35E4C"/>
    <w:rsid w:val="00E35EAB"/>
    <w:rsid w:val="00E360E9"/>
    <w:rsid w:val="00E361DB"/>
    <w:rsid w:val="00E362CB"/>
    <w:rsid w:val="00E36335"/>
    <w:rsid w:val="00E36494"/>
    <w:rsid w:val="00E365BB"/>
    <w:rsid w:val="00E3671C"/>
    <w:rsid w:val="00E368F9"/>
    <w:rsid w:val="00E36A0B"/>
    <w:rsid w:val="00E36E3A"/>
    <w:rsid w:val="00E36F28"/>
    <w:rsid w:val="00E37088"/>
    <w:rsid w:val="00E3736A"/>
    <w:rsid w:val="00E37581"/>
    <w:rsid w:val="00E377A3"/>
    <w:rsid w:val="00E37A24"/>
    <w:rsid w:val="00E37A7B"/>
    <w:rsid w:val="00E37CFE"/>
    <w:rsid w:val="00E37D04"/>
    <w:rsid w:val="00E37D79"/>
    <w:rsid w:val="00E37EB5"/>
    <w:rsid w:val="00E400B4"/>
    <w:rsid w:val="00E406A7"/>
    <w:rsid w:val="00E408C2"/>
    <w:rsid w:val="00E40A3C"/>
    <w:rsid w:val="00E40F17"/>
    <w:rsid w:val="00E41615"/>
    <w:rsid w:val="00E41651"/>
    <w:rsid w:val="00E417F0"/>
    <w:rsid w:val="00E41852"/>
    <w:rsid w:val="00E41A00"/>
    <w:rsid w:val="00E41A6B"/>
    <w:rsid w:val="00E41BAF"/>
    <w:rsid w:val="00E41C43"/>
    <w:rsid w:val="00E41CA7"/>
    <w:rsid w:val="00E41DD6"/>
    <w:rsid w:val="00E42204"/>
    <w:rsid w:val="00E423A0"/>
    <w:rsid w:val="00E423AC"/>
    <w:rsid w:val="00E423FF"/>
    <w:rsid w:val="00E4251B"/>
    <w:rsid w:val="00E425CA"/>
    <w:rsid w:val="00E429A8"/>
    <w:rsid w:val="00E42C68"/>
    <w:rsid w:val="00E42DBB"/>
    <w:rsid w:val="00E42F52"/>
    <w:rsid w:val="00E43214"/>
    <w:rsid w:val="00E4331B"/>
    <w:rsid w:val="00E43410"/>
    <w:rsid w:val="00E43627"/>
    <w:rsid w:val="00E43789"/>
    <w:rsid w:val="00E4386A"/>
    <w:rsid w:val="00E438A3"/>
    <w:rsid w:val="00E43A74"/>
    <w:rsid w:val="00E43AF0"/>
    <w:rsid w:val="00E43BCB"/>
    <w:rsid w:val="00E43CBD"/>
    <w:rsid w:val="00E43CDA"/>
    <w:rsid w:val="00E43EA0"/>
    <w:rsid w:val="00E43F3A"/>
    <w:rsid w:val="00E43F77"/>
    <w:rsid w:val="00E440C8"/>
    <w:rsid w:val="00E4411A"/>
    <w:rsid w:val="00E44144"/>
    <w:rsid w:val="00E44163"/>
    <w:rsid w:val="00E443D7"/>
    <w:rsid w:val="00E4444F"/>
    <w:rsid w:val="00E44546"/>
    <w:rsid w:val="00E44766"/>
    <w:rsid w:val="00E44836"/>
    <w:rsid w:val="00E44D7E"/>
    <w:rsid w:val="00E44D9B"/>
    <w:rsid w:val="00E44EC2"/>
    <w:rsid w:val="00E44FFD"/>
    <w:rsid w:val="00E451AF"/>
    <w:rsid w:val="00E4524A"/>
    <w:rsid w:val="00E454A0"/>
    <w:rsid w:val="00E45852"/>
    <w:rsid w:val="00E458CD"/>
    <w:rsid w:val="00E459A9"/>
    <w:rsid w:val="00E459CF"/>
    <w:rsid w:val="00E45A0B"/>
    <w:rsid w:val="00E45AAC"/>
    <w:rsid w:val="00E45FAB"/>
    <w:rsid w:val="00E46000"/>
    <w:rsid w:val="00E4606F"/>
    <w:rsid w:val="00E460D3"/>
    <w:rsid w:val="00E46316"/>
    <w:rsid w:val="00E463A7"/>
    <w:rsid w:val="00E4644B"/>
    <w:rsid w:val="00E4659D"/>
    <w:rsid w:val="00E467CD"/>
    <w:rsid w:val="00E4690F"/>
    <w:rsid w:val="00E46944"/>
    <w:rsid w:val="00E469EC"/>
    <w:rsid w:val="00E469FF"/>
    <w:rsid w:val="00E46AE9"/>
    <w:rsid w:val="00E46B44"/>
    <w:rsid w:val="00E46DB3"/>
    <w:rsid w:val="00E4715B"/>
    <w:rsid w:val="00E471EB"/>
    <w:rsid w:val="00E4733D"/>
    <w:rsid w:val="00E473EC"/>
    <w:rsid w:val="00E47518"/>
    <w:rsid w:val="00E476B6"/>
    <w:rsid w:val="00E47733"/>
    <w:rsid w:val="00E47841"/>
    <w:rsid w:val="00E47891"/>
    <w:rsid w:val="00E478EF"/>
    <w:rsid w:val="00E479DE"/>
    <w:rsid w:val="00E47ACC"/>
    <w:rsid w:val="00E47C05"/>
    <w:rsid w:val="00E47CDB"/>
    <w:rsid w:val="00E47D0F"/>
    <w:rsid w:val="00E50113"/>
    <w:rsid w:val="00E5020C"/>
    <w:rsid w:val="00E50306"/>
    <w:rsid w:val="00E505D9"/>
    <w:rsid w:val="00E509A9"/>
    <w:rsid w:val="00E50D92"/>
    <w:rsid w:val="00E50F43"/>
    <w:rsid w:val="00E50FF9"/>
    <w:rsid w:val="00E5139D"/>
    <w:rsid w:val="00E515F2"/>
    <w:rsid w:val="00E51851"/>
    <w:rsid w:val="00E518D1"/>
    <w:rsid w:val="00E5190F"/>
    <w:rsid w:val="00E51A64"/>
    <w:rsid w:val="00E51F3E"/>
    <w:rsid w:val="00E52184"/>
    <w:rsid w:val="00E522DB"/>
    <w:rsid w:val="00E523AD"/>
    <w:rsid w:val="00E525B1"/>
    <w:rsid w:val="00E52764"/>
    <w:rsid w:val="00E52A47"/>
    <w:rsid w:val="00E52B5A"/>
    <w:rsid w:val="00E52EEC"/>
    <w:rsid w:val="00E52EF4"/>
    <w:rsid w:val="00E52F17"/>
    <w:rsid w:val="00E5306E"/>
    <w:rsid w:val="00E53083"/>
    <w:rsid w:val="00E53099"/>
    <w:rsid w:val="00E530F2"/>
    <w:rsid w:val="00E53153"/>
    <w:rsid w:val="00E53221"/>
    <w:rsid w:val="00E537FD"/>
    <w:rsid w:val="00E53911"/>
    <w:rsid w:val="00E53BE4"/>
    <w:rsid w:val="00E53C7C"/>
    <w:rsid w:val="00E53CD2"/>
    <w:rsid w:val="00E53DAD"/>
    <w:rsid w:val="00E53F76"/>
    <w:rsid w:val="00E54234"/>
    <w:rsid w:val="00E544BF"/>
    <w:rsid w:val="00E5450B"/>
    <w:rsid w:val="00E54570"/>
    <w:rsid w:val="00E54609"/>
    <w:rsid w:val="00E547EA"/>
    <w:rsid w:val="00E54833"/>
    <w:rsid w:val="00E54882"/>
    <w:rsid w:val="00E548EF"/>
    <w:rsid w:val="00E54910"/>
    <w:rsid w:val="00E54CA7"/>
    <w:rsid w:val="00E5500B"/>
    <w:rsid w:val="00E550DE"/>
    <w:rsid w:val="00E5539A"/>
    <w:rsid w:val="00E558E1"/>
    <w:rsid w:val="00E55947"/>
    <w:rsid w:val="00E55B2F"/>
    <w:rsid w:val="00E55BB8"/>
    <w:rsid w:val="00E55CEE"/>
    <w:rsid w:val="00E561A4"/>
    <w:rsid w:val="00E56274"/>
    <w:rsid w:val="00E5643E"/>
    <w:rsid w:val="00E5684B"/>
    <w:rsid w:val="00E56996"/>
    <w:rsid w:val="00E569F2"/>
    <w:rsid w:val="00E56A88"/>
    <w:rsid w:val="00E56ABE"/>
    <w:rsid w:val="00E56CBE"/>
    <w:rsid w:val="00E56CF2"/>
    <w:rsid w:val="00E56D75"/>
    <w:rsid w:val="00E56E7D"/>
    <w:rsid w:val="00E56F3A"/>
    <w:rsid w:val="00E56F98"/>
    <w:rsid w:val="00E56FF5"/>
    <w:rsid w:val="00E5700D"/>
    <w:rsid w:val="00E57092"/>
    <w:rsid w:val="00E571E3"/>
    <w:rsid w:val="00E572EC"/>
    <w:rsid w:val="00E57399"/>
    <w:rsid w:val="00E57496"/>
    <w:rsid w:val="00E57630"/>
    <w:rsid w:val="00E57668"/>
    <w:rsid w:val="00E576D4"/>
    <w:rsid w:val="00E57A1B"/>
    <w:rsid w:val="00E57E13"/>
    <w:rsid w:val="00E600BB"/>
    <w:rsid w:val="00E6030E"/>
    <w:rsid w:val="00E60377"/>
    <w:rsid w:val="00E604A4"/>
    <w:rsid w:val="00E60572"/>
    <w:rsid w:val="00E60974"/>
    <w:rsid w:val="00E60E99"/>
    <w:rsid w:val="00E60ED6"/>
    <w:rsid w:val="00E60F7A"/>
    <w:rsid w:val="00E611A8"/>
    <w:rsid w:val="00E61CF3"/>
    <w:rsid w:val="00E61DE5"/>
    <w:rsid w:val="00E61DEC"/>
    <w:rsid w:val="00E61EDD"/>
    <w:rsid w:val="00E62088"/>
    <w:rsid w:val="00E623DE"/>
    <w:rsid w:val="00E6257D"/>
    <w:rsid w:val="00E625C3"/>
    <w:rsid w:val="00E62732"/>
    <w:rsid w:val="00E6287F"/>
    <w:rsid w:val="00E628B7"/>
    <w:rsid w:val="00E6295B"/>
    <w:rsid w:val="00E62D7F"/>
    <w:rsid w:val="00E62F78"/>
    <w:rsid w:val="00E62FD3"/>
    <w:rsid w:val="00E63408"/>
    <w:rsid w:val="00E63919"/>
    <w:rsid w:val="00E6393C"/>
    <w:rsid w:val="00E63B58"/>
    <w:rsid w:val="00E63C7C"/>
    <w:rsid w:val="00E63C81"/>
    <w:rsid w:val="00E63E3E"/>
    <w:rsid w:val="00E63ED8"/>
    <w:rsid w:val="00E64362"/>
    <w:rsid w:val="00E64412"/>
    <w:rsid w:val="00E6447F"/>
    <w:rsid w:val="00E644A2"/>
    <w:rsid w:val="00E64700"/>
    <w:rsid w:val="00E64D97"/>
    <w:rsid w:val="00E64E72"/>
    <w:rsid w:val="00E65019"/>
    <w:rsid w:val="00E6504C"/>
    <w:rsid w:val="00E650FA"/>
    <w:rsid w:val="00E65162"/>
    <w:rsid w:val="00E65216"/>
    <w:rsid w:val="00E652DB"/>
    <w:rsid w:val="00E6546D"/>
    <w:rsid w:val="00E6569A"/>
    <w:rsid w:val="00E656BB"/>
    <w:rsid w:val="00E65B98"/>
    <w:rsid w:val="00E65C46"/>
    <w:rsid w:val="00E66016"/>
    <w:rsid w:val="00E6601E"/>
    <w:rsid w:val="00E660A0"/>
    <w:rsid w:val="00E660A6"/>
    <w:rsid w:val="00E66225"/>
    <w:rsid w:val="00E663D8"/>
    <w:rsid w:val="00E66B39"/>
    <w:rsid w:val="00E66CFB"/>
    <w:rsid w:val="00E66D0B"/>
    <w:rsid w:val="00E66EEF"/>
    <w:rsid w:val="00E6711A"/>
    <w:rsid w:val="00E6715F"/>
    <w:rsid w:val="00E673A6"/>
    <w:rsid w:val="00E67855"/>
    <w:rsid w:val="00E678BE"/>
    <w:rsid w:val="00E6790F"/>
    <w:rsid w:val="00E67937"/>
    <w:rsid w:val="00E67A64"/>
    <w:rsid w:val="00E67C8F"/>
    <w:rsid w:val="00E700E0"/>
    <w:rsid w:val="00E700F6"/>
    <w:rsid w:val="00E70222"/>
    <w:rsid w:val="00E70368"/>
    <w:rsid w:val="00E70500"/>
    <w:rsid w:val="00E70736"/>
    <w:rsid w:val="00E708AD"/>
    <w:rsid w:val="00E709C0"/>
    <w:rsid w:val="00E70E77"/>
    <w:rsid w:val="00E710D9"/>
    <w:rsid w:val="00E71144"/>
    <w:rsid w:val="00E71179"/>
    <w:rsid w:val="00E713EA"/>
    <w:rsid w:val="00E7150C"/>
    <w:rsid w:val="00E71719"/>
    <w:rsid w:val="00E71826"/>
    <w:rsid w:val="00E71ADC"/>
    <w:rsid w:val="00E71B20"/>
    <w:rsid w:val="00E72391"/>
    <w:rsid w:val="00E725A1"/>
    <w:rsid w:val="00E725AC"/>
    <w:rsid w:val="00E7287E"/>
    <w:rsid w:val="00E729B2"/>
    <w:rsid w:val="00E72BAE"/>
    <w:rsid w:val="00E7315D"/>
    <w:rsid w:val="00E731F7"/>
    <w:rsid w:val="00E73269"/>
    <w:rsid w:val="00E7350A"/>
    <w:rsid w:val="00E73661"/>
    <w:rsid w:val="00E73749"/>
    <w:rsid w:val="00E73A2D"/>
    <w:rsid w:val="00E73A33"/>
    <w:rsid w:val="00E73B2F"/>
    <w:rsid w:val="00E73EBE"/>
    <w:rsid w:val="00E73EC9"/>
    <w:rsid w:val="00E73F3D"/>
    <w:rsid w:val="00E743C6"/>
    <w:rsid w:val="00E74651"/>
    <w:rsid w:val="00E74783"/>
    <w:rsid w:val="00E747C2"/>
    <w:rsid w:val="00E74924"/>
    <w:rsid w:val="00E749D1"/>
    <w:rsid w:val="00E74B92"/>
    <w:rsid w:val="00E74D22"/>
    <w:rsid w:val="00E74D6D"/>
    <w:rsid w:val="00E74F15"/>
    <w:rsid w:val="00E74F49"/>
    <w:rsid w:val="00E74F6F"/>
    <w:rsid w:val="00E7515A"/>
    <w:rsid w:val="00E754AE"/>
    <w:rsid w:val="00E75561"/>
    <w:rsid w:val="00E75562"/>
    <w:rsid w:val="00E757AF"/>
    <w:rsid w:val="00E758B2"/>
    <w:rsid w:val="00E758ED"/>
    <w:rsid w:val="00E75972"/>
    <w:rsid w:val="00E75ABE"/>
    <w:rsid w:val="00E75B33"/>
    <w:rsid w:val="00E75F3F"/>
    <w:rsid w:val="00E75F4A"/>
    <w:rsid w:val="00E7620B"/>
    <w:rsid w:val="00E767A6"/>
    <w:rsid w:val="00E76CD1"/>
    <w:rsid w:val="00E771AE"/>
    <w:rsid w:val="00E77494"/>
    <w:rsid w:val="00E779FD"/>
    <w:rsid w:val="00E77AF9"/>
    <w:rsid w:val="00E77C24"/>
    <w:rsid w:val="00E77E9C"/>
    <w:rsid w:val="00E77EDC"/>
    <w:rsid w:val="00E80084"/>
    <w:rsid w:val="00E803A2"/>
    <w:rsid w:val="00E80734"/>
    <w:rsid w:val="00E808C3"/>
    <w:rsid w:val="00E80913"/>
    <w:rsid w:val="00E80988"/>
    <w:rsid w:val="00E809A0"/>
    <w:rsid w:val="00E80A4D"/>
    <w:rsid w:val="00E80B79"/>
    <w:rsid w:val="00E80D43"/>
    <w:rsid w:val="00E80DE6"/>
    <w:rsid w:val="00E81033"/>
    <w:rsid w:val="00E810F1"/>
    <w:rsid w:val="00E81189"/>
    <w:rsid w:val="00E81494"/>
    <w:rsid w:val="00E814DD"/>
    <w:rsid w:val="00E814E9"/>
    <w:rsid w:val="00E8151C"/>
    <w:rsid w:val="00E81642"/>
    <w:rsid w:val="00E819FA"/>
    <w:rsid w:val="00E81AB0"/>
    <w:rsid w:val="00E81ACD"/>
    <w:rsid w:val="00E81B2D"/>
    <w:rsid w:val="00E81BE4"/>
    <w:rsid w:val="00E81BF8"/>
    <w:rsid w:val="00E81CBB"/>
    <w:rsid w:val="00E81D4A"/>
    <w:rsid w:val="00E81EE2"/>
    <w:rsid w:val="00E81F86"/>
    <w:rsid w:val="00E821B8"/>
    <w:rsid w:val="00E824CD"/>
    <w:rsid w:val="00E82693"/>
    <w:rsid w:val="00E8275A"/>
    <w:rsid w:val="00E828A6"/>
    <w:rsid w:val="00E82A79"/>
    <w:rsid w:val="00E82BB6"/>
    <w:rsid w:val="00E82DCC"/>
    <w:rsid w:val="00E83088"/>
    <w:rsid w:val="00E83094"/>
    <w:rsid w:val="00E83207"/>
    <w:rsid w:val="00E8342F"/>
    <w:rsid w:val="00E83504"/>
    <w:rsid w:val="00E835AE"/>
    <w:rsid w:val="00E8361E"/>
    <w:rsid w:val="00E8362E"/>
    <w:rsid w:val="00E83636"/>
    <w:rsid w:val="00E8367D"/>
    <w:rsid w:val="00E83913"/>
    <w:rsid w:val="00E83A1C"/>
    <w:rsid w:val="00E83C39"/>
    <w:rsid w:val="00E840B5"/>
    <w:rsid w:val="00E843BD"/>
    <w:rsid w:val="00E843C9"/>
    <w:rsid w:val="00E84564"/>
    <w:rsid w:val="00E8473C"/>
    <w:rsid w:val="00E848A2"/>
    <w:rsid w:val="00E84EB4"/>
    <w:rsid w:val="00E85412"/>
    <w:rsid w:val="00E8548D"/>
    <w:rsid w:val="00E854EA"/>
    <w:rsid w:val="00E85546"/>
    <w:rsid w:val="00E8571B"/>
    <w:rsid w:val="00E857CC"/>
    <w:rsid w:val="00E85A78"/>
    <w:rsid w:val="00E85BE6"/>
    <w:rsid w:val="00E85C99"/>
    <w:rsid w:val="00E85E76"/>
    <w:rsid w:val="00E85FA7"/>
    <w:rsid w:val="00E85FFA"/>
    <w:rsid w:val="00E8626D"/>
    <w:rsid w:val="00E86324"/>
    <w:rsid w:val="00E864FC"/>
    <w:rsid w:val="00E86793"/>
    <w:rsid w:val="00E86798"/>
    <w:rsid w:val="00E868E6"/>
    <w:rsid w:val="00E86AFF"/>
    <w:rsid w:val="00E86D1D"/>
    <w:rsid w:val="00E86D72"/>
    <w:rsid w:val="00E86F8E"/>
    <w:rsid w:val="00E8708F"/>
    <w:rsid w:val="00E87580"/>
    <w:rsid w:val="00E87590"/>
    <w:rsid w:val="00E8788A"/>
    <w:rsid w:val="00E87BC2"/>
    <w:rsid w:val="00E87E31"/>
    <w:rsid w:val="00E90102"/>
    <w:rsid w:val="00E901EF"/>
    <w:rsid w:val="00E9045D"/>
    <w:rsid w:val="00E9058D"/>
    <w:rsid w:val="00E90678"/>
    <w:rsid w:val="00E9088E"/>
    <w:rsid w:val="00E90926"/>
    <w:rsid w:val="00E90CF8"/>
    <w:rsid w:val="00E90D41"/>
    <w:rsid w:val="00E90DA2"/>
    <w:rsid w:val="00E90FD4"/>
    <w:rsid w:val="00E9126F"/>
    <w:rsid w:val="00E9127D"/>
    <w:rsid w:val="00E91322"/>
    <w:rsid w:val="00E914BB"/>
    <w:rsid w:val="00E91613"/>
    <w:rsid w:val="00E916CC"/>
    <w:rsid w:val="00E9199B"/>
    <w:rsid w:val="00E91A2C"/>
    <w:rsid w:val="00E91BD9"/>
    <w:rsid w:val="00E91D12"/>
    <w:rsid w:val="00E91F0A"/>
    <w:rsid w:val="00E921C7"/>
    <w:rsid w:val="00E92620"/>
    <w:rsid w:val="00E927B3"/>
    <w:rsid w:val="00E92828"/>
    <w:rsid w:val="00E929A7"/>
    <w:rsid w:val="00E92A2F"/>
    <w:rsid w:val="00E92BCA"/>
    <w:rsid w:val="00E92D0C"/>
    <w:rsid w:val="00E92F3E"/>
    <w:rsid w:val="00E930D4"/>
    <w:rsid w:val="00E93233"/>
    <w:rsid w:val="00E93278"/>
    <w:rsid w:val="00E93347"/>
    <w:rsid w:val="00E933A2"/>
    <w:rsid w:val="00E936A2"/>
    <w:rsid w:val="00E93799"/>
    <w:rsid w:val="00E937C3"/>
    <w:rsid w:val="00E93930"/>
    <w:rsid w:val="00E93B18"/>
    <w:rsid w:val="00E93B53"/>
    <w:rsid w:val="00E93BD6"/>
    <w:rsid w:val="00E93CAA"/>
    <w:rsid w:val="00E93DED"/>
    <w:rsid w:val="00E94073"/>
    <w:rsid w:val="00E941D5"/>
    <w:rsid w:val="00E94242"/>
    <w:rsid w:val="00E9428E"/>
    <w:rsid w:val="00E94305"/>
    <w:rsid w:val="00E94600"/>
    <w:rsid w:val="00E94882"/>
    <w:rsid w:val="00E94B02"/>
    <w:rsid w:val="00E94B95"/>
    <w:rsid w:val="00E94BB8"/>
    <w:rsid w:val="00E95138"/>
    <w:rsid w:val="00E95456"/>
    <w:rsid w:val="00E955B3"/>
    <w:rsid w:val="00E9564B"/>
    <w:rsid w:val="00E9586D"/>
    <w:rsid w:val="00E958D6"/>
    <w:rsid w:val="00E95915"/>
    <w:rsid w:val="00E959E7"/>
    <w:rsid w:val="00E95D8B"/>
    <w:rsid w:val="00E95F3D"/>
    <w:rsid w:val="00E95FDA"/>
    <w:rsid w:val="00E96097"/>
    <w:rsid w:val="00E96146"/>
    <w:rsid w:val="00E963BB"/>
    <w:rsid w:val="00E964F3"/>
    <w:rsid w:val="00E96658"/>
    <w:rsid w:val="00E96730"/>
    <w:rsid w:val="00E967AD"/>
    <w:rsid w:val="00E96932"/>
    <w:rsid w:val="00E96A7D"/>
    <w:rsid w:val="00E96BC7"/>
    <w:rsid w:val="00E96D4F"/>
    <w:rsid w:val="00E9704B"/>
    <w:rsid w:val="00E973CC"/>
    <w:rsid w:val="00E97769"/>
    <w:rsid w:val="00E97EB9"/>
    <w:rsid w:val="00EA00A5"/>
    <w:rsid w:val="00EA0113"/>
    <w:rsid w:val="00EA01F1"/>
    <w:rsid w:val="00EA0353"/>
    <w:rsid w:val="00EA0500"/>
    <w:rsid w:val="00EA069C"/>
    <w:rsid w:val="00EA0778"/>
    <w:rsid w:val="00EA08E3"/>
    <w:rsid w:val="00EA0C87"/>
    <w:rsid w:val="00EA0DA5"/>
    <w:rsid w:val="00EA0DDB"/>
    <w:rsid w:val="00EA0EF2"/>
    <w:rsid w:val="00EA10E6"/>
    <w:rsid w:val="00EA10FB"/>
    <w:rsid w:val="00EA17C1"/>
    <w:rsid w:val="00EA17C2"/>
    <w:rsid w:val="00EA18C6"/>
    <w:rsid w:val="00EA1AC0"/>
    <w:rsid w:val="00EA1BB5"/>
    <w:rsid w:val="00EA1BCA"/>
    <w:rsid w:val="00EA229E"/>
    <w:rsid w:val="00EA23AF"/>
    <w:rsid w:val="00EA2502"/>
    <w:rsid w:val="00EA2538"/>
    <w:rsid w:val="00EA254F"/>
    <w:rsid w:val="00EA2816"/>
    <w:rsid w:val="00EA294E"/>
    <w:rsid w:val="00EA2A68"/>
    <w:rsid w:val="00EA2BF1"/>
    <w:rsid w:val="00EA2CB0"/>
    <w:rsid w:val="00EA2CCF"/>
    <w:rsid w:val="00EA2D32"/>
    <w:rsid w:val="00EA2E7E"/>
    <w:rsid w:val="00EA2EF3"/>
    <w:rsid w:val="00EA2F7A"/>
    <w:rsid w:val="00EA2F7B"/>
    <w:rsid w:val="00EA3007"/>
    <w:rsid w:val="00EA30C9"/>
    <w:rsid w:val="00EA313F"/>
    <w:rsid w:val="00EA31BA"/>
    <w:rsid w:val="00EA331A"/>
    <w:rsid w:val="00EA35E9"/>
    <w:rsid w:val="00EA362F"/>
    <w:rsid w:val="00EA3808"/>
    <w:rsid w:val="00EA38A2"/>
    <w:rsid w:val="00EA3ADE"/>
    <w:rsid w:val="00EA3B42"/>
    <w:rsid w:val="00EA3B75"/>
    <w:rsid w:val="00EA3C4D"/>
    <w:rsid w:val="00EA3CE0"/>
    <w:rsid w:val="00EA3D1A"/>
    <w:rsid w:val="00EA3DD7"/>
    <w:rsid w:val="00EA3EC6"/>
    <w:rsid w:val="00EA3EE7"/>
    <w:rsid w:val="00EA40DB"/>
    <w:rsid w:val="00EA418F"/>
    <w:rsid w:val="00EA441C"/>
    <w:rsid w:val="00EA447C"/>
    <w:rsid w:val="00EA44A6"/>
    <w:rsid w:val="00EA4671"/>
    <w:rsid w:val="00EA47C9"/>
    <w:rsid w:val="00EA4806"/>
    <w:rsid w:val="00EA4884"/>
    <w:rsid w:val="00EA48BB"/>
    <w:rsid w:val="00EA4ABF"/>
    <w:rsid w:val="00EA4C54"/>
    <w:rsid w:val="00EA4DC3"/>
    <w:rsid w:val="00EA4F87"/>
    <w:rsid w:val="00EA4FAA"/>
    <w:rsid w:val="00EA54D4"/>
    <w:rsid w:val="00EA55A5"/>
    <w:rsid w:val="00EA56FC"/>
    <w:rsid w:val="00EA581A"/>
    <w:rsid w:val="00EA5977"/>
    <w:rsid w:val="00EA5B74"/>
    <w:rsid w:val="00EA5C48"/>
    <w:rsid w:val="00EA5CA0"/>
    <w:rsid w:val="00EA5CBF"/>
    <w:rsid w:val="00EA5FC4"/>
    <w:rsid w:val="00EA6125"/>
    <w:rsid w:val="00EA6389"/>
    <w:rsid w:val="00EA6508"/>
    <w:rsid w:val="00EA651E"/>
    <w:rsid w:val="00EA6599"/>
    <w:rsid w:val="00EA6614"/>
    <w:rsid w:val="00EA68C5"/>
    <w:rsid w:val="00EA6A09"/>
    <w:rsid w:val="00EA6BD9"/>
    <w:rsid w:val="00EA745A"/>
    <w:rsid w:val="00EA74F1"/>
    <w:rsid w:val="00EA7500"/>
    <w:rsid w:val="00EA7C27"/>
    <w:rsid w:val="00EA7CFE"/>
    <w:rsid w:val="00EA7DA9"/>
    <w:rsid w:val="00EA7F91"/>
    <w:rsid w:val="00EB007F"/>
    <w:rsid w:val="00EB0239"/>
    <w:rsid w:val="00EB026E"/>
    <w:rsid w:val="00EB03A3"/>
    <w:rsid w:val="00EB03E9"/>
    <w:rsid w:val="00EB0641"/>
    <w:rsid w:val="00EB07F5"/>
    <w:rsid w:val="00EB08EB"/>
    <w:rsid w:val="00EB0957"/>
    <w:rsid w:val="00EB09C2"/>
    <w:rsid w:val="00EB0A67"/>
    <w:rsid w:val="00EB0BF5"/>
    <w:rsid w:val="00EB0CB9"/>
    <w:rsid w:val="00EB0D06"/>
    <w:rsid w:val="00EB0EED"/>
    <w:rsid w:val="00EB0FA9"/>
    <w:rsid w:val="00EB1270"/>
    <w:rsid w:val="00EB1684"/>
    <w:rsid w:val="00EB17D7"/>
    <w:rsid w:val="00EB1864"/>
    <w:rsid w:val="00EB1A0B"/>
    <w:rsid w:val="00EB1A1C"/>
    <w:rsid w:val="00EB1D6E"/>
    <w:rsid w:val="00EB1DEA"/>
    <w:rsid w:val="00EB2105"/>
    <w:rsid w:val="00EB216D"/>
    <w:rsid w:val="00EB22F8"/>
    <w:rsid w:val="00EB2332"/>
    <w:rsid w:val="00EB23A5"/>
    <w:rsid w:val="00EB2485"/>
    <w:rsid w:val="00EB2761"/>
    <w:rsid w:val="00EB2788"/>
    <w:rsid w:val="00EB2C45"/>
    <w:rsid w:val="00EB2C5B"/>
    <w:rsid w:val="00EB2DC3"/>
    <w:rsid w:val="00EB2DDA"/>
    <w:rsid w:val="00EB2F1E"/>
    <w:rsid w:val="00EB2F35"/>
    <w:rsid w:val="00EB31DF"/>
    <w:rsid w:val="00EB3253"/>
    <w:rsid w:val="00EB34C5"/>
    <w:rsid w:val="00EB36C0"/>
    <w:rsid w:val="00EB39AC"/>
    <w:rsid w:val="00EB39E3"/>
    <w:rsid w:val="00EB3AF1"/>
    <w:rsid w:val="00EB3D58"/>
    <w:rsid w:val="00EB3D7E"/>
    <w:rsid w:val="00EB3DD5"/>
    <w:rsid w:val="00EB3E6E"/>
    <w:rsid w:val="00EB3F7A"/>
    <w:rsid w:val="00EB3F95"/>
    <w:rsid w:val="00EB41E2"/>
    <w:rsid w:val="00EB41EB"/>
    <w:rsid w:val="00EB4201"/>
    <w:rsid w:val="00EB440D"/>
    <w:rsid w:val="00EB461A"/>
    <w:rsid w:val="00EB4661"/>
    <w:rsid w:val="00EB4662"/>
    <w:rsid w:val="00EB474B"/>
    <w:rsid w:val="00EB4A62"/>
    <w:rsid w:val="00EB4B36"/>
    <w:rsid w:val="00EB4CC7"/>
    <w:rsid w:val="00EB4F4C"/>
    <w:rsid w:val="00EB509B"/>
    <w:rsid w:val="00EB51D3"/>
    <w:rsid w:val="00EB5202"/>
    <w:rsid w:val="00EB5233"/>
    <w:rsid w:val="00EB540E"/>
    <w:rsid w:val="00EB56E1"/>
    <w:rsid w:val="00EB570C"/>
    <w:rsid w:val="00EB586E"/>
    <w:rsid w:val="00EB598D"/>
    <w:rsid w:val="00EB5A15"/>
    <w:rsid w:val="00EB5DEB"/>
    <w:rsid w:val="00EB5E04"/>
    <w:rsid w:val="00EB5E38"/>
    <w:rsid w:val="00EB5F97"/>
    <w:rsid w:val="00EB5FC2"/>
    <w:rsid w:val="00EB658D"/>
    <w:rsid w:val="00EB6635"/>
    <w:rsid w:val="00EB6A63"/>
    <w:rsid w:val="00EB6A6C"/>
    <w:rsid w:val="00EB6D28"/>
    <w:rsid w:val="00EB6E08"/>
    <w:rsid w:val="00EB72E1"/>
    <w:rsid w:val="00EB72F9"/>
    <w:rsid w:val="00EB7341"/>
    <w:rsid w:val="00EB7774"/>
    <w:rsid w:val="00EB7A51"/>
    <w:rsid w:val="00EB7AD5"/>
    <w:rsid w:val="00EB7BCE"/>
    <w:rsid w:val="00EB7DC2"/>
    <w:rsid w:val="00EB7F81"/>
    <w:rsid w:val="00EC001C"/>
    <w:rsid w:val="00EC00C5"/>
    <w:rsid w:val="00EC0273"/>
    <w:rsid w:val="00EC0429"/>
    <w:rsid w:val="00EC0527"/>
    <w:rsid w:val="00EC0878"/>
    <w:rsid w:val="00EC0897"/>
    <w:rsid w:val="00EC098E"/>
    <w:rsid w:val="00EC0A81"/>
    <w:rsid w:val="00EC0E87"/>
    <w:rsid w:val="00EC1068"/>
    <w:rsid w:val="00EC1125"/>
    <w:rsid w:val="00EC1210"/>
    <w:rsid w:val="00EC13B1"/>
    <w:rsid w:val="00EC16AD"/>
    <w:rsid w:val="00EC1780"/>
    <w:rsid w:val="00EC1A55"/>
    <w:rsid w:val="00EC1C66"/>
    <w:rsid w:val="00EC1E1A"/>
    <w:rsid w:val="00EC1E4A"/>
    <w:rsid w:val="00EC1FB4"/>
    <w:rsid w:val="00EC1FC2"/>
    <w:rsid w:val="00EC22BE"/>
    <w:rsid w:val="00EC237B"/>
    <w:rsid w:val="00EC25D0"/>
    <w:rsid w:val="00EC2695"/>
    <w:rsid w:val="00EC26F5"/>
    <w:rsid w:val="00EC2793"/>
    <w:rsid w:val="00EC28F1"/>
    <w:rsid w:val="00EC29A9"/>
    <w:rsid w:val="00EC2D50"/>
    <w:rsid w:val="00EC31C3"/>
    <w:rsid w:val="00EC3213"/>
    <w:rsid w:val="00EC3429"/>
    <w:rsid w:val="00EC343E"/>
    <w:rsid w:val="00EC35E1"/>
    <w:rsid w:val="00EC36E2"/>
    <w:rsid w:val="00EC3ACA"/>
    <w:rsid w:val="00EC3B5D"/>
    <w:rsid w:val="00EC3BE8"/>
    <w:rsid w:val="00EC3C49"/>
    <w:rsid w:val="00EC3EB4"/>
    <w:rsid w:val="00EC3F5A"/>
    <w:rsid w:val="00EC3FB3"/>
    <w:rsid w:val="00EC3FDF"/>
    <w:rsid w:val="00EC4217"/>
    <w:rsid w:val="00EC442B"/>
    <w:rsid w:val="00EC44E1"/>
    <w:rsid w:val="00EC45A4"/>
    <w:rsid w:val="00EC4765"/>
    <w:rsid w:val="00EC4BAA"/>
    <w:rsid w:val="00EC4FBF"/>
    <w:rsid w:val="00EC5075"/>
    <w:rsid w:val="00EC5212"/>
    <w:rsid w:val="00EC52AD"/>
    <w:rsid w:val="00EC5316"/>
    <w:rsid w:val="00EC53CF"/>
    <w:rsid w:val="00EC5889"/>
    <w:rsid w:val="00EC5A3E"/>
    <w:rsid w:val="00EC5A99"/>
    <w:rsid w:val="00EC5C46"/>
    <w:rsid w:val="00EC5CE2"/>
    <w:rsid w:val="00EC6823"/>
    <w:rsid w:val="00EC6A9F"/>
    <w:rsid w:val="00EC6AB5"/>
    <w:rsid w:val="00EC6B05"/>
    <w:rsid w:val="00EC6BC8"/>
    <w:rsid w:val="00EC6D5E"/>
    <w:rsid w:val="00EC702F"/>
    <w:rsid w:val="00EC7180"/>
    <w:rsid w:val="00EC7181"/>
    <w:rsid w:val="00EC72C5"/>
    <w:rsid w:val="00EC73A5"/>
    <w:rsid w:val="00EC7438"/>
    <w:rsid w:val="00EC7467"/>
    <w:rsid w:val="00EC761F"/>
    <w:rsid w:val="00EC78AF"/>
    <w:rsid w:val="00EC79C7"/>
    <w:rsid w:val="00EC7B2E"/>
    <w:rsid w:val="00ED009A"/>
    <w:rsid w:val="00ED030D"/>
    <w:rsid w:val="00ED0372"/>
    <w:rsid w:val="00ED042A"/>
    <w:rsid w:val="00ED058C"/>
    <w:rsid w:val="00ED0683"/>
    <w:rsid w:val="00ED0AB5"/>
    <w:rsid w:val="00ED0E86"/>
    <w:rsid w:val="00ED0F23"/>
    <w:rsid w:val="00ED0F52"/>
    <w:rsid w:val="00ED1208"/>
    <w:rsid w:val="00ED1A43"/>
    <w:rsid w:val="00ED1A8E"/>
    <w:rsid w:val="00ED1E91"/>
    <w:rsid w:val="00ED1F29"/>
    <w:rsid w:val="00ED211F"/>
    <w:rsid w:val="00ED23FF"/>
    <w:rsid w:val="00ED24DE"/>
    <w:rsid w:val="00ED256E"/>
    <w:rsid w:val="00ED25B9"/>
    <w:rsid w:val="00ED25D3"/>
    <w:rsid w:val="00ED26EE"/>
    <w:rsid w:val="00ED2AE2"/>
    <w:rsid w:val="00ED2AF7"/>
    <w:rsid w:val="00ED2EE2"/>
    <w:rsid w:val="00ED2F9D"/>
    <w:rsid w:val="00ED2FDE"/>
    <w:rsid w:val="00ED32B6"/>
    <w:rsid w:val="00ED35E2"/>
    <w:rsid w:val="00ED366A"/>
    <w:rsid w:val="00ED377D"/>
    <w:rsid w:val="00ED38ED"/>
    <w:rsid w:val="00ED39F0"/>
    <w:rsid w:val="00ED3B45"/>
    <w:rsid w:val="00ED4166"/>
    <w:rsid w:val="00ED43AF"/>
    <w:rsid w:val="00ED43D2"/>
    <w:rsid w:val="00ED4536"/>
    <w:rsid w:val="00ED4613"/>
    <w:rsid w:val="00ED46CC"/>
    <w:rsid w:val="00ED477F"/>
    <w:rsid w:val="00ED49CF"/>
    <w:rsid w:val="00ED4A0E"/>
    <w:rsid w:val="00ED4B7B"/>
    <w:rsid w:val="00ED4C78"/>
    <w:rsid w:val="00ED4ED6"/>
    <w:rsid w:val="00ED5578"/>
    <w:rsid w:val="00ED564C"/>
    <w:rsid w:val="00ED59B8"/>
    <w:rsid w:val="00ED5BBC"/>
    <w:rsid w:val="00ED631A"/>
    <w:rsid w:val="00ED65F7"/>
    <w:rsid w:val="00ED661E"/>
    <w:rsid w:val="00ED69F9"/>
    <w:rsid w:val="00ED6A50"/>
    <w:rsid w:val="00ED6B77"/>
    <w:rsid w:val="00ED6C40"/>
    <w:rsid w:val="00ED70C1"/>
    <w:rsid w:val="00ED748B"/>
    <w:rsid w:val="00ED74C1"/>
    <w:rsid w:val="00ED74F6"/>
    <w:rsid w:val="00ED7603"/>
    <w:rsid w:val="00ED77E4"/>
    <w:rsid w:val="00ED794D"/>
    <w:rsid w:val="00ED79A6"/>
    <w:rsid w:val="00ED7B5F"/>
    <w:rsid w:val="00ED7C5B"/>
    <w:rsid w:val="00ED7F88"/>
    <w:rsid w:val="00EE00AB"/>
    <w:rsid w:val="00EE01AE"/>
    <w:rsid w:val="00EE02FE"/>
    <w:rsid w:val="00EE060A"/>
    <w:rsid w:val="00EE0946"/>
    <w:rsid w:val="00EE0B0E"/>
    <w:rsid w:val="00EE0F12"/>
    <w:rsid w:val="00EE0F1D"/>
    <w:rsid w:val="00EE1411"/>
    <w:rsid w:val="00EE141B"/>
    <w:rsid w:val="00EE148B"/>
    <w:rsid w:val="00EE1629"/>
    <w:rsid w:val="00EE1692"/>
    <w:rsid w:val="00EE1744"/>
    <w:rsid w:val="00EE1745"/>
    <w:rsid w:val="00EE18DB"/>
    <w:rsid w:val="00EE19AB"/>
    <w:rsid w:val="00EE19B4"/>
    <w:rsid w:val="00EE1A9A"/>
    <w:rsid w:val="00EE1A9C"/>
    <w:rsid w:val="00EE1B4F"/>
    <w:rsid w:val="00EE1BC0"/>
    <w:rsid w:val="00EE1BC3"/>
    <w:rsid w:val="00EE1C18"/>
    <w:rsid w:val="00EE1D4C"/>
    <w:rsid w:val="00EE1F0E"/>
    <w:rsid w:val="00EE1F34"/>
    <w:rsid w:val="00EE22C8"/>
    <w:rsid w:val="00EE2A80"/>
    <w:rsid w:val="00EE2B31"/>
    <w:rsid w:val="00EE2CE1"/>
    <w:rsid w:val="00EE2E6E"/>
    <w:rsid w:val="00EE2EED"/>
    <w:rsid w:val="00EE3AAD"/>
    <w:rsid w:val="00EE3D67"/>
    <w:rsid w:val="00EE3DB5"/>
    <w:rsid w:val="00EE3E14"/>
    <w:rsid w:val="00EE3E89"/>
    <w:rsid w:val="00EE439F"/>
    <w:rsid w:val="00EE4667"/>
    <w:rsid w:val="00EE4B8C"/>
    <w:rsid w:val="00EE4F03"/>
    <w:rsid w:val="00EE4FB5"/>
    <w:rsid w:val="00EE509B"/>
    <w:rsid w:val="00EE509F"/>
    <w:rsid w:val="00EE51E6"/>
    <w:rsid w:val="00EE52D5"/>
    <w:rsid w:val="00EE5403"/>
    <w:rsid w:val="00EE5599"/>
    <w:rsid w:val="00EE5649"/>
    <w:rsid w:val="00EE5670"/>
    <w:rsid w:val="00EE56CC"/>
    <w:rsid w:val="00EE5796"/>
    <w:rsid w:val="00EE59E3"/>
    <w:rsid w:val="00EE5B2C"/>
    <w:rsid w:val="00EE5CA1"/>
    <w:rsid w:val="00EE5F21"/>
    <w:rsid w:val="00EE5F51"/>
    <w:rsid w:val="00EE628F"/>
    <w:rsid w:val="00EE6463"/>
    <w:rsid w:val="00EE66C6"/>
    <w:rsid w:val="00EE6753"/>
    <w:rsid w:val="00EE68A6"/>
    <w:rsid w:val="00EE6A05"/>
    <w:rsid w:val="00EE6B97"/>
    <w:rsid w:val="00EE700E"/>
    <w:rsid w:val="00EE70C1"/>
    <w:rsid w:val="00EE72ED"/>
    <w:rsid w:val="00EE7401"/>
    <w:rsid w:val="00EE7472"/>
    <w:rsid w:val="00EE78BE"/>
    <w:rsid w:val="00EE7905"/>
    <w:rsid w:val="00EF0333"/>
    <w:rsid w:val="00EF0342"/>
    <w:rsid w:val="00EF0686"/>
    <w:rsid w:val="00EF0A35"/>
    <w:rsid w:val="00EF0A3C"/>
    <w:rsid w:val="00EF0E68"/>
    <w:rsid w:val="00EF118E"/>
    <w:rsid w:val="00EF1564"/>
    <w:rsid w:val="00EF1614"/>
    <w:rsid w:val="00EF178A"/>
    <w:rsid w:val="00EF1800"/>
    <w:rsid w:val="00EF20E3"/>
    <w:rsid w:val="00EF231A"/>
    <w:rsid w:val="00EF2421"/>
    <w:rsid w:val="00EF2740"/>
    <w:rsid w:val="00EF28A0"/>
    <w:rsid w:val="00EF294F"/>
    <w:rsid w:val="00EF2AE8"/>
    <w:rsid w:val="00EF2ED3"/>
    <w:rsid w:val="00EF2FC9"/>
    <w:rsid w:val="00EF3DA7"/>
    <w:rsid w:val="00EF3E82"/>
    <w:rsid w:val="00EF3F92"/>
    <w:rsid w:val="00EF4363"/>
    <w:rsid w:val="00EF447C"/>
    <w:rsid w:val="00EF4579"/>
    <w:rsid w:val="00EF45B2"/>
    <w:rsid w:val="00EF486D"/>
    <w:rsid w:val="00EF4AD5"/>
    <w:rsid w:val="00EF4AE4"/>
    <w:rsid w:val="00EF4C03"/>
    <w:rsid w:val="00EF5388"/>
    <w:rsid w:val="00EF5493"/>
    <w:rsid w:val="00EF5687"/>
    <w:rsid w:val="00EF58A2"/>
    <w:rsid w:val="00EF59AA"/>
    <w:rsid w:val="00EF5D7F"/>
    <w:rsid w:val="00EF5D8B"/>
    <w:rsid w:val="00EF5EFF"/>
    <w:rsid w:val="00EF5F2E"/>
    <w:rsid w:val="00EF6194"/>
    <w:rsid w:val="00EF677E"/>
    <w:rsid w:val="00EF6787"/>
    <w:rsid w:val="00EF6816"/>
    <w:rsid w:val="00EF6927"/>
    <w:rsid w:val="00EF70BD"/>
    <w:rsid w:val="00EF71BE"/>
    <w:rsid w:val="00EF73E9"/>
    <w:rsid w:val="00EF76C7"/>
    <w:rsid w:val="00EF77CD"/>
    <w:rsid w:val="00EF7948"/>
    <w:rsid w:val="00EF7BDF"/>
    <w:rsid w:val="00EF7D72"/>
    <w:rsid w:val="00F00001"/>
    <w:rsid w:val="00F000B4"/>
    <w:rsid w:val="00F00178"/>
    <w:rsid w:val="00F00274"/>
    <w:rsid w:val="00F0030B"/>
    <w:rsid w:val="00F003E6"/>
    <w:rsid w:val="00F005E6"/>
    <w:rsid w:val="00F0076E"/>
    <w:rsid w:val="00F0088B"/>
    <w:rsid w:val="00F0089A"/>
    <w:rsid w:val="00F0092D"/>
    <w:rsid w:val="00F00B4A"/>
    <w:rsid w:val="00F00D7B"/>
    <w:rsid w:val="00F00DCA"/>
    <w:rsid w:val="00F00EFB"/>
    <w:rsid w:val="00F00F46"/>
    <w:rsid w:val="00F00F9B"/>
    <w:rsid w:val="00F01066"/>
    <w:rsid w:val="00F01177"/>
    <w:rsid w:val="00F011AA"/>
    <w:rsid w:val="00F014DB"/>
    <w:rsid w:val="00F01566"/>
    <w:rsid w:val="00F016BE"/>
    <w:rsid w:val="00F016F3"/>
    <w:rsid w:val="00F01C29"/>
    <w:rsid w:val="00F01D0A"/>
    <w:rsid w:val="00F01D2B"/>
    <w:rsid w:val="00F01D85"/>
    <w:rsid w:val="00F01DEA"/>
    <w:rsid w:val="00F01FF6"/>
    <w:rsid w:val="00F0225B"/>
    <w:rsid w:val="00F027EF"/>
    <w:rsid w:val="00F029DE"/>
    <w:rsid w:val="00F02A52"/>
    <w:rsid w:val="00F02BED"/>
    <w:rsid w:val="00F0305D"/>
    <w:rsid w:val="00F03173"/>
    <w:rsid w:val="00F032BA"/>
    <w:rsid w:val="00F0356D"/>
    <w:rsid w:val="00F036E8"/>
    <w:rsid w:val="00F0374F"/>
    <w:rsid w:val="00F03824"/>
    <w:rsid w:val="00F039C4"/>
    <w:rsid w:val="00F03BD1"/>
    <w:rsid w:val="00F041D8"/>
    <w:rsid w:val="00F047A7"/>
    <w:rsid w:val="00F0485A"/>
    <w:rsid w:val="00F04BB5"/>
    <w:rsid w:val="00F04CEA"/>
    <w:rsid w:val="00F04EC5"/>
    <w:rsid w:val="00F04FB8"/>
    <w:rsid w:val="00F050AC"/>
    <w:rsid w:val="00F051CC"/>
    <w:rsid w:val="00F05603"/>
    <w:rsid w:val="00F0589B"/>
    <w:rsid w:val="00F059CA"/>
    <w:rsid w:val="00F05A24"/>
    <w:rsid w:val="00F05A69"/>
    <w:rsid w:val="00F05BAE"/>
    <w:rsid w:val="00F05E12"/>
    <w:rsid w:val="00F06143"/>
    <w:rsid w:val="00F061B3"/>
    <w:rsid w:val="00F06632"/>
    <w:rsid w:val="00F06711"/>
    <w:rsid w:val="00F0688A"/>
    <w:rsid w:val="00F068A3"/>
    <w:rsid w:val="00F06942"/>
    <w:rsid w:val="00F069F4"/>
    <w:rsid w:val="00F06CFD"/>
    <w:rsid w:val="00F06F85"/>
    <w:rsid w:val="00F071D9"/>
    <w:rsid w:val="00F07303"/>
    <w:rsid w:val="00F07475"/>
    <w:rsid w:val="00F07483"/>
    <w:rsid w:val="00F076E4"/>
    <w:rsid w:val="00F07855"/>
    <w:rsid w:val="00F07975"/>
    <w:rsid w:val="00F07A76"/>
    <w:rsid w:val="00F07B9F"/>
    <w:rsid w:val="00F07E2B"/>
    <w:rsid w:val="00F07F93"/>
    <w:rsid w:val="00F1009D"/>
    <w:rsid w:val="00F10115"/>
    <w:rsid w:val="00F10128"/>
    <w:rsid w:val="00F1035A"/>
    <w:rsid w:val="00F10371"/>
    <w:rsid w:val="00F1063F"/>
    <w:rsid w:val="00F10688"/>
    <w:rsid w:val="00F106E9"/>
    <w:rsid w:val="00F107B8"/>
    <w:rsid w:val="00F10889"/>
    <w:rsid w:val="00F10976"/>
    <w:rsid w:val="00F10990"/>
    <w:rsid w:val="00F10BC1"/>
    <w:rsid w:val="00F10C18"/>
    <w:rsid w:val="00F110B7"/>
    <w:rsid w:val="00F111BE"/>
    <w:rsid w:val="00F11564"/>
    <w:rsid w:val="00F118CC"/>
    <w:rsid w:val="00F11A33"/>
    <w:rsid w:val="00F11B47"/>
    <w:rsid w:val="00F11EDA"/>
    <w:rsid w:val="00F121E4"/>
    <w:rsid w:val="00F1228C"/>
    <w:rsid w:val="00F124FC"/>
    <w:rsid w:val="00F125DF"/>
    <w:rsid w:val="00F1267D"/>
    <w:rsid w:val="00F1281A"/>
    <w:rsid w:val="00F128A3"/>
    <w:rsid w:val="00F12CA6"/>
    <w:rsid w:val="00F12D8D"/>
    <w:rsid w:val="00F12E39"/>
    <w:rsid w:val="00F12ECC"/>
    <w:rsid w:val="00F12FE0"/>
    <w:rsid w:val="00F131DB"/>
    <w:rsid w:val="00F13668"/>
    <w:rsid w:val="00F136D1"/>
    <w:rsid w:val="00F1370A"/>
    <w:rsid w:val="00F138A4"/>
    <w:rsid w:val="00F13BAC"/>
    <w:rsid w:val="00F13C25"/>
    <w:rsid w:val="00F13C9B"/>
    <w:rsid w:val="00F13DA8"/>
    <w:rsid w:val="00F144A5"/>
    <w:rsid w:val="00F14664"/>
    <w:rsid w:val="00F1482F"/>
    <w:rsid w:val="00F14A6B"/>
    <w:rsid w:val="00F14D4C"/>
    <w:rsid w:val="00F14E27"/>
    <w:rsid w:val="00F14E33"/>
    <w:rsid w:val="00F15097"/>
    <w:rsid w:val="00F150BE"/>
    <w:rsid w:val="00F1520F"/>
    <w:rsid w:val="00F15322"/>
    <w:rsid w:val="00F1537B"/>
    <w:rsid w:val="00F156F0"/>
    <w:rsid w:val="00F15761"/>
    <w:rsid w:val="00F15ABA"/>
    <w:rsid w:val="00F15BFB"/>
    <w:rsid w:val="00F15D36"/>
    <w:rsid w:val="00F15DCC"/>
    <w:rsid w:val="00F1608E"/>
    <w:rsid w:val="00F161C9"/>
    <w:rsid w:val="00F16422"/>
    <w:rsid w:val="00F164B3"/>
    <w:rsid w:val="00F164F3"/>
    <w:rsid w:val="00F16609"/>
    <w:rsid w:val="00F1660E"/>
    <w:rsid w:val="00F166FD"/>
    <w:rsid w:val="00F16749"/>
    <w:rsid w:val="00F1683F"/>
    <w:rsid w:val="00F16853"/>
    <w:rsid w:val="00F16864"/>
    <w:rsid w:val="00F16922"/>
    <w:rsid w:val="00F16CFD"/>
    <w:rsid w:val="00F17125"/>
    <w:rsid w:val="00F17146"/>
    <w:rsid w:val="00F1718B"/>
    <w:rsid w:val="00F17230"/>
    <w:rsid w:val="00F172B7"/>
    <w:rsid w:val="00F1736C"/>
    <w:rsid w:val="00F17395"/>
    <w:rsid w:val="00F173B7"/>
    <w:rsid w:val="00F17416"/>
    <w:rsid w:val="00F17457"/>
    <w:rsid w:val="00F17584"/>
    <w:rsid w:val="00F1759D"/>
    <w:rsid w:val="00F175F0"/>
    <w:rsid w:val="00F17ADD"/>
    <w:rsid w:val="00F17C16"/>
    <w:rsid w:val="00F17F4E"/>
    <w:rsid w:val="00F20013"/>
    <w:rsid w:val="00F20188"/>
    <w:rsid w:val="00F20452"/>
    <w:rsid w:val="00F2045B"/>
    <w:rsid w:val="00F204ED"/>
    <w:rsid w:val="00F20697"/>
    <w:rsid w:val="00F206A8"/>
    <w:rsid w:val="00F20A32"/>
    <w:rsid w:val="00F20F17"/>
    <w:rsid w:val="00F20FFE"/>
    <w:rsid w:val="00F2124E"/>
    <w:rsid w:val="00F21319"/>
    <w:rsid w:val="00F2131C"/>
    <w:rsid w:val="00F21349"/>
    <w:rsid w:val="00F214A8"/>
    <w:rsid w:val="00F2166A"/>
    <w:rsid w:val="00F219B3"/>
    <w:rsid w:val="00F21AA6"/>
    <w:rsid w:val="00F21DF5"/>
    <w:rsid w:val="00F220E5"/>
    <w:rsid w:val="00F22133"/>
    <w:rsid w:val="00F22178"/>
    <w:rsid w:val="00F2226C"/>
    <w:rsid w:val="00F2232E"/>
    <w:rsid w:val="00F223A9"/>
    <w:rsid w:val="00F2271B"/>
    <w:rsid w:val="00F22841"/>
    <w:rsid w:val="00F2293C"/>
    <w:rsid w:val="00F229F5"/>
    <w:rsid w:val="00F22A1B"/>
    <w:rsid w:val="00F22A7D"/>
    <w:rsid w:val="00F22AA7"/>
    <w:rsid w:val="00F22AED"/>
    <w:rsid w:val="00F22BAD"/>
    <w:rsid w:val="00F23121"/>
    <w:rsid w:val="00F2317D"/>
    <w:rsid w:val="00F2321E"/>
    <w:rsid w:val="00F23426"/>
    <w:rsid w:val="00F235A1"/>
    <w:rsid w:val="00F235FF"/>
    <w:rsid w:val="00F2393B"/>
    <w:rsid w:val="00F239CF"/>
    <w:rsid w:val="00F23A13"/>
    <w:rsid w:val="00F23CA4"/>
    <w:rsid w:val="00F23E3A"/>
    <w:rsid w:val="00F23F84"/>
    <w:rsid w:val="00F24183"/>
    <w:rsid w:val="00F242A8"/>
    <w:rsid w:val="00F243BE"/>
    <w:rsid w:val="00F243EA"/>
    <w:rsid w:val="00F24501"/>
    <w:rsid w:val="00F24546"/>
    <w:rsid w:val="00F246AF"/>
    <w:rsid w:val="00F2486B"/>
    <w:rsid w:val="00F248E0"/>
    <w:rsid w:val="00F249B4"/>
    <w:rsid w:val="00F24A82"/>
    <w:rsid w:val="00F24F2B"/>
    <w:rsid w:val="00F24FAE"/>
    <w:rsid w:val="00F25045"/>
    <w:rsid w:val="00F2521C"/>
    <w:rsid w:val="00F25392"/>
    <w:rsid w:val="00F254F1"/>
    <w:rsid w:val="00F2551B"/>
    <w:rsid w:val="00F2587A"/>
    <w:rsid w:val="00F25CAC"/>
    <w:rsid w:val="00F25D96"/>
    <w:rsid w:val="00F25F51"/>
    <w:rsid w:val="00F261B4"/>
    <w:rsid w:val="00F262B5"/>
    <w:rsid w:val="00F26466"/>
    <w:rsid w:val="00F2674B"/>
    <w:rsid w:val="00F267AB"/>
    <w:rsid w:val="00F267DA"/>
    <w:rsid w:val="00F26A4F"/>
    <w:rsid w:val="00F2726C"/>
    <w:rsid w:val="00F275ED"/>
    <w:rsid w:val="00F2763C"/>
    <w:rsid w:val="00F277F5"/>
    <w:rsid w:val="00F27862"/>
    <w:rsid w:val="00F27A76"/>
    <w:rsid w:val="00F27C97"/>
    <w:rsid w:val="00F30497"/>
    <w:rsid w:val="00F30580"/>
    <w:rsid w:val="00F30681"/>
    <w:rsid w:val="00F306C9"/>
    <w:rsid w:val="00F3090E"/>
    <w:rsid w:val="00F30AF9"/>
    <w:rsid w:val="00F30DB6"/>
    <w:rsid w:val="00F30FE7"/>
    <w:rsid w:val="00F312D0"/>
    <w:rsid w:val="00F313EE"/>
    <w:rsid w:val="00F31459"/>
    <w:rsid w:val="00F3150D"/>
    <w:rsid w:val="00F3174E"/>
    <w:rsid w:val="00F31B40"/>
    <w:rsid w:val="00F31C2F"/>
    <w:rsid w:val="00F31D70"/>
    <w:rsid w:val="00F31F7C"/>
    <w:rsid w:val="00F320D3"/>
    <w:rsid w:val="00F3211E"/>
    <w:rsid w:val="00F32125"/>
    <w:rsid w:val="00F3221F"/>
    <w:rsid w:val="00F32497"/>
    <w:rsid w:val="00F32D8B"/>
    <w:rsid w:val="00F32E59"/>
    <w:rsid w:val="00F33246"/>
    <w:rsid w:val="00F3329C"/>
    <w:rsid w:val="00F3348B"/>
    <w:rsid w:val="00F33751"/>
    <w:rsid w:val="00F337E1"/>
    <w:rsid w:val="00F3382C"/>
    <w:rsid w:val="00F339F1"/>
    <w:rsid w:val="00F33B29"/>
    <w:rsid w:val="00F33BAC"/>
    <w:rsid w:val="00F33CA5"/>
    <w:rsid w:val="00F33CF2"/>
    <w:rsid w:val="00F340AF"/>
    <w:rsid w:val="00F34161"/>
    <w:rsid w:val="00F34342"/>
    <w:rsid w:val="00F34473"/>
    <w:rsid w:val="00F344A9"/>
    <w:rsid w:val="00F3456A"/>
    <w:rsid w:val="00F34861"/>
    <w:rsid w:val="00F348A7"/>
    <w:rsid w:val="00F34E59"/>
    <w:rsid w:val="00F352A4"/>
    <w:rsid w:val="00F353CE"/>
    <w:rsid w:val="00F353D7"/>
    <w:rsid w:val="00F35443"/>
    <w:rsid w:val="00F354F1"/>
    <w:rsid w:val="00F35589"/>
    <w:rsid w:val="00F35773"/>
    <w:rsid w:val="00F3587F"/>
    <w:rsid w:val="00F358B0"/>
    <w:rsid w:val="00F35A9C"/>
    <w:rsid w:val="00F35B24"/>
    <w:rsid w:val="00F35C98"/>
    <w:rsid w:val="00F35E86"/>
    <w:rsid w:val="00F35F0B"/>
    <w:rsid w:val="00F363CC"/>
    <w:rsid w:val="00F36436"/>
    <w:rsid w:val="00F364EF"/>
    <w:rsid w:val="00F3651D"/>
    <w:rsid w:val="00F3667F"/>
    <w:rsid w:val="00F366D8"/>
    <w:rsid w:val="00F36801"/>
    <w:rsid w:val="00F368A5"/>
    <w:rsid w:val="00F3697F"/>
    <w:rsid w:val="00F36B83"/>
    <w:rsid w:val="00F36BEF"/>
    <w:rsid w:val="00F36C12"/>
    <w:rsid w:val="00F36CF4"/>
    <w:rsid w:val="00F36FB0"/>
    <w:rsid w:val="00F37198"/>
    <w:rsid w:val="00F372B2"/>
    <w:rsid w:val="00F375DC"/>
    <w:rsid w:val="00F37721"/>
    <w:rsid w:val="00F378C0"/>
    <w:rsid w:val="00F378EA"/>
    <w:rsid w:val="00F37A84"/>
    <w:rsid w:val="00F4000B"/>
    <w:rsid w:val="00F40259"/>
    <w:rsid w:val="00F40480"/>
    <w:rsid w:val="00F404F8"/>
    <w:rsid w:val="00F405D3"/>
    <w:rsid w:val="00F40B14"/>
    <w:rsid w:val="00F40C96"/>
    <w:rsid w:val="00F40D1A"/>
    <w:rsid w:val="00F40D55"/>
    <w:rsid w:val="00F40F4D"/>
    <w:rsid w:val="00F41395"/>
    <w:rsid w:val="00F413B2"/>
    <w:rsid w:val="00F41531"/>
    <w:rsid w:val="00F41592"/>
    <w:rsid w:val="00F415F7"/>
    <w:rsid w:val="00F417BC"/>
    <w:rsid w:val="00F4192B"/>
    <w:rsid w:val="00F41978"/>
    <w:rsid w:val="00F41B64"/>
    <w:rsid w:val="00F41CB5"/>
    <w:rsid w:val="00F41CDB"/>
    <w:rsid w:val="00F41CFD"/>
    <w:rsid w:val="00F41E10"/>
    <w:rsid w:val="00F41E9A"/>
    <w:rsid w:val="00F41FB3"/>
    <w:rsid w:val="00F42338"/>
    <w:rsid w:val="00F42558"/>
    <w:rsid w:val="00F4268B"/>
    <w:rsid w:val="00F426F7"/>
    <w:rsid w:val="00F42710"/>
    <w:rsid w:val="00F42C3B"/>
    <w:rsid w:val="00F42CCB"/>
    <w:rsid w:val="00F430C6"/>
    <w:rsid w:val="00F43625"/>
    <w:rsid w:val="00F4365C"/>
    <w:rsid w:val="00F43725"/>
    <w:rsid w:val="00F43902"/>
    <w:rsid w:val="00F4396C"/>
    <w:rsid w:val="00F43A92"/>
    <w:rsid w:val="00F43B31"/>
    <w:rsid w:val="00F43B71"/>
    <w:rsid w:val="00F43BD6"/>
    <w:rsid w:val="00F43FC6"/>
    <w:rsid w:val="00F442FF"/>
    <w:rsid w:val="00F44381"/>
    <w:rsid w:val="00F447DE"/>
    <w:rsid w:val="00F4487D"/>
    <w:rsid w:val="00F4489D"/>
    <w:rsid w:val="00F4491E"/>
    <w:rsid w:val="00F44B51"/>
    <w:rsid w:val="00F44BEF"/>
    <w:rsid w:val="00F44D8D"/>
    <w:rsid w:val="00F44DB7"/>
    <w:rsid w:val="00F44DD1"/>
    <w:rsid w:val="00F44FFC"/>
    <w:rsid w:val="00F450B7"/>
    <w:rsid w:val="00F452A4"/>
    <w:rsid w:val="00F45443"/>
    <w:rsid w:val="00F45454"/>
    <w:rsid w:val="00F4545E"/>
    <w:rsid w:val="00F45751"/>
    <w:rsid w:val="00F457C0"/>
    <w:rsid w:val="00F45885"/>
    <w:rsid w:val="00F459C9"/>
    <w:rsid w:val="00F45A23"/>
    <w:rsid w:val="00F45A72"/>
    <w:rsid w:val="00F45C07"/>
    <w:rsid w:val="00F45CB0"/>
    <w:rsid w:val="00F45D46"/>
    <w:rsid w:val="00F4600D"/>
    <w:rsid w:val="00F460F2"/>
    <w:rsid w:val="00F46168"/>
    <w:rsid w:val="00F4649E"/>
    <w:rsid w:val="00F4668D"/>
    <w:rsid w:val="00F468EC"/>
    <w:rsid w:val="00F469E9"/>
    <w:rsid w:val="00F46D3A"/>
    <w:rsid w:val="00F47203"/>
    <w:rsid w:val="00F47622"/>
    <w:rsid w:val="00F477FF"/>
    <w:rsid w:val="00F478C6"/>
    <w:rsid w:val="00F47925"/>
    <w:rsid w:val="00F479E1"/>
    <w:rsid w:val="00F47DBB"/>
    <w:rsid w:val="00F47E44"/>
    <w:rsid w:val="00F47E9C"/>
    <w:rsid w:val="00F47F1F"/>
    <w:rsid w:val="00F5023B"/>
    <w:rsid w:val="00F5023E"/>
    <w:rsid w:val="00F50326"/>
    <w:rsid w:val="00F507D1"/>
    <w:rsid w:val="00F508E2"/>
    <w:rsid w:val="00F509B0"/>
    <w:rsid w:val="00F50EA7"/>
    <w:rsid w:val="00F50F86"/>
    <w:rsid w:val="00F51061"/>
    <w:rsid w:val="00F51314"/>
    <w:rsid w:val="00F51415"/>
    <w:rsid w:val="00F516B0"/>
    <w:rsid w:val="00F516E3"/>
    <w:rsid w:val="00F51AEE"/>
    <w:rsid w:val="00F51C34"/>
    <w:rsid w:val="00F51CBF"/>
    <w:rsid w:val="00F51CCD"/>
    <w:rsid w:val="00F51E0D"/>
    <w:rsid w:val="00F51F16"/>
    <w:rsid w:val="00F52092"/>
    <w:rsid w:val="00F52283"/>
    <w:rsid w:val="00F52559"/>
    <w:rsid w:val="00F525E5"/>
    <w:rsid w:val="00F526C2"/>
    <w:rsid w:val="00F526F7"/>
    <w:rsid w:val="00F52CD9"/>
    <w:rsid w:val="00F52DAA"/>
    <w:rsid w:val="00F52DF6"/>
    <w:rsid w:val="00F52E9C"/>
    <w:rsid w:val="00F52ECD"/>
    <w:rsid w:val="00F52FA4"/>
    <w:rsid w:val="00F52FB7"/>
    <w:rsid w:val="00F53164"/>
    <w:rsid w:val="00F53276"/>
    <w:rsid w:val="00F53794"/>
    <w:rsid w:val="00F53899"/>
    <w:rsid w:val="00F5395B"/>
    <w:rsid w:val="00F53BB2"/>
    <w:rsid w:val="00F53D87"/>
    <w:rsid w:val="00F54125"/>
    <w:rsid w:val="00F5448B"/>
    <w:rsid w:val="00F5472A"/>
    <w:rsid w:val="00F5476F"/>
    <w:rsid w:val="00F54BAC"/>
    <w:rsid w:val="00F54C1B"/>
    <w:rsid w:val="00F54C6F"/>
    <w:rsid w:val="00F54D28"/>
    <w:rsid w:val="00F54D4D"/>
    <w:rsid w:val="00F54E03"/>
    <w:rsid w:val="00F54F72"/>
    <w:rsid w:val="00F54FAD"/>
    <w:rsid w:val="00F54FE6"/>
    <w:rsid w:val="00F55152"/>
    <w:rsid w:val="00F55464"/>
    <w:rsid w:val="00F554A3"/>
    <w:rsid w:val="00F5552A"/>
    <w:rsid w:val="00F555F7"/>
    <w:rsid w:val="00F55720"/>
    <w:rsid w:val="00F5594F"/>
    <w:rsid w:val="00F55B36"/>
    <w:rsid w:val="00F55F07"/>
    <w:rsid w:val="00F55F90"/>
    <w:rsid w:val="00F561A5"/>
    <w:rsid w:val="00F564E4"/>
    <w:rsid w:val="00F564F2"/>
    <w:rsid w:val="00F56791"/>
    <w:rsid w:val="00F568BE"/>
    <w:rsid w:val="00F56B19"/>
    <w:rsid w:val="00F56B30"/>
    <w:rsid w:val="00F56CD7"/>
    <w:rsid w:val="00F57074"/>
    <w:rsid w:val="00F57095"/>
    <w:rsid w:val="00F5716E"/>
    <w:rsid w:val="00F57188"/>
    <w:rsid w:val="00F57735"/>
    <w:rsid w:val="00F57811"/>
    <w:rsid w:val="00F57C3A"/>
    <w:rsid w:val="00F57D97"/>
    <w:rsid w:val="00F57ECA"/>
    <w:rsid w:val="00F57FC0"/>
    <w:rsid w:val="00F6089A"/>
    <w:rsid w:val="00F60FCE"/>
    <w:rsid w:val="00F610C1"/>
    <w:rsid w:val="00F610F7"/>
    <w:rsid w:val="00F61128"/>
    <w:rsid w:val="00F61340"/>
    <w:rsid w:val="00F61522"/>
    <w:rsid w:val="00F61607"/>
    <w:rsid w:val="00F6162C"/>
    <w:rsid w:val="00F61819"/>
    <w:rsid w:val="00F618FB"/>
    <w:rsid w:val="00F61A62"/>
    <w:rsid w:val="00F61AC8"/>
    <w:rsid w:val="00F61BAF"/>
    <w:rsid w:val="00F61F17"/>
    <w:rsid w:val="00F620AD"/>
    <w:rsid w:val="00F62297"/>
    <w:rsid w:val="00F627D4"/>
    <w:rsid w:val="00F62880"/>
    <w:rsid w:val="00F62954"/>
    <w:rsid w:val="00F62D92"/>
    <w:rsid w:val="00F62DFA"/>
    <w:rsid w:val="00F62EB2"/>
    <w:rsid w:val="00F63221"/>
    <w:rsid w:val="00F632E7"/>
    <w:rsid w:val="00F63593"/>
    <w:rsid w:val="00F6364A"/>
    <w:rsid w:val="00F6377F"/>
    <w:rsid w:val="00F637B8"/>
    <w:rsid w:val="00F63A51"/>
    <w:rsid w:val="00F63B05"/>
    <w:rsid w:val="00F63C60"/>
    <w:rsid w:val="00F63D6E"/>
    <w:rsid w:val="00F63E70"/>
    <w:rsid w:val="00F63EF2"/>
    <w:rsid w:val="00F6410F"/>
    <w:rsid w:val="00F6428D"/>
    <w:rsid w:val="00F6459A"/>
    <w:rsid w:val="00F64624"/>
    <w:rsid w:val="00F648A4"/>
    <w:rsid w:val="00F6490A"/>
    <w:rsid w:val="00F64CC4"/>
    <w:rsid w:val="00F64DE8"/>
    <w:rsid w:val="00F64DF5"/>
    <w:rsid w:val="00F65046"/>
    <w:rsid w:val="00F65223"/>
    <w:rsid w:val="00F656C3"/>
    <w:rsid w:val="00F65942"/>
    <w:rsid w:val="00F659A6"/>
    <w:rsid w:val="00F659BB"/>
    <w:rsid w:val="00F659C2"/>
    <w:rsid w:val="00F65DAC"/>
    <w:rsid w:val="00F65DD8"/>
    <w:rsid w:val="00F65EA6"/>
    <w:rsid w:val="00F65FD0"/>
    <w:rsid w:val="00F6626D"/>
    <w:rsid w:val="00F66817"/>
    <w:rsid w:val="00F6686A"/>
    <w:rsid w:val="00F668FA"/>
    <w:rsid w:val="00F66980"/>
    <w:rsid w:val="00F6706D"/>
    <w:rsid w:val="00F6736B"/>
    <w:rsid w:val="00F674EF"/>
    <w:rsid w:val="00F675C0"/>
    <w:rsid w:val="00F676FB"/>
    <w:rsid w:val="00F67812"/>
    <w:rsid w:val="00F6781A"/>
    <w:rsid w:val="00F679C0"/>
    <w:rsid w:val="00F67EBC"/>
    <w:rsid w:val="00F70219"/>
    <w:rsid w:val="00F706BA"/>
    <w:rsid w:val="00F7081B"/>
    <w:rsid w:val="00F70884"/>
    <w:rsid w:val="00F70936"/>
    <w:rsid w:val="00F70A53"/>
    <w:rsid w:val="00F70C83"/>
    <w:rsid w:val="00F70CB2"/>
    <w:rsid w:val="00F70D15"/>
    <w:rsid w:val="00F71035"/>
    <w:rsid w:val="00F7117F"/>
    <w:rsid w:val="00F7121A"/>
    <w:rsid w:val="00F71241"/>
    <w:rsid w:val="00F71326"/>
    <w:rsid w:val="00F718ED"/>
    <w:rsid w:val="00F71AB0"/>
    <w:rsid w:val="00F71B8A"/>
    <w:rsid w:val="00F71C7D"/>
    <w:rsid w:val="00F71C93"/>
    <w:rsid w:val="00F71D60"/>
    <w:rsid w:val="00F71E4C"/>
    <w:rsid w:val="00F71F73"/>
    <w:rsid w:val="00F71FA3"/>
    <w:rsid w:val="00F71FAF"/>
    <w:rsid w:val="00F72134"/>
    <w:rsid w:val="00F72145"/>
    <w:rsid w:val="00F72197"/>
    <w:rsid w:val="00F7229D"/>
    <w:rsid w:val="00F72311"/>
    <w:rsid w:val="00F72436"/>
    <w:rsid w:val="00F72502"/>
    <w:rsid w:val="00F728AE"/>
    <w:rsid w:val="00F72999"/>
    <w:rsid w:val="00F72D3C"/>
    <w:rsid w:val="00F7307B"/>
    <w:rsid w:val="00F732C1"/>
    <w:rsid w:val="00F734ED"/>
    <w:rsid w:val="00F73545"/>
    <w:rsid w:val="00F73585"/>
    <w:rsid w:val="00F73605"/>
    <w:rsid w:val="00F737C5"/>
    <w:rsid w:val="00F73A73"/>
    <w:rsid w:val="00F73A99"/>
    <w:rsid w:val="00F73B64"/>
    <w:rsid w:val="00F73CE1"/>
    <w:rsid w:val="00F73CFC"/>
    <w:rsid w:val="00F73E23"/>
    <w:rsid w:val="00F73F67"/>
    <w:rsid w:val="00F74129"/>
    <w:rsid w:val="00F742C7"/>
    <w:rsid w:val="00F742CA"/>
    <w:rsid w:val="00F7473C"/>
    <w:rsid w:val="00F74768"/>
    <w:rsid w:val="00F7482C"/>
    <w:rsid w:val="00F7497C"/>
    <w:rsid w:val="00F749AE"/>
    <w:rsid w:val="00F749DF"/>
    <w:rsid w:val="00F74ACC"/>
    <w:rsid w:val="00F74D74"/>
    <w:rsid w:val="00F75129"/>
    <w:rsid w:val="00F75141"/>
    <w:rsid w:val="00F75275"/>
    <w:rsid w:val="00F7550E"/>
    <w:rsid w:val="00F755E4"/>
    <w:rsid w:val="00F75603"/>
    <w:rsid w:val="00F75830"/>
    <w:rsid w:val="00F75875"/>
    <w:rsid w:val="00F75910"/>
    <w:rsid w:val="00F7598C"/>
    <w:rsid w:val="00F75A68"/>
    <w:rsid w:val="00F75CBC"/>
    <w:rsid w:val="00F7600C"/>
    <w:rsid w:val="00F760FA"/>
    <w:rsid w:val="00F762BD"/>
    <w:rsid w:val="00F7634F"/>
    <w:rsid w:val="00F76789"/>
    <w:rsid w:val="00F767D1"/>
    <w:rsid w:val="00F768BA"/>
    <w:rsid w:val="00F76989"/>
    <w:rsid w:val="00F76CDA"/>
    <w:rsid w:val="00F77044"/>
    <w:rsid w:val="00F77059"/>
    <w:rsid w:val="00F770F7"/>
    <w:rsid w:val="00F77197"/>
    <w:rsid w:val="00F77324"/>
    <w:rsid w:val="00F77326"/>
    <w:rsid w:val="00F77354"/>
    <w:rsid w:val="00F77380"/>
    <w:rsid w:val="00F773BC"/>
    <w:rsid w:val="00F774BE"/>
    <w:rsid w:val="00F77612"/>
    <w:rsid w:val="00F77652"/>
    <w:rsid w:val="00F776AB"/>
    <w:rsid w:val="00F776F4"/>
    <w:rsid w:val="00F776F7"/>
    <w:rsid w:val="00F7784C"/>
    <w:rsid w:val="00F779A3"/>
    <w:rsid w:val="00F77B94"/>
    <w:rsid w:val="00F77BE1"/>
    <w:rsid w:val="00F77C1E"/>
    <w:rsid w:val="00F77F47"/>
    <w:rsid w:val="00F8033A"/>
    <w:rsid w:val="00F8035C"/>
    <w:rsid w:val="00F80367"/>
    <w:rsid w:val="00F806AF"/>
    <w:rsid w:val="00F808C4"/>
    <w:rsid w:val="00F80A7D"/>
    <w:rsid w:val="00F80C69"/>
    <w:rsid w:val="00F80DC6"/>
    <w:rsid w:val="00F81097"/>
    <w:rsid w:val="00F8116B"/>
    <w:rsid w:val="00F8123F"/>
    <w:rsid w:val="00F81329"/>
    <w:rsid w:val="00F8133D"/>
    <w:rsid w:val="00F814A2"/>
    <w:rsid w:val="00F814D4"/>
    <w:rsid w:val="00F815C5"/>
    <w:rsid w:val="00F81665"/>
    <w:rsid w:val="00F8184C"/>
    <w:rsid w:val="00F8189B"/>
    <w:rsid w:val="00F818EF"/>
    <w:rsid w:val="00F818FD"/>
    <w:rsid w:val="00F81A3A"/>
    <w:rsid w:val="00F81DF7"/>
    <w:rsid w:val="00F81EC6"/>
    <w:rsid w:val="00F81FDC"/>
    <w:rsid w:val="00F82115"/>
    <w:rsid w:val="00F82134"/>
    <w:rsid w:val="00F8220D"/>
    <w:rsid w:val="00F82472"/>
    <w:rsid w:val="00F8268E"/>
    <w:rsid w:val="00F827CC"/>
    <w:rsid w:val="00F829C4"/>
    <w:rsid w:val="00F82D4E"/>
    <w:rsid w:val="00F82F7B"/>
    <w:rsid w:val="00F82F88"/>
    <w:rsid w:val="00F8300D"/>
    <w:rsid w:val="00F8304F"/>
    <w:rsid w:val="00F8313B"/>
    <w:rsid w:val="00F83398"/>
    <w:rsid w:val="00F83590"/>
    <w:rsid w:val="00F835BD"/>
    <w:rsid w:val="00F83687"/>
    <w:rsid w:val="00F83908"/>
    <w:rsid w:val="00F840F3"/>
    <w:rsid w:val="00F841A9"/>
    <w:rsid w:val="00F84535"/>
    <w:rsid w:val="00F84903"/>
    <w:rsid w:val="00F84A92"/>
    <w:rsid w:val="00F8500E"/>
    <w:rsid w:val="00F85100"/>
    <w:rsid w:val="00F85208"/>
    <w:rsid w:val="00F85372"/>
    <w:rsid w:val="00F855D7"/>
    <w:rsid w:val="00F8589E"/>
    <w:rsid w:val="00F858A6"/>
    <w:rsid w:val="00F85AEF"/>
    <w:rsid w:val="00F85B13"/>
    <w:rsid w:val="00F85B78"/>
    <w:rsid w:val="00F85B90"/>
    <w:rsid w:val="00F85BEC"/>
    <w:rsid w:val="00F85FAE"/>
    <w:rsid w:val="00F86310"/>
    <w:rsid w:val="00F8631C"/>
    <w:rsid w:val="00F866D4"/>
    <w:rsid w:val="00F86A78"/>
    <w:rsid w:val="00F86B88"/>
    <w:rsid w:val="00F86D9B"/>
    <w:rsid w:val="00F87047"/>
    <w:rsid w:val="00F87112"/>
    <w:rsid w:val="00F87353"/>
    <w:rsid w:val="00F87381"/>
    <w:rsid w:val="00F87489"/>
    <w:rsid w:val="00F87566"/>
    <w:rsid w:val="00F875A8"/>
    <w:rsid w:val="00F87753"/>
    <w:rsid w:val="00F877A7"/>
    <w:rsid w:val="00F879A2"/>
    <w:rsid w:val="00F87F7E"/>
    <w:rsid w:val="00F90214"/>
    <w:rsid w:val="00F90312"/>
    <w:rsid w:val="00F9041E"/>
    <w:rsid w:val="00F904EA"/>
    <w:rsid w:val="00F90515"/>
    <w:rsid w:val="00F9053A"/>
    <w:rsid w:val="00F9064A"/>
    <w:rsid w:val="00F906BD"/>
    <w:rsid w:val="00F90868"/>
    <w:rsid w:val="00F90C7E"/>
    <w:rsid w:val="00F9102C"/>
    <w:rsid w:val="00F917AB"/>
    <w:rsid w:val="00F917C7"/>
    <w:rsid w:val="00F91899"/>
    <w:rsid w:val="00F918E4"/>
    <w:rsid w:val="00F91B70"/>
    <w:rsid w:val="00F91C38"/>
    <w:rsid w:val="00F920A7"/>
    <w:rsid w:val="00F920E3"/>
    <w:rsid w:val="00F9210F"/>
    <w:rsid w:val="00F9212E"/>
    <w:rsid w:val="00F92216"/>
    <w:rsid w:val="00F92364"/>
    <w:rsid w:val="00F923CE"/>
    <w:rsid w:val="00F924EE"/>
    <w:rsid w:val="00F9275A"/>
    <w:rsid w:val="00F92774"/>
    <w:rsid w:val="00F92998"/>
    <w:rsid w:val="00F92BBB"/>
    <w:rsid w:val="00F92EA1"/>
    <w:rsid w:val="00F92FA9"/>
    <w:rsid w:val="00F92FB6"/>
    <w:rsid w:val="00F92FC9"/>
    <w:rsid w:val="00F9303D"/>
    <w:rsid w:val="00F93398"/>
    <w:rsid w:val="00F933A8"/>
    <w:rsid w:val="00F93520"/>
    <w:rsid w:val="00F935CD"/>
    <w:rsid w:val="00F939D1"/>
    <w:rsid w:val="00F93D69"/>
    <w:rsid w:val="00F93E52"/>
    <w:rsid w:val="00F942E1"/>
    <w:rsid w:val="00F942F7"/>
    <w:rsid w:val="00F94698"/>
    <w:rsid w:val="00F947FA"/>
    <w:rsid w:val="00F949DC"/>
    <w:rsid w:val="00F94B0A"/>
    <w:rsid w:val="00F94C04"/>
    <w:rsid w:val="00F94C7D"/>
    <w:rsid w:val="00F94D9B"/>
    <w:rsid w:val="00F94FF3"/>
    <w:rsid w:val="00F9503D"/>
    <w:rsid w:val="00F951F5"/>
    <w:rsid w:val="00F95318"/>
    <w:rsid w:val="00F954AB"/>
    <w:rsid w:val="00F95664"/>
    <w:rsid w:val="00F956CE"/>
    <w:rsid w:val="00F95CBC"/>
    <w:rsid w:val="00F95D06"/>
    <w:rsid w:val="00F95D67"/>
    <w:rsid w:val="00F95E29"/>
    <w:rsid w:val="00F95EBB"/>
    <w:rsid w:val="00F95F78"/>
    <w:rsid w:val="00F963F1"/>
    <w:rsid w:val="00F9643D"/>
    <w:rsid w:val="00F965A7"/>
    <w:rsid w:val="00F965AB"/>
    <w:rsid w:val="00F966E8"/>
    <w:rsid w:val="00F96707"/>
    <w:rsid w:val="00F9716E"/>
    <w:rsid w:val="00F975A1"/>
    <w:rsid w:val="00F97755"/>
    <w:rsid w:val="00F977C8"/>
    <w:rsid w:val="00F97994"/>
    <w:rsid w:val="00F979CC"/>
    <w:rsid w:val="00F97B2D"/>
    <w:rsid w:val="00F97C0C"/>
    <w:rsid w:val="00F97C95"/>
    <w:rsid w:val="00FA01AE"/>
    <w:rsid w:val="00FA089C"/>
    <w:rsid w:val="00FA09BE"/>
    <w:rsid w:val="00FA0A49"/>
    <w:rsid w:val="00FA0AFD"/>
    <w:rsid w:val="00FA0B31"/>
    <w:rsid w:val="00FA0BC5"/>
    <w:rsid w:val="00FA0D52"/>
    <w:rsid w:val="00FA0E5A"/>
    <w:rsid w:val="00FA0F19"/>
    <w:rsid w:val="00FA1212"/>
    <w:rsid w:val="00FA1295"/>
    <w:rsid w:val="00FA12FF"/>
    <w:rsid w:val="00FA16A8"/>
    <w:rsid w:val="00FA183D"/>
    <w:rsid w:val="00FA1A1D"/>
    <w:rsid w:val="00FA1BD7"/>
    <w:rsid w:val="00FA1E62"/>
    <w:rsid w:val="00FA21F5"/>
    <w:rsid w:val="00FA2239"/>
    <w:rsid w:val="00FA2651"/>
    <w:rsid w:val="00FA2830"/>
    <w:rsid w:val="00FA2837"/>
    <w:rsid w:val="00FA2859"/>
    <w:rsid w:val="00FA2AAC"/>
    <w:rsid w:val="00FA2C4C"/>
    <w:rsid w:val="00FA2D94"/>
    <w:rsid w:val="00FA2E74"/>
    <w:rsid w:val="00FA31E9"/>
    <w:rsid w:val="00FA39E9"/>
    <w:rsid w:val="00FA3D89"/>
    <w:rsid w:val="00FA3E87"/>
    <w:rsid w:val="00FA3EE5"/>
    <w:rsid w:val="00FA3FC8"/>
    <w:rsid w:val="00FA41C7"/>
    <w:rsid w:val="00FA42F3"/>
    <w:rsid w:val="00FA4430"/>
    <w:rsid w:val="00FA4753"/>
    <w:rsid w:val="00FA4843"/>
    <w:rsid w:val="00FA4A95"/>
    <w:rsid w:val="00FA4C2F"/>
    <w:rsid w:val="00FA4C8E"/>
    <w:rsid w:val="00FA4D05"/>
    <w:rsid w:val="00FA509F"/>
    <w:rsid w:val="00FA5660"/>
    <w:rsid w:val="00FA56F1"/>
    <w:rsid w:val="00FA5838"/>
    <w:rsid w:val="00FA58D0"/>
    <w:rsid w:val="00FA59ED"/>
    <w:rsid w:val="00FA5DC1"/>
    <w:rsid w:val="00FA5EED"/>
    <w:rsid w:val="00FA5FBE"/>
    <w:rsid w:val="00FA6330"/>
    <w:rsid w:val="00FA6359"/>
    <w:rsid w:val="00FA6477"/>
    <w:rsid w:val="00FA655D"/>
    <w:rsid w:val="00FA6574"/>
    <w:rsid w:val="00FA66BE"/>
    <w:rsid w:val="00FA6797"/>
    <w:rsid w:val="00FA6BF4"/>
    <w:rsid w:val="00FA6D99"/>
    <w:rsid w:val="00FA6E38"/>
    <w:rsid w:val="00FA6FD8"/>
    <w:rsid w:val="00FA709C"/>
    <w:rsid w:val="00FA7101"/>
    <w:rsid w:val="00FA7106"/>
    <w:rsid w:val="00FA71B0"/>
    <w:rsid w:val="00FA74B6"/>
    <w:rsid w:val="00FA758E"/>
    <w:rsid w:val="00FA76E1"/>
    <w:rsid w:val="00FA7CA4"/>
    <w:rsid w:val="00FA7D7C"/>
    <w:rsid w:val="00FB026D"/>
    <w:rsid w:val="00FB0271"/>
    <w:rsid w:val="00FB031E"/>
    <w:rsid w:val="00FB0428"/>
    <w:rsid w:val="00FB0555"/>
    <w:rsid w:val="00FB05FB"/>
    <w:rsid w:val="00FB06EA"/>
    <w:rsid w:val="00FB08D0"/>
    <w:rsid w:val="00FB0908"/>
    <w:rsid w:val="00FB0A63"/>
    <w:rsid w:val="00FB0BF2"/>
    <w:rsid w:val="00FB0C40"/>
    <w:rsid w:val="00FB0DE1"/>
    <w:rsid w:val="00FB1090"/>
    <w:rsid w:val="00FB1175"/>
    <w:rsid w:val="00FB138E"/>
    <w:rsid w:val="00FB17EC"/>
    <w:rsid w:val="00FB1872"/>
    <w:rsid w:val="00FB18C2"/>
    <w:rsid w:val="00FB1A6B"/>
    <w:rsid w:val="00FB1BAF"/>
    <w:rsid w:val="00FB1D17"/>
    <w:rsid w:val="00FB2203"/>
    <w:rsid w:val="00FB2241"/>
    <w:rsid w:val="00FB22C7"/>
    <w:rsid w:val="00FB25A7"/>
    <w:rsid w:val="00FB27E9"/>
    <w:rsid w:val="00FB2893"/>
    <w:rsid w:val="00FB2BDE"/>
    <w:rsid w:val="00FB2BDF"/>
    <w:rsid w:val="00FB2CA3"/>
    <w:rsid w:val="00FB2E61"/>
    <w:rsid w:val="00FB2E74"/>
    <w:rsid w:val="00FB3326"/>
    <w:rsid w:val="00FB3531"/>
    <w:rsid w:val="00FB36C3"/>
    <w:rsid w:val="00FB3855"/>
    <w:rsid w:val="00FB38DF"/>
    <w:rsid w:val="00FB3996"/>
    <w:rsid w:val="00FB3A70"/>
    <w:rsid w:val="00FB3D3F"/>
    <w:rsid w:val="00FB3FF2"/>
    <w:rsid w:val="00FB44E6"/>
    <w:rsid w:val="00FB459F"/>
    <w:rsid w:val="00FB45B0"/>
    <w:rsid w:val="00FB48AA"/>
    <w:rsid w:val="00FB4A45"/>
    <w:rsid w:val="00FB4D1B"/>
    <w:rsid w:val="00FB4E86"/>
    <w:rsid w:val="00FB5451"/>
    <w:rsid w:val="00FB54D6"/>
    <w:rsid w:val="00FB5634"/>
    <w:rsid w:val="00FB56B6"/>
    <w:rsid w:val="00FB587D"/>
    <w:rsid w:val="00FB5953"/>
    <w:rsid w:val="00FB59D3"/>
    <w:rsid w:val="00FB5A9B"/>
    <w:rsid w:val="00FB5B3C"/>
    <w:rsid w:val="00FB5CA4"/>
    <w:rsid w:val="00FB5F28"/>
    <w:rsid w:val="00FB617E"/>
    <w:rsid w:val="00FB61AF"/>
    <w:rsid w:val="00FB62D8"/>
    <w:rsid w:val="00FB62FE"/>
    <w:rsid w:val="00FB63F8"/>
    <w:rsid w:val="00FB66E0"/>
    <w:rsid w:val="00FB6A56"/>
    <w:rsid w:val="00FB6C76"/>
    <w:rsid w:val="00FB6ED3"/>
    <w:rsid w:val="00FB6F42"/>
    <w:rsid w:val="00FB70FD"/>
    <w:rsid w:val="00FB7207"/>
    <w:rsid w:val="00FB7553"/>
    <w:rsid w:val="00FB77A8"/>
    <w:rsid w:val="00FB78A2"/>
    <w:rsid w:val="00FB78F0"/>
    <w:rsid w:val="00FB791C"/>
    <w:rsid w:val="00FB797B"/>
    <w:rsid w:val="00FB7B59"/>
    <w:rsid w:val="00FB7BB2"/>
    <w:rsid w:val="00FB7D27"/>
    <w:rsid w:val="00FB7E0E"/>
    <w:rsid w:val="00FB7E27"/>
    <w:rsid w:val="00FB7E37"/>
    <w:rsid w:val="00FB7ECE"/>
    <w:rsid w:val="00FB7FE6"/>
    <w:rsid w:val="00FC0161"/>
    <w:rsid w:val="00FC019E"/>
    <w:rsid w:val="00FC0204"/>
    <w:rsid w:val="00FC028A"/>
    <w:rsid w:val="00FC029F"/>
    <w:rsid w:val="00FC02B8"/>
    <w:rsid w:val="00FC038B"/>
    <w:rsid w:val="00FC042D"/>
    <w:rsid w:val="00FC0489"/>
    <w:rsid w:val="00FC04CF"/>
    <w:rsid w:val="00FC0611"/>
    <w:rsid w:val="00FC06E1"/>
    <w:rsid w:val="00FC0A83"/>
    <w:rsid w:val="00FC0D49"/>
    <w:rsid w:val="00FC0F29"/>
    <w:rsid w:val="00FC0FC4"/>
    <w:rsid w:val="00FC112D"/>
    <w:rsid w:val="00FC1269"/>
    <w:rsid w:val="00FC1310"/>
    <w:rsid w:val="00FC1335"/>
    <w:rsid w:val="00FC171B"/>
    <w:rsid w:val="00FC1B1C"/>
    <w:rsid w:val="00FC1DE3"/>
    <w:rsid w:val="00FC1E11"/>
    <w:rsid w:val="00FC1E5D"/>
    <w:rsid w:val="00FC21C8"/>
    <w:rsid w:val="00FC2324"/>
    <w:rsid w:val="00FC293A"/>
    <w:rsid w:val="00FC29B4"/>
    <w:rsid w:val="00FC2B07"/>
    <w:rsid w:val="00FC2D85"/>
    <w:rsid w:val="00FC2DF9"/>
    <w:rsid w:val="00FC2E0B"/>
    <w:rsid w:val="00FC2ED0"/>
    <w:rsid w:val="00FC2FA9"/>
    <w:rsid w:val="00FC3095"/>
    <w:rsid w:val="00FC33F4"/>
    <w:rsid w:val="00FC34BC"/>
    <w:rsid w:val="00FC375B"/>
    <w:rsid w:val="00FC37E7"/>
    <w:rsid w:val="00FC3917"/>
    <w:rsid w:val="00FC3991"/>
    <w:rsid w:val="00FC3A01"/>
    <w:rsid w:val="00FC3B60"/>
    <w:rsid w:val="00FC3BA9"/>
    <w:rsid w:val="00FC3C7D"/>
    <w:rsid w:val="00FC3E6D"/>
    <w:rsid w:val="00FC3EE0"/>
    <w:rsid w:val="00FC425C"/>
    <w:rsid w:val="00FC42AE"/>
    <w:rsid w:val="00FC452D"/>
    <w:rsid w:val="00FC48B0"/>
    <w:rsid w:val="00FC4907"/>
    <w:rsid w:val="00FC4A8C"/>
    <w:rsid w:val="00FC4D25"/>
    <w:rsid w:val="00FC4D37"/>
    <w:rsid w:val="00FC4F7A"/>
    <w:rsid w:val="00FC511F"/>
    <w:rsid w:val="00FC55EE"/>
    <w:rsid w:val="00FC56C8"/>
    <w:rsid w:val="00FC57CF"/>
    <w:rsid w:val="00FC5A22"/>
    <w:rsid w:val="00FC5C67"/>
    <w:rsid w:val="00FC5E4B"/>
    <w:rsid w:val="00FC5EF1"/>
    <w:rsid w:val="00FC5FB4"/>
    <w:rsid w:val="00FC61B4"/>
    <w:rsid w:val="00FC63C6"/>
    <w:rsid w:val="00FC63DC"/>
    <w:rsid w:val="00FC6454"/>
    <w:rsid w:val="00FC657A"/>
    <w:rsid w:val="00FC659B"/>
    <w:rsid w:val="00FC66D0"/>
    <w:rsid w:val="00FC6902"/>
    <w:rsid w:val="00FC6A1B"/>
    <w:rsid w:val="00FC6A1D"/>
    <w:rsid w:val="00FC6BC5"/>
    <w:rsid w:val="00FC6BE6"/>
    <w:rsid w:val="00FC6CB3"/>
    <w:rsid w:val="00FC6FF7"/>
    <w:rsid w:val="00FC70DC"/>
    <w:rsid w:val="00FC7169"/>
    <w:rsid w:val="00FC7175"/>
    <w:rsid w:val="00FC7280"/>
    <w:rsid w:val="00FC7352"/>
    <w:rsid w:val="00FC7494"/>
    <w:rsid w:val="00FC7643"/>
    <w:rsid w:val="00FC7709"/>
    <w:rsid w:val="00FC7832"/>
    <w:rsid w:val="00FC787E"/>
    <w:rsid w:val="00FC788F"/>
    <w:rsid w:val="00FC79F1"/>
    <w:rsid w:val="00FC7A1A"/>
    <w:rsid w:val="00FC7D79"/>
    <w:rsid w:val="00FD05E7"/>
    <w:rsid w:val="00FD0601"/>
    <w:rsid w:val="00FD0687"/>
    <w:rsid w:val="00FD082E"/>
    <w:rsid w:val="00FD0981"/>
    <w:rsid w:val="00FD0D78"/>
    <w:rsid w:val="00FD11D6"/>
    <w:rsid w:val="00FD153F"/>
    <w:rsid w:val="00FD160E"/>
    <w:rsid w:val="00FD1A17"/>
    <w:rsid w:val="00FD1F75"/>
    <w:rsid w:val="00FD1FAE"/>
    <w:rsid w:val="00FD1FC2"/>
    <w:rsid w:val="00FD2704"/>
    <w:rsid w:val="00FD2C8A"/>
    <w:rsid w:val="00FD2D95"/>
    <w:rsid w:val="00FD2DD3"/>
    <w:rsid w:val="00FD2EC3"/>
    <w:rsid w:val="00FD30AE"/>
    <w:rsid w:val="00FD31B7"/>
    <w:rsid w:val="00FD31D5"/>
    <w:rsid w:val="00FD3553"/>
    <w:rsid w:val="00FD3984"/>
    <w:rsid w:val="00FD3EA1"/>
    <w:rsid w:val="00FD3EF6"/>
    <w:rsid w:val="00FD3F90"/>
    <w:rsid w:val="00FD43B3"/>
    <w:rsid w:val="00FD4555"/>
    <w:rsid w:val="00FD45EF"/>
    <w:rsid w:val="00FD47B2"/>
    <w:rsid w:val="00FD48E7"/>
    <w:rsid w:val="00FD4ABF"/>
    <w:rsid w:val="00FD4DCF"/>
    <w:rsid w:val="00FD4E1F"/>
    <w:rsid w:val="00FD4EDC"/>
    <w:rsid w:val="00FD4EFF"/>
    <w:rsid w:val="00FD4F4C"/>
    <w:rsid w:val="00FD4FD4"/>
    <w:rsid w:val="00FD505B"/>
    <w:rsid w:val="00FD506B"/>
    <w:rsid w:val="00FD5373"/>
    <w:rsid w:val="00FD53E3"/>
    <w:rsid w:val="00FD56D0"/>
    <w:rsid w:val="00FD5889"/>
    <w:rsid w:val="00FD5945"/>
    <w:rsid w:val="00FD5C87"/>
    <w:rsid w:val="00FD5E89"/>
    <w:rsid w:val="00FD605C"/>
    <w:rsid w:val="00FD6296"/>
    <w:rsid w:val="00FD62BC"/>
    <w:rsid w:val="00FD6321"/>
    <w:rsid w:val="00FD64C2"/>
    <w:rsid w:val="00FD675E"/>
    <w:rsid w:val="00FD6AA0"/>
    <w:rsid w:val="00FD6B6E"/>
    <w:rsid w:val="00FD6E9E"/>
    <w:rsid w:val="00FD700C"/>
    <w:rsid w:val="00FD7566"/>
    <w:rsid w:val="00FD7725"/>
    <w:rsid w:val="00FD77A0"/>
    <w:rsid w:val="00FD784F"/>
    <w:rsid w:val="00FD78D6"/>
    <w:rsid w:val="00FD793C"/>
    <w:rsid w:val="00FD7AFE"/>
    <w:rsid w:val="00FD7B0A"/>
    <w:rsid w:val="00FD7B29"/>
    <w:rsid w:val="00FD7BB4"/>
    <w:rsid w:val="00FD7DAE"/>
    <w:rsid w:val="00FD7E46"/>
    <w:rsid w:val="00FD7EAD"/>
    <w:rsid w:val="00FE019A"/>
    <w:rsid w:val="00FE0461"/>
    <w:rsid w:val="00FE062B"/>
    <w:rsid w:val="00FE06D7"/>
    <w:rsid w:val="00FE080A"/>
    <w:rsid w:val="00FE082C"/>
    <w:rsid w:val="00FE083A"/>
    <w:rsid w:val="00FE0851"/>
    <w:rsid w:val="00FE097D"/>
    <w:rsid w:val="00FE0AD2"/>
    <w:rsid w:val="00FE0B65"/>
    <w:rsid w:val="00FE0B97"/>
    <w:rsid w:val="00FE0F01"/>
    <w:rsid w:val="00FE0FA6"/>
    <w:rsid w:val="00FE1025"/>
    <w:rsid w:val="00FE13A7"/>
    <w:rsid w:val="00FE15F9"/>
    <w:rsid w:val="00FE1651"/>
    <w:rsid w:val="00FE1797"/>
    <w:rsid w:val="00FE17A3"/>
    <w:rsid w:val="00FE21B4"/>
    <w:rsid w:val="00FE25D9"/>
    <w:rsid w:val="00FE26E0"/>
    <w:rsid w:val="00FE2770"/>
    <w:rsid w:val="00FE2860"/>
    <w:rsid w:val="00FE2992"/>
    <w:rsid w:val="00FE2A08"/>
    <w:rsid w:val="00FE2D00"/>
    <w:rsid w:val="00FE2FF9"/>
    <w:rsid w:val="00FE3357"/>
    <w:rsid w:val="00FE33DC"/>
    <w:rsid w:val="00FE36AD"/>
    <w:rsid w:val="00FE389B"/>
    <w:rsid w:val="00FE38AB"/>
    <w:rsid w:val="00FE3BD1"/>
    <w:rsid w:val="00FE3BE7"/>
    <w:rsid w:val="00FE3C74"/>
    <w:rsid w:val="00FE3D8B"/>
    <w:rsid w:val="00FE3DBB"/>
    <w:rsid w:val="00FE3EE8"/>
    <w:rsid w:val="00FE40FF"/>
    <w:rsid w:val="00FE417C"/>
    <w:rsid w:val="00FE46F5"/>
    <w:rsid w:val="00FE476D"/>
    <w:rsid w:val="00FE482F"/>
    <w:rsid w:val="00FE493C"/>
    <w:rsid w:val="00FE4BEE"/>
    <w:rsid w:val="00FE4EBB"/>
    <w:rsid w:val="00FE4EC2"/>
    <w:rsid w:val="00FE4EE8"/>
    <w:rsid w:val="00FE5096"/>
    <w:rsid w:val="00FE50C8"/>
    <w:rsid w:val="00FE5409"/>
    <w:rsid w:val="00FE5599"/>
    <w:rsid w:val="00FE55AF"/>
    <w:rsid w:val="00FE55E7"/>
    <w:rsid w:val="00FE56E5"/>
    <w:rsid w:val="00FE5D10"/>
    <w:rsid w:val="00FE61A5"/>
    <w:rsid w:val="00FE621B"/>
    <w:rsid w:val="00FE62B5"/>
    <w:rsid w:val="00FE62F0"/>
    <w:rsid w:val="00FE6433"/>
    <w:rsid w:val="00FE67F1"/>
    <w:rsid w:val="00FE698A"/>
    <w:rsid w:val="00FE6A0B"/>
    <w:rsid w:val="00FE6BF4"/>
    <w:rsid w:val="00FE6CF5"/>
    <w:rsid w:val="00FE6DA8"/>
    <w:rsid w:val="00FE72E9"/>
    <w:rsid w:val="00FE73C1"/>
    <w:rsid w:val="00FE798D"/>
    <w:rsid w:val="00FE7A81"/>
    <w:rsid w:val="00FE7A84"/>
    <w:rsid w:val="00FE7B46"/>
    <w:rsid w:val="00FE7BDC"/>
    <w:rsid w:val="00FE7C2B"/>
    <w:rsid w:val="00FE7D4F"/>
    <w:rsid w:val="00FE7E1F"/>
    <w:rsid w:val="00FE7E84"/>
    <w:rsid w:val="00FE7F2F"/>
    <w:rsid w:val="00FE7F47"/>
    <w:rsid w:val="00FE7FD3"/>
    <w:rsid w:val="00FE7FD6"/>
    <w:rsid w:val="00FF03E7"/>
    <w:rsid w:val="00FF06AA"/>
    <w:rsid w:val="00FF098D"/>
    <w:rsid w:val="00FF0B45"/>
    <w:rsid w:val="00FF0BEC"/>
    <w:rsid w:val="00FF0F53"/>
    <w:rsid w:val="00FF0F5D"/>
    <w:rsid w:val="00FF1087"/>
    <w:rsid w:val="00FF1203"/>
    <w:rsid w:val="00FF13C4"/>
    <w:rsid w:val="00FF1473"/>
    <w:rsid w:val="00FF1668"/>
    <w:rsid w:val="00FF16C6"/>
    <w:rsid w:val="00FF16E6"/>
    <w:rsid w:val="00FF18BA"/>
    <w:rsid w:val="00FF1B16"/>
    <w:rsid w:val="00FF1B1E"/>
    <w:rsid w:val="00FF1BCD"/>
    <w:rsid w:val="00FF1DF1"/>
    <w:rsid w:val="00FF1EB4"/>
    <w:rsid w:val="00FF21E0"/>
    <w:rsid w:val="00FF224F"/>
    <w:rsid w:val="00FF2279"/>
    <w:rsid w:val="00FF242D"/>
    <w:rsid w:val="00FF25F7"/>
    <w:rsid w:val="00FF2763"/>
    <w:rsid w:val="00FF2803"/>
    <w:rsid w:val="00FF28B7"/>
    <w:rsid w:val="00FF2A5F"/>
    <w:rsid w:val="00FF2AEF"/>
    <w:rsid w:val="00FF2B6D"/>
    <w:rsid w:val="00FF2E22"/>
    <w:rsid w:val="00FF2FAE"/>
    <w:rsid w:val="00FF31D0"/>
    <w:rsid w:val="00FF3200"/>
    <w:rsid w:val="00FF3A1F"/>
    <w:rsid w:val="00FF3B8C"/>
    <w:rsid w:val="00FF3C5D"/>
    <w:rsid w:val="00FF42A5"/>
    <w:rsid w:val="00FF4404"/>
    <w:rsid w:val="00FF4549"/>
    <w:rsid w:val="00FF4625"/>
    <w:rsid w:val="00FF513F"/>
    <w:rsid w:val="00FF51E3"/>
    <w:rsid w:val="00FF525E"/>
    <w:rsid w:val="00FF5294"/>
    <w:rsid w:val="00FF5331"/>
    <w:rsid w:val="00FF5423"/>
    <w:rsid w:val="00FF54E1"/>
    <w:rsid w:val="00FF564A"/>
    <w:rsid w:val="00FF564B"/>
    <w:rsid w:val="00FF586F"/>
    <w:rsid w:val="00FF5D1C"/>
    <w:rsid w:val="00FF5DDB"/>
    <w:rsid w:val="00FF602E"/>
    <w:rsid w:val="00FF60C7"/>
    <w:rsid w:val="00FF615B"/>
    <w:rsid w:val="00FF61C1"/>
    <w:rsid w:val="00FF6275"/>
    <w:rsid w:val="00FF62E8"/>
    <w:rsid w:val="00FF631E"/>
    <w:rsid w:val="00FF634F"/>
    <w:rsid w:val="00FF6381"/>
    <w:rsid w:val="00FF638A"/>
    <w:rsid w:val="00FF6510"/>
    <w:rsid w:val="00FF6723"/>
    <w:rsid w:val="00FF6929"/>
    <w:rsid w:val="00FF6A93"/>
    <w:rsid w:val="00FF6CF0"/>
    <w:rsid w:val="00FF6D59"/>
    <w:rsid w:val="00FF6E0B"/>
    <w:rsid w:val="00FF6FB9"/>
    <w:rsid w:val="00FF6FF1"/>
    <w:rsid w:val="00FF7087"/>
    <w:rsid w:val="00FF7093"/>
    <w:rsid w:val="00FF732D"/>
    <w:rsid w:val="00FF749D"/>
    <w:rsid w:val="00FF74B4"/>
    <w:rsid w:val="00FF74CC"/>
    <w:rsid w:val="00FF75A6"/>
    <w:rsid w:val="00FF78A1"/>
    <w:rsid w:val="00FF78B8"/>
    <w:rsid w:val="00FF78FD"/>
    <w:rsid w:val="00FF7912"/>
    <w:rsid w:val="00FF797B"/>
    <w:rsid w:val="00FF7A8C"/>
    <w:rsid w:val="00FF7CC6"/>
    <w:rsid w:val="011E4901"/>
    <w:rsid w:val="012BD7CB"/>
    <w:rsid w:val="01C7C950"/>
    <w:rsid w:val="01CF9C91"/>
    <w:rsid w:val="01EDB23F"/>
    <w:rsid w:val="0242A7CF"/>
    <w:rsid w:val="0256C02F"/>
    <w:rsid w:val="026AAD2C"/>
    <w:rsid w:val="02D17254"/>
    <w:rsid w:val="032A0E61"/>
    <w:rsid w:val="03713B67"/>
    <w:rsid w:val="037AEDA2"/>
    <w:rsid w:val="03F576FD"/>
    <w:rsid w:val="03F65EFB"/>
    <w:rsid w:val="04085E65"/>
    <w:rsid w:val="040AF35E"/>
    <w:rsid w:val="041863E7"/>
    <w:rsid w:val="0458AC2F"/>
    <w:rsid w:val="04623E6C"/>
    <w:rsid w:val="04A803B3"/>
    <w:rsid w:val="04DC986B"/>
    <w:rsid w:val="04EA5D5A"/>
    <w:rsid w:val="0526898D"/>
    <w:rsid w:val="055185A0"/>
    <w:rsid w:val="055EC21E"/>
    <w:rsid w:val="05885114"/>
    <w:rsid w:val="05CAEFE4"/>
    <w:rsid w:val="05D9C546"/>
    <w:rsid w:val="06125E8E"/>
    <w:rsid w:val="061952B4"/>
    <w:rsid w:val="062443AF"/>
    <w:rsid w:val="0633593A"/>
    <w:rsid w:val="0635F8E8"/>
    <w:rsid w:val="0657F482"/>
    <w:rsid w:val="065F75AF"/>
    <w:rsid w:val="070664CE"/>
    <w:rsid w:val="07080E3B"/>
    <w:rsid w:val="075EE172"/>
    <w:rsid w:val="077D6DC1"/>
    <w:rsid w:val="0781A96C"/>
    <w:rsid w:val="07B08F85"/>
    <w:rsid w:val="07B0DDF4"/>
    <w:rsid w:val="081CC871"/>
    <w:rsid w:val="082CAA30"/>
    <w:rsid w:val="08662E69"/>
    <w:rsid w:val="09029929"/>
    <w:rsid w:val="097C0B05"/>
    <w:rsid w:val="0A036919"/>
    <w:rsid w:val="0A83BD8B"/>
    <w:rsid w:val="0A8DE7BA"/>
    <w:rsid w:val="0ACFDD7A"/>
    <w:rsid w:val="0AFFB30F"/>
    <w:rsid w:val="0B20BF2F"/>
    <w:rsid w:val="0B231BFC"/>
    <w:rsid w:val="0B2E4BA8"/>
    <w:rsid w:val="0B379FDC"/>
    <w:rsid w:val="0BACB99F"/>
    <w:rsid w:val="0BAF0D42"/>
    <w:rsid w:val="0BD8DA82"/>
    <w:rsid w:val="0C37B283"/>
    <w:rsid w:val="0D790D89"/>
    <w:rsid w:val="0D793824"/>
    <w:rsid w:val="0D84F568"/>
    <w:rsid w:val="0D8A54CB"/>
    <w:rsid w:val="0DA25CA7"/>
    <w:rsid w:val="0DEA92A3"/>
    <w:rsid w:val="0E5BF2EB"/>
    <w:rsid w:val="0E685867"/>
    <w:rsid w:val="0E888816"/>
    <w:rsid w:val="0E92ADF8"/>
    <w:rsid w:val="0EACBE08"/>
    <w:rsid w:val="0ECAC173"/>
    <w:rsid w:val="0EE6054F"/>
    <w:rsid w:val="0EF82D64"/>
    <w:rsid w:val="0EF9CF67"/>
    <w:rsid w:val="0F3193D4"/>
    <w:rsid w:val="0F8DA72A"/>
    <w:rsid w:val="0F8E2692"/>
    <w:rsid w:val="0FA12510"/>
    <w:rsid w:val="0FAEC159"/>
    <w:rsid w:val="0FC4F634"/>
    <w:rsid w:val="0FC579A8"/>
    <w:rsid w:val="0FD10C61"/>
    <w:rsid w:val="0FFC497E"/>
    <w:rsid w:val="1005DA62"/>
    <w:rsid w:val="10096BC6"/>
    <w:rsid w:val="100B37CA"/>
    <w:rsid w:val="101CDAE3"/>
    <w:rsid w:val="1082BE61"/>
    <w:rsid w:val="1099CFCD"/>
    <w:rsid w:val="10C79B9F"/>
    <w:rsid w:val="10D5ED26"/>
    <w:rsid w:val="10DCAA4C"/>
    <w:rsid w:val="10EE0D9F"/>
    <w:rsid w:val="10F1207D"/>
    <w:rsid w:val="1122DAC3"/>
    <w:rsid w:val="1192BE61"/>
    <w:rsid w:val="119D0568"/>
    <w:rsid w:val="11C99FB8"/>
    <w:rsid w:val="11F43627"/>
    <w:rsid w:val="1213BB25"/>
    <w:rsid w:val="122AAE30"/>
    <w:rsid w:val="125C0DA8"/>
    <w:rsid w:val="1260A56B"/>
    <w:rsid w:val="12A3E752"/>
    <w:rsid w:val="12A74E30"/>
    <w:rsid w:val="12B18440"/>
    <w:rsid w:val="1307EB14"/>
    <w:rsid w:val="132F640E"/>
    <w:rsid w:val="134BE774"/>
    <w:rsid w:val="135A80C8"/>
    <w:rsid w:val="137F8E06"/>
    <w:rsid w:val="13862697"/>
    <w:rsid w:val="138E5699"/>
    <w:rsid w:val="138E86D0"/>
    <w:rsid w:val="13A17B01"/>
    <w:rsid w:val="13B4E996"/>
    <w:rsid w:val="13E497D2"/>
    <w:rsid w:val="13E9C890"/>
    <w:rsid w:val="13EEB45A"/>
    <w:rsid w:val="13FD6B8D"/>
    <w:rsid w:val="1427B814"/>
    <w:rsid w:val="14866FDA"/>
    <w:rsid w:val="14DD2001"/>
    <w:rsid w:val="14F785DD"/>
    <w:rsid w:val="152D9661"/>
    <w:rsid w:val="15491A9A"/>
    <w:rsid w:val="15B76672"/>
    <w:rsid w:val="15E36AEF"/>
    <w:rsid w:val="164C49FF"/>
    <w:rsid w:val="1690A017"/>
    <w:rsid w:val="169471F0"/>
    <w:rsid w:val="16A2728F"/>
    <w:rsid w:val="16F0F533"/>
    <w:rsid w:val="16F1C319"/>
    <w:rsid w:val="172058F1"/>
    <w:rsid w:val="17357F7F"/>
    <w:rsid w:val="173DAFED"/>
    <w:rsid w:val="176C5DF1"/>
    <w:rsid w:val="17856765"/>
    <w:rsid w:val="17876846"/>
    <w:rsid w:val="17EAB486"/>
    <w:rsid w:val="17F9A7B8"/>
    <w:rsid w:val="181ED992"/>
    <w:rsid w:val="182C8442"/>
    <w:rsid w:val="182F13FD"/>
    <w:rsid w:val="1899F753"/>
    <w:rsid w:val="18ABD85B"/>
    <w:rsid w:val="18B2021F"/>
    <w:rsid w:val="18D07803"/>
    <w:rsid w:val="18F0C748"/>
    <w:rsid w:val="190A1B44"/>
    <w:rsid w:val="191A71D5"/>
    <w:rsid w:val="19383514"/>
    <w:rsid w:val="1947CC8D"/>
    <w:rsid w:val="195902A0"/>
    <w:rsid w:val="196AB328"/>
    <w:rsid w:val="19BCC220"/>
    <w:rsid w:val="19C043A6"/>
    <w:rsid w:val="1A0FE766"/>
    <w:rsid w:val="1A46A055"/>
    <w:rsid w:val="1A823237"/>
    <w:rsid w:val="1AB31EB7"/>
    <w:rsid w:val="1AD01C51"/>
    <w:rsid w:val="1B214FAA"/>
    <w:rsid w:val="1B22DFE0"/>
    <w:rsid w:val="1B44B0F1"/>
    <w:rsid w:val="1B46CEC7"/>
    <w:rsid w:val="1B4A48C2"/>
    <w:rsid w:val="1B599D58"/>
    <w:rsid w:val="1B7D3BC9"/>
    <w:rsid w:val="1B9ED7C7"/>
    <w:rsid w:val="1BF005BC"/>
    <w:rsid w:val="1BFF69EF"/>
    <w:rsid w:val="1C053820"/>
    <w:rsid w:val="1C33A8FB"/>
    <w:rsid w:val="1C584FEC"/>
    <w:rsid w:val="1C628C97"/>
    <w:rsid w:val="1C65694F"/>
    <w:rsid w:val="1C6891C3"/>
    <w:rsid w:val="1C7DD227"/>
    <w:rsid w:val="1CB19683"/>
    <w:rsid w:val="1CB782BF"/>
    <w:rsid w:val="1CEA5E47"/>
    <w:rsid w:val="1CEC74F1"/>
    <w:rsid w:val="1D0C0CE1"/>
    <w:rsid w:val="1D6A4004"/>
    <w:rsid w:val="1D844393"/>
    <w:rsid w:val="1DA31D4C"/>
    <w:rsid w:val="1DB066C8"/>
    <w:rsid w:val="1DFC21B9"/>
    <w:rsid w:val="1E0AF8D4"/>
    <w:rsid w:val="1E6D2C27"/>
    <w:rsid w:val="1F46589C"/>
    <w:rsid w:val="1FD33D8E"/>
    <w:rsid w:val="200839C3"/>
    <w:rsid w:val="201D91C8"/>
    <w:rsid w:val="20261FEC"/>
    <w:rsid w:val="204930E3"/>
    <w:rsid w:val="20B19E4F"/>
    <w:rsid w:val="211B5206"/>
    <w:rsid w:val="21797CBD"/>
    <w:rsid w:val="21BC5970"/>
    <w:rsid w:val="21CD75C7"/>
    <w:rsid w:val="21E8600A"/>
    <w:rsid w:val="21F2D360"/>
    <w:rsid w:val="22342450"/>
    <w:rsid w:val="22408617"/>
    <w:rsid w:val="22478D53"/>
    <w:rsid w:val="22760E35"/>
    <w:rsid w:val="2282E6D0"/>
    <w:rsid w:val="22A19505"/>
    <w:rsid w:val="22A39263"/>
    <w:rsid w:val="22BE546E"/>
    <w:rsid w:val="22E5AD7E"/>
    <w:rsid w:val="23058306"/>
    <w:rsid w:val="2321DB30"/>
    <w:rsid w:val="2323EF47"/>
    <w:rsid w:val="2370503A"/>
    <w:rsid w:val="23B131B1"/>
    <w:rsid w:val="23B64FDE"/>
    <w:rsid w:val="23C9E6C7"/>
    <w:rsid w:val="23E32D5A"/>
    <w:rsid w:val="2431F039"/>
    <w:rsid w:val="24452836"/>
    <w:rsid w:val="2446EC78"/>
    <w:rsid w:val="248983C8"/>
    <w:rsid w:val="248C297A"/>
    <w:rsid w:val="24A2FA00"/>
    <w:rsid w:val="24E107F3"/>
    <w:rsid w:val="24EE06A1"/>
    <w:rsid w:val="24F7B75F"/>
    <w:rsid w:val="251BC02A"/>
    <w:rsid w:val="254DB22E"/>
    <w:rsid w:val="254F2107"/>
    <w:rsid w:val="25644D21"/>
    <w:rsid w:val="2567B6E9"/>
    <w:rsid w:val="256C0051"/>
    <w:rsid w:val="25A5BC66"/>
    <w:rsid w:val="25D298AB"/>
    <w:rsid w:val="25D65701"/>
    <w:rsid w:val="25F607D8"/>
    <w:rsid w:val="26021B33"/>
    <w:rsid w:val="2630B52B"/>
    <w:rsid w:val="26662D58"/>
    <w:rsid w:val="26742A75"/>
    <w:rsid w:val="2722D0CD"/>
    <w:rsid w:val="2764342E"/>
    <w:rsid w:val="276FC735"/>
    <w:rsid w:val="278EC993"/>
    <w:rsid w:val="27BA28BE"/>
    <w:rsid w:val="27E0629A"/>
    <w:rsid w:val="284FBFB8"/>
    <w:rsid w:val="28AD34AB"/>
    <w:rsid w:val="28BEA64D"/>
    <w:rsid w:val="28F07054"/>
    <w:rsid w:val="28F39391"/>
    <w:rsid w:val="298B9518"/>
    <w:rsid w:val="2A1FBE72"/>
    <w:rsid w:val="2A42A309"/>
    <w:rsid w:val="2A8CBAEE"/>
    <w:rsid w:val="2AB5E86D"/>
    <w:rsid w:val="2AB5F536"/>
    <w:rsid w:val="2ABD5B09"/>
    <w:rsid w:val="2AC08AF0"/>
    <w:rsid w:val="2AC5BD44"/>
    <w:rsid w:val="2AE7C3EA"/>
    <w:rsid w:val="2AF9089E"/>
    <w:rsid w:val="2B1EC209"/>
    <w:rsid w:val="2B22C2E2"/>
    <w:rsid w:val="2B2A8F2C"/>
    <w:rsid w:val="2B6013B5"/>
    <w:rsid w:val="2BA4981E"/>
    <w:rsid w:val="2BB90276"/>
    <w:rsid w:val="2C0418B5"/>
    <w:rsid w:val="2C056451"/>
    <w:rsid w:val="2C24849F"/>
    <w:rsid w:val="2C67E715"/>
    <w:rsid w:val="2C741AFC"/>
    <w:rsid w:val="2C996338"/>
    <w:rsid w:val="2CD007E8"/>
    <w:rsid w:val="2CD5848E"/>
    <w:rsid w:val="2CDBC722"/>
    <w:rsid w:val="2CF91EFF"/>
    <w:rsid w:val="2D77BB54"/>
    <w:rsid w:val="2DBFF435"/>
    <w:rsid w:val="2DC704B4"/>
    <w:rsid w:val="2DD94971"/>
    <w:rsid w:val="2DE0AA7F"/>
    <w:rsid w:val="2E3FAF65"/>
    <w:rsid w:val="2E450D23"/>
    <w:rsid w:val="2E486A32"/>
    <w:rsid w:val="2E4A63C3"/>
    <w:rsid w:val="2E5CC7EA"/>
    <w:rsid w:val="2EA26DE6"/>
    <w:rsid w:val="2EDFF99D"/>
    <w:rsid w:val="2EEF5716"/>
    <w:rsid w:val="2F1F3B74"/>
    <w:rsid w:val="2F29824A"/>
    <w:rsid w:val="2F62D515"/>
    <w:rsid w:val="2FA0A4E7"/>
    <w:rsid w:val="2FAC9E81"/>
    <w:rsid w:val="2FF23398"/>
    <w:rsid w:val="2FF2A2BB"/>
    <w:rsid w:val="3013718D"/>
    <w:rsid w:val="303F28BE"/>
    <w:rsid w:val="304A0121"/>
    <w:rsid w:val="307A00B9"/>
    <w:rsid w:val="30872393"/>
    <w:rsid w:val="310524A8"/>
    <w:rsid w:val="313AE965"/>
    <w:rsid w:val="313F4BF3"/>
    <w:rsid w:val="318368C0"/>
    <w:rsid w:val="319F6484"/>
    <w:rsid w:val="31CF7A6E"/>
    <w:rsid w:val="31DE1E8E"/>
    <w:rsid w:val="327354A8"/>
    <w:rsid w:val="32E40AE5"/>
    <w:rsid w:val="33306935"/>
    <w:rsid w:val="33418D3D"/>
    <w:rsid w:val="3365E56E"/>
    <w:rsid w:val="337A92BE"/>
    <w:rsid w:val="33FEB1F4"/>
    <w:rsid w:val="34158F91"/>
    <w:rsid w:val="3418769A"/>
    <w:rsid w:val="341A7BF7"/>
    <w:rsid w:val="344B017E"/>
    <w:rsid w:val="344C5A3A"/>
    <w:rsid w:val="344F5A20"/>
    <w:rsid w:val="347FDB46"/>
    <w:rsid w:val="34CC369D"/>
    <w:rsid w:val="34FB0EE4"/>
    <w:rsid w:val="350CC3D5"/>
    <w:rsid w:val="35455389"/>
    <w:rsid w:val="355B607F"/>
    <w:rsid w:val="358930B5"/>
    <w:rsid w:val="35AB7815"/>
    <w:rsid w:val="35AB8DDD"/>
    <w:rsid w:val="35E24547"/>
    <w:rsid w:val="3601F951"/>
    <w:rsid w:val="360A78D4"/>
    <w:rsid w:val="363C36AB"/>
    <w:rsid w:val="363F41FA"/>
    <w:rsid w:val="3679FCC9"/>
    <w:rsid w:val="37190482"/>
    <w:rsid w:val="37370EC1"/>
    <w:rsid w:val="37373506"/>
    <w:rsid w:val="373DE50C"/>
    <w:rsid w:val="3766396A"/>
    <w:rsid w:val="379D506D"/>
    <w:rsid w:val="37A0C347"/>
    <w:rsid w:val="37D1AA3F"/>
    <w:rsid w:val="37F57266"/>
    <w:rsid w:val="3814B5EC"/>
    <w:rsid w:val="381A9D48"/>
    <w:rsid w:val="38461249"/>
    <w:rsid w:val="38599D4F"/>
    <w:rsid w:val="38A38F61"/>
    <w:rsid w:val="38D3D8C5"/>
    <w:rsid w:val="38F1EDC9"/>
    <w:rsid w:val="38FC656D"/>
    <w:rsid w:val="391FDA0F"/>
    <w:rsid w:val="3935716D"/>
    <w:rsid w:val="3938A03F"/>
    <w:rsid w:val="39488EBD"/>
    <w:rsid w:val="396CCE2C"/>
    <w:rsid w:val="397E2739"/>
    <w:rsid w:val="39E56C3E"/>
    <w:rsid w:val="3A2696D7"/>
    <w:rsid w:val="3A747E9D"/>
    <w:rsid w:val="3ABD8CE9"/>
    <w:rsid w:val="3B62DECE"/>
    <w:rsid w:val="3B8B117A"/>
    <w:rsid w:val="3B94BD19"/>
    <w:rsid w:val="3C1D1451"/>
    <w:rsid w:val="3C2840A4"/>
    <w:rsid w:val="3C314E78"/>
    <w:rsid w:val="3C762725"/>
    <w:rsid w:val="3D221852"/>
    <w:rsid w:val="3D4A0822"/>
    <w:rsid w:val="3D745D2E"/>
    <w:rsid w:val="3D74683D"/>
    <w:rsid w:val="3D883E48"/>
    <w:rsid w:val="3DD764E8"/>
    <w:rsid w:val="3DE68527"/>
    <w:rsid w:val="3E3FB3B9"/>
    <w:rsid w:val="3E6205F1"/>
    <w:rsid w:val="3E889270"/>
    <w:rsid w:val="3EEA28BE"/>
    <w:rsid w:val="3EEF0C6B"/>
    <w:rsid w:val="3F6722E0"/>
    <w:rsid w:val="3FCA341F"/>
    <w:rsid w:val="4067E666"/>
    <w:rsid w:val="40858ACD"/>
    <w:rsid w:val="40917C3E"/>
    <w:rsid w:val="40BCB1DE"/>
    <w:rsid w:val="40BE54B1"/>
    <w:rsid w:val="40D7818A"/>
    <w:rsid w:val="40DC6942"/>
    <w:rsid w:val="40E5DC9F"/>
    <w:rsid w:val="41066170"/>
    <w:rsid w:val="410AA7CD"/>
    <w:rsid w:val="41118310"/>
    <w:rsid w:val="414466ED"/>
    <w:rsid w:val="415F4475"/>
    <w:rsid w:val="4175129D"/>
    <w:rsid w:val="4179F5AE"/>
    <w:rsid w:val="4181A57E"/>
    <w:rsid w:val="419FA2A2"/>
    <w:rsid w:val="41A2CB65"/>
    <w:rsid w:val="41A894B7"/>
    <w:rsid w:val="420BC133"/>
    <w:rsid w:val="42419358"/>
    <w:rsid w:val="426BAD4A"/>
    <w:rsid w:val="430C5EC1"/>
    <w:rsid w:val="434274D8"/>
    <w:rsid w:val="43A82321"/>
    <w:rsid w:val="43C3A828"/>
    <w:rsid w:val="44738B61"/>
    <w:rsid w:val="44932FA9"/>
    <w:rsid w:val="44F4B8FE"/>
    <w:rsid w:val="450106C8"/>
    <w:rsid w:val="45A4C200"/>
    <w:rsid w:val="45B41191"/>
    <w:rsid w:val="46000477"/>
    <w:rsid w:val="4620F03C"/>
    <w:rsid w:val="46341881"/>
    <w:rsid w:val="463D572E"/>
    <w:rsid w:val="467332EE"/>
    <w:rsid w:val="46754AF3"/>
    <w:rsid w:val="46967125"/>
    <w:rsid w:val="469D8AD6"/>
    <w:rsid w:val="46A48440"/>
    <w:rsid w:val="46BF87E1"/>
    <w:rsid w:val="474E6177"/>
    <w:rsid w:val="47804908"/>
    <w:rsid w:val="47886D4D"/>
    <w:rsid w:val="479E5374"/>
    <w:rsid w:val="47BC6623"/>
    <w:rsid w:val="47CC7522"/>
    <w:rsid w:val="480D5E21"/>
    <w:rsid w:val="48711CEA"/>
    <w:rsid w:val="48762B0E"/>
    <w:rsid w:val="48821A64"/>
    <w:rsid w:val="48831C25"/>
    <w:rsid w:val="48855CA6"/>
    <w:rsid w:val="4896DA0F"/>
    <w:rsid w:val="48ABFD0A"/>
    <w:rsid w:val="48C1DF15"/>
    <w:rsid w:val="48F1C5BE"/>
    <w:rsid w:val="48FCDB80"/>
    <w:rsid w:val="4984178B"/>
    <w:rsid w:val="4984500B"/>
    <w:rsid w:val="49B04CBC"/>
    <w:rsid w:val="49DA47EB"/>
    <w:rsid w:val="4A1582FC"/>
    <w:rsid w:val="4A851035"/>
    <w:rsid w:val="4A897413"/>
    <w:rsid w:val="4A8B41F2"/>
    <w:rsid w:val="4AD415DA"/>
    <w:rsid w:val="4AEF5DF3"/>
    <w:rsid w:val="4AF98A25"/>
    <w:rsid w:val="4B0BAA96"/>
    <w:rsid w:val="4B43CCAB"/>
    <w:rsid w:val="4B64C669"/>
    <w:rsid w:val="4B72D0EB"/>
    <w:rsid w:val="4B8D0C93"/>
    <w:rsid w:val="4B9BA5EB"/>
    <w:rsid w:val="4BB5A2EE"/>
    <w:rsid w:val="4BE61882"/>
    <w:rsid w:val="4C78DADC"/>
    <w:rsid w:val="4CA71A31"/>
    <w:rsid w:val="4CB05C0C"/>
    <w:rsid w:val="4CBC8007"/>
    <w:rsid w:val="4CC1D010"/>
    <w:rsid w:val="4CD16020"/>
    <w:rsid w:val="4CE3FBBD"/>
    <w:rsid w:val="4CFC3BE4"/>
    <w:rsid w:val="4D2CF9D9"/>
    <w:rsid w:val="4D4E33E5"/>
    <w:rsid w:val="4D7D1477"/>
    <w:rsid w:val="4D88D0A7"/>
    <w:rsid w:val="4D89AB88"/>
    <w:rsid w:val="4D98D117"/>
    <w:rsid w:val="4DD6F562"/>
    <w:rsid w:val="4DE495D2"/>
    <w:rsid w:val="4DED97B9"/>
    <w:rsid w:val="4E0D48B7"/>
    <w:rsid w:val="4E6C01D4"/>
    <w:rsid w:val="4E6D3DBB"/>
    <w:rsid w:val="4EA4B842"/>
    <w:rsid w:val="4EC15E76"/>
    <w:rsid w:val="4EEA3C3C"/>
    <w:rsid w:val="4EEE8D55"/>
    <w:rsid w:val="4F159140"/>
    <w:rsid w:val="4F3E3E49"/>
    <w:rsid w:val="4F548E5B"/>
    <w:rsid w:val="4F809458"/>
    <w:rsid w:val="4F90228E"/>
    <w:rsid w:val="4FA4664D"/>
    <w:rsid w:val="4FC5A406"/>
    <w:rsid w:val="4FD777D6"/>
    <w:rsid w:val="4FF5B52B"/>
    <w:rsid w:val="502FD6D1"/>
    <w:rsid w:val="5031F1B6"/>
    <w:rsid w:val="5060D10F"/>
    <w:rsid w:val="506D8CD8"/>
    <w:rsid w:val="508892EC"/>
    <w:rsid w:val="51454D84"/>
    <w:rsid w:val="5149A5EB"/>
    <w:rsid w:val="51A2F54F"/>
    <w:rsid w:val="51B23486"/>
    <w:rsid w:val="51FB0F83"/>
    <w:rsid w:val="52265BAF"/>
    <w:rsid w:val="5247D570"/>
    <w:rsid w:val="52508F90"/>
    <w:rsid w:val="525A122E"/>
    <w:rsid w:val="5268F4A7"/>
    <w:rsid w:val="528B294C"/>
    <w:rsid w:val="5292776D"/>
    <w:rsid w:val="52976E5D"/>
    <w:rsid w:val="52BE34EC"/>
    <w:rsid w:val="52C2F4C8"/>
    <w:rsid w:val="52D9EF48"/>
    <w:rsid w:val="52E5EBA6"/>
    <w:rsid w:val="52F742D5"/>
    <w:rsid w:val="53059763"/>
    <w:rsid w:val="53A50C80"/>
    <w:rsid w:val="5433F837"/>
    <w:rsid w:val="544CCE76"/>
    <w:rsid w:val="546BA402"/>
    <w:rsid w:val="54DD7677"/>
    <w:rsid w:val="55142E0B"/>
    <w:rsid w:val="551B2E67"/>
    <w:rsid w:val="5530E197"/>
    <w:rsid w:val="55A79F87"/>
    <w:rsid w:val="55C126CF"/>
    <w:rsid w:val="55CC1F2D"/>
    <w:rsid w:val="55D85354"/>
    <w:rsid w:val="55E7C5A3"/>
    <w:rsid w:val="562D26C4"/>
    <w:rsid w:val="567A4C1C"/>
    <w:rsid w:val="56806A15"/>
    <w:rsid w:val="56B1779D"/>
    <w:rsid w:val="574FA291"/>
    <w:rsid w:val="578AE993"/>
    <w:rsid w:val="57AD5222"/>
    <w:rsid w:val="57FA6640"/>
    <w:rsid w:val="5810E459"/>
    <w:rsid w:val="58327296"/>
    <w:rsid w:val="5835E74E"/>
    <w:rsid w:val="583CD73B"/>
    <w:rsid w:val="587CB6AA"/>
    <w:rsid w:val="588BC66F"/>
    <w:rsid w:val="58989EE4"/>
    <w:rsid w:val="5905C53B"/>
    <w:rsid w:val="595E4D34"/>
    <w:rsid w:val="597D3D99"/>
    <w:rsid w:val="59974F69"/>
    <w:rsid w:val="599EBD19"/>
    <w:rsid w:val="59ADDBAC"/>
    <w:rsid w:val="59AEF0AC"/>
    <w:rsid w:val="59BC32E0"/>
    <w:rsid w:val="59C40711"/>
    <w:rsid w:val="59D6CED7"/>
    <w:rsid w:val="59D6E9C5"/>
    <w:rsid w:val="59DFF0FA"/>
    <w:rsid w:val="5A01DC29"/>
    <w:rsid w:val="5A05CE8F"/>
    <w:rsid w:val="5A3AF10F"/>
    <w:rsid w:val="5A465BB8"/>
    <w:rsid w:val="5A471687"/>
    <w:rsid w:val="5A75DE25"/>
    <w:rsid w:val="5A7BBCE9"/>
    <w:rsid w:val="5AA7F1BD"/>
    <w:rsid w:val="5AB24AD8"/>
    <w:rsid w:val="5AB31E60"/>
    <w:rsid w:val="5ACE3C17"/>
    <w:rsid w:val="5AE55DEE"/>
    <w:rsid w:val="5AE90DC5"/>
    <w:rsid w:val="5B02A9E9"/>
    <w:rsid w:val="5B0D0ED0"/>
    <w:rsid w:val="5B2A7510"/>
    <w:rsid w:val="5B707267"/>
    <w:rsid w:val="5BB89EAC"/>
    <w:rsid w:val="5BC0D404"/>
    <w:rsid w:val="5BF45629"/>
    <w:rsid w:val="5C0481A7"/>
    <w:rsid w:val="5C1A97EF"/>
    <w:rsid w:val="5C22293D"/>
    <w:rsid w:val="5C273A88"/>
    <w:rsid w:val="5C68D6E3"/>
    <w:rsid w:val="5CE79EFE"/>
    <w:rsid w:val="5CE99729"/>
    <w:rsid w:val="5D30C243"/>
    <w:rsid w:val="5D9FADCE"/>
    <w:rsid w:val="5DDC7B12"/>
    <w:rsid w:val="5E17DC08"/>
    <w:rsid w:val="5E29C3CA"/>
    <w:rsid w:val="5E9B7F8E"/>
    <w:rsid w:val="5EA8955D"/>
    <w:rsid w:val="5EB56EF4"/>
    <w:rsid w:val="5EC2C497"/>
    <w:rsid w:val="5ECE7E6A"/>
    <w:rsid w:val="5EED1B88"/>
    <w:rsid w:val="5EFA3785"/>
    <w:rsid w:val="5F149CDB"/>
    <w:rsid w:val="5F26E846"/>
    <w:rsid w:val="5F2C581C"/>
    <w:rsid w:val="5FCE3793"/>
    <w:rsid w:val="601BF814"/>
    <w:rsid w:val="6061FAE1"/>
    <w:rsid w:val="608AB535"/>
    <w:rsid w:val="60F10C84"/>
    <w:rsid w:val="60F96B10"/>
    <w:rsid w:val="610B20A4"/>
    <w:rsid w:val="614D7B55"/>
    <w:rsid w:val="616CF88B"/>
    <w:rsid w:val="61875860"/>
    <w:rsid w:val="61896404"/>
    <w:rsid w:val="619BC07C"/>
    <w:rsid w:val="619E1954"/>
    <w:rsid w:val="61A57399"/>
    <w:rsid w:val="61EC3036"/>
    <w:rsid w:val="61ED6C29"/>
    <w:rsid w:val="61FDCB42"/>
    <w:rsid w:val="6259D1A3"/>
    <w:rsid w:val="628DA682"/>
    <w:rsid w:val="62F2653C"/>
    <w:rsid w:val="63012353"/>
    <w:rsid w:val="63073B43"/>
    <w:rsid w:val="6321D6C0"/>
    <w:rsid w:val="632DD633"/>
    <w:rsid w:val="6340C3C0"/>
    <w:rsid w:val="6381EF68"/>
    <w:rsid w:val="63A76AA2"/>
    <w:rsid w:val="63AAE6E2"/>
    <w:rsid w:val="63B6F33A"/>
    <w:rsid w:val="63EE8910"/>
    <w:rsid w:val="63F6313A"/>
    <w:rsid w:val="642A2CBE"/>
    <w:rsid w:val="64580F7C"/>
    <w:rsid w:val="6470F8AB"/>
    <w:rsid w:val="647DD3DB"/>
    <w:rsid w:val="64AB4100"/>
    <w:rsid w:val="64BA91D6"/>
    <w:rsid w:val="64C646DC"/>
    <w:rsid w:val="654AACD9"/>
    <w:rsid w:val="654F2483"/>
    <w:rsid w:val="655831AF"/>
    <w:rsid w:val="658E6367"/>
    <w:rsid w:val="659C7C18"/>
    <w:rsid w:val="66065F3A"/>
    <w:rsid w:val="6611AC6D"/>
    <w:rsid w:val="6622C797"/>
    <w:rsid w:val="66646AAD"/>
    <w:rsid w:val="6666B5EC"/>
    <w:rsid w:val="6666C47C"/>
    <w:rsid w:val="666E1859"/>
    <w:rsid w:val="667026BD"/>
    <w:rsid w:val="667EF9CC"/>
    <w:rsid w:val="6684A1F8"/>
    <w:rsid w:val="66BADF28"/>
    <w:rsid w:val="66D98ED3"/>
    <w:rsid w:val="66DE42CF"/>
    <w:rsid w:val="6702BEBF"/>
    <w:rsid w:val="673A5C6C"/>
    <w:rsid w:val="67431FA8"/>
    <w:rsid w:val="675F7D67"/>
    <w:rsid w:val="6788AC3F"/>
    <w:rsid w:val="67957640"/>
    <w:rsid w:val="67BFA5B2"/>
    <w:rsid w:val="67EEE7A1"/>
    <w:rsid w:val="6802A2F3"/>
    <w:rsid w:val="681079D6"/>
    <w:rsid w:val="6820714D"/>
    <w:rsid w:val="68386BC6"/>
    <w:rsid w:val="683BAD3C"/>
    <w:rsid w:val="68599DF7"/>
    <w:rsid w:val="686A13C4"/>
    <w:rsid w:val="688F9889"/>
    <w:rsid w:val="68AA5261"/>
    <w:rsid w:val="68F6F413"/>
    <w:rsid w:val="68FF9ECE"/>
    <w:rsid w:val="693AC255"/>
    <w:rsid w:val="69937181"/>
    <w:rsid w:val="699F8D57"/>
    <w:rsid w:val="6A3314C4"/>
    <w:rsid w:val="6A48C4C8"/>
    <w:rsid w:val="6A4FC77E"/>
    <w:rsid w:val="6A500010"/>
    <w:rsid w:val="6AA3D67A"/>
    <w:rsid w:val="6AAB75D6"/>
    <w:rsid w:val="6AB54680"/>
    <w:rsid w:val="6AC14B0B"/>
    <w:rsid w:val="6B33E50D"/>
    <w:rsid w:val="6B46DD51"/>
    <w:rsid w:val="6BC6AE66"/>
    <w:rsid w:val="6BF6EED2"/>
    <w:rsid w:val="6BFC50D3"/>
    <w:rsid w:val="6C02D8A3"/>
    <w:rsid w:val="6C080D03"/>
    <w:rsid w:val="6C108E18"/>
    <w:rsid w:val="6C43B49D"/>
    <w:rsid w:val="6C4C7E13"/>
    <w:rsid w:val="6C709247"/>
    <w:rsid w:val="6C805D22"/>
    <w:rsid w:val="6C9A32EE"/>
    <w:rsid w:val="6CC6BBFE"/>
    <w:rsid w:val="6D1F99D0"/>
    <w:rsid w:val="6DACAD6C"/>
    <w:rsid w:val="6DB19E75"/>
    <w:rsid w:val="6DBBBDED"/>
    <w:rsid w:val="6DED03B0"/>
    <w:rsid w:val="6E218C5A"/>
    <w:rsid w:val="6E426AA7"/>
    <w:rsid w:val="6EAB6A05"/>
    <w:rsid w:val="6ECE61B7"/>
    <w:rsid w:val="6F0B8791"/>
    <w:rsid w:val="6F15FDC6"/>
    <w:rsid w:val="6F6DDDF4"/>
    <w:rsid w:val="6F86C574"/>
    <w:rsid w:val="6FA5E032"/>
    <w:rsid w:val="6FB145BE"/>
    <w:rsid w:val="6FFF2FC1"/>
    <w:rsid w:val="701346F3"/>
    <w:rsid w:val="70693A47"/>
    <w:rsid w:val="707A42D3"/>
    <w:rsid w:val="70CFFF5F"/>
    <w:rsid w:val="70D72FB4"/>
    <w:rsid w:val="71453D10"/>
    <w:rsid w:val="717FBCEA"/>
    <w:rsid w:val="718CD041"/>
    <w:rsid w:val="71CBB0CA"/>
    <w:rsid w:val="7260BDDC"/>
    <w:rsid w:val="72989624"/>
    <w:rsid w:val="7307F34C"/>
    <w:rsid w:val="735A99FC"/>
    <w:rsid w:val="735ED12F"/>
    <w:rsid w:val="73BBBA9B"/>
    <w:rsid w:val="73BF035F"/>
    <w:rsid w:val="73DF9CA2"/>
    <w:rsid w:val="73EF1727"/>
    <w:rsid w:val="741E01AD"/>
    <w:rsid w:val="741E1024"/>
    <w:rsid w:val="74486EA9"/>
    <w:rsid w:val="7453EBD8"/>
    <w:rsid w:val="7524A611"/>
    <w:rsid w:val="752B4316"/>
    <w:rsid w:val="754CBE91"/>
    <w:rsid w:val="7552BBAA"/>
    <w:rsid w:val="75732B70"/>
    <w:rsid w:val="75E2E192"/>
    <w:rsid w:val="76052810"/>
    <w:rsid w:val="761B77C9"/>
    <w:rsid w:val="761E2834"/>
    <w:rsid w:val="7628F584"/>
    <w:rsid w:val="764DDC1B"/>
    <w:rsid w:val="7686411D"/>
    <w:rsid w:val="76DE6293"/>
    <w:rsid w:val="76F669B6"/>
    <w:rsid w:val="77219A77"/>
    <w:rsid w:val="775326EE"/>
    <w:rsid w:val="77BEA8BA"/>
    <w:rsid w:val="77E5037E"/>
    <w:rsid w:val="77F1A585"/>
    <w:rsid w:val="781DBF1B"/>
    <w:rsid w:val="782339CC"/>
    <w:rsid w:val="7827984B"/>
    <w:rsid w:val="786FB190"/>
    <w:rsid w:val="78AF9954"/>
    <w:rsid w:val="79308443"/>
    <w:rsid w:val="79684A21"/>
    <w:rsid w:val="7979D6CD"/>
    <w:rsid w:val="79858A72"/>
    <w:rsid w:val="798A6868"/>
    <w:rsid w:val="79A4B854"/>
    <w:rsid w:val="79A5354A"/>
    <w:rsid w:val="7A7C63A9"/>
    <w:rsid w:val="7A7F19FF"/>
    <w:rsid w:val="7A925426"/>
    <w:rsid w:val="7AE47E54"/>
    <w:rsid w:val="7AF025FD"/>
    <w:rsid w:val="7B1CFC41"/>
    <w:rsid w:val="7B29B9EC"/>
    <w:rsid w:val="7B2AFA54"/>
    <w:rsid w:val="7B2D1001"/>
    <w:rsid w:val="7B32BF89"/>
    <w:rsid w:val="7B3CB4A7"/>
    <w:rsid w:val="7B6D52BA"/>
    <w:rsid w:val="7BB7EEEA"/>
    <w:rsid w:val="7BC99BB2"/>
    <w:rsid w:val="7BCCDED6"/>
    <w:rsid w:val="7BD6772A"/>
    <w:rsid w:val="7BD85E14"/>
    <w:rsid w:val="7BDB6279"/>
    <w:rsid w:val="7BE7AC54"/>
    <w:rsid w:val="7BF74A7F"/>
    <w:rsid w:val="7BFF861C"/>
    <w:rsid w:val="7C565AF5"/>
    <w:rsid w:val="7C5D2F8B"/>
    <w:rsid w:val="7C7E34A9"/>
    <w:rsid w:val="7CC2DBFD"/>
    <w:rsid w:val="7D15AFF1"/>
    <w:rsid w:val="7D5D2BA1"/>
    <w:rsid w:val="7D6C6579"/>
    <w:rsid w:val="7D7465EF"/>
    <w:rsid w:val="7D9B0633"/>
    <w:rsid w:val="7DBE1011"/>
    <w:rsid w:val="7DD915AF"/>
    <w:rsid w:val="7DDD71E5"/>
    <w:rsid w:val="7DDEB0BC"/>
    <w:rsid w:val="7E36736B"/>
    <w:rsid w:val="7E80AF48"/>
    <w:rsid w:val="7E982311"/>
    <w:rsid w:val="7EB91EA8"/>
    <w:rsid w:val="7EC49936"/>
    <w:rsid w:val="7EEA50B6"/>
    <w:rsid w:val="7F54D1DB"/>
    <w:rsid w:val="7FA515B5"/>
    <w:rsid w:val="7FC1FA82"/>
    <w:rsid w:val="7FEF35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1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line="360" w:lineRule="auto"/>
        <w:ind w:firstLine="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41D"/>
    <w:pPr>
      <w:spacing w:line="240" w:lineRule="auto"/>
      <w:ind w:firstLine="0"/>
    </w:pPr>
    <w:rPr>
      <w:rFonts w:ascii="Times New Roman" w:hAnsi="Times New Roman" w:cs="Times New Roman"/>
      <w:sz w:val="24"/>
      <w:szCs w:val="24"/>
    </w:rPr>
  </w:style>
  <w:style w:type="paragraph" w:styleId="Heading1">
    <w:name w:val="heading 1"/>
    <w:basedOn w:val="Normal"/>
    <w:next w:val="Normal"/>
    <w:link w:val="Heading1Char"/>
    <w:uiPriority w:val="9"/>
    <w:qFormat/>
    <w:rsid w:val="008A471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E579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qFormat/>
    <w:rsid w:val="004F4BE2"/>
    <w:pPr>
      <w:spacing w:before="100" w:beforeAutospacing="1" w:after="100" w:afterAutospacing="1"/>
      <w:outlineLvl w:val="2"/>
    </w:pPr>
    <w:rPr>
      <w:rFonts w:eastAsia="Times New Roman"/>
      <w:b/>
      <w:bCs/>
      <w:sz w:val="27"/>
      <w:szCs w:val="27"/>
      <w:lang w:eastAsia="lt-LT"/>
    </w:rPr>
  </w:style>
  <w:style w:type="paragraph" w:styleId="Heading4">
    <w:name w:val="heading 4"/>
    <w:basedOn w:val="Normal"/>
    <w:next w:val="Normal"/>
    <w:link w:val="Heading4Char"/>
    <w:uiPriority w:val="9"/>
    <w:unhideWhenUsed/>
    <w:qFormat/>
    <w:rsid w:val="00C20BE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450B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25BC"/>
    <w:rPr>
      <w:color w:val="0563C1" w:themeColor="hyperlink"/>
      <w:u w:val="single"/>
    </w:rPr>
  </w:style>
  <w:style w:type="character" w:styleId="FollowedHyperlink">
    <w:name w:val="FollowedHyperlink"/>
    <w:basedOn w:val="DefaultParagraphFont"/>
    <w:uiPriority w:val="99"/>
    <w:semiHidden/>
    <w:unhideWhenUsed/>
    <w:rsid w:val="00F45A72"/>
    <w:rPr>
      <w:color w:val="954F72" w:themeColor="followedHyperlink"/>
      <w:u w:val="single"/>
    </w:rPr>
  </w:style>
  <w:style w:type="paragraph" w:customStyle="1" w:styleId="Preformatted">
    <w:name w:val="Preformatted"/>
    <w:basedOn w:val="Normal"/>
    <w:rsid w:val="00F3651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szCs w:val="20"/>
    </w:rPr>
  </w:style>
  <w:style w:type="paragraph" w:styleId="FootnoteText">
    <w:name w:val="footnote text"/>
    <w:aliases w:val="Footnote,Fußnote,ColumnText,Footnote Text Char Char,Fußnotentextf,Footnote Text Char2,Footnote Text Char1 Char Char,Footnote Text Char Char Char Char,Footnote Text Char1 Char Char Char Char,Footnote Text Char Char1,Char"/>
    <w:basedOn w:val="Normal"/>
    <w:link w:val="FootnoteTextChar"/>
    <w:uiPriority w:val="99"/>
    <w:unhideWhenUsed/>
    <w:qFormat/>
    <w:rsid w:val="00400E33"/>
    <w:rPr>
      <w:sz w:val="20"/>
      <w:szCs w:val="20"/>
    </w:rPr>
  </w:style>
  <w:style w:type="character" w:customStyle="1" w:styleId="FootnoteTextChar">
    <w:name w:val="Footnote Text Char"/>
    <w:aliases w:val="Footnote Char,Fußnote Char,ColumnText Char,Footnote Text Char Char Char,Fußnotentextf Char,Footnote Text Char2 Char,Footnote Text Char1 Char Char Char,Footnote Text Char Char Char Char Char,Footnote Text Char1 Char Char Char Char Char"/>
    <w:basedOn w:val="DefaultParagraphFont"/>
    <w:link w:val="FootnoteText"/>
    <w:uiPriority w:val="99"/>
    <w:qFormat/>
    <w:rsid w:val="00400E33"/>
    <w:rPr>
      <w:rFonts w:ascii="Times New Roman" w:hAnsi="Times New Roman" w:cs="Times New Roman"/>
      <w:sz w:val="20"/>
      <w:szCs w:val="20"/>
    </w:rPr>
  </w:style>
  <w:style w:type="character" w:styleId="FootnoteReference">
    <w:name w:val="footnote reference"/>
    <w:aliases w:val="fr,BVI fnr,ftref,Footnote symbol,16 Point,Superscript 6 Point,Voetnootverwijzing,Times 10 Point, Exposant 3 Point,Exposant 3 Point,Footnote Reference Superscript,Footnote number,o,Footnotemark,FR,Footnotemark1,Footnotemark2,Nota"/>
    <w:basedOn w:val="DefaultParagraphFont"/>
    <w:unhideWhenUsed/>
    <w:rsid w:val="00400E33"/>
    <w:rPr>
      <w:vertAlign w:val="superscript"/>
    </w:rPr>
  </w:style>
  <w:style w:type="character" w:styleId="Strong">
    <w:name w:val="Strong"/>
    <w:basedOn w:val="DefaultParagraphFont"/>
    <w:uiPriority w:val="22"/>
    <w:qFormat/>
    <w:rsid w:val="009C2D9D"/>
    <w:rPr>
      <w:b/>
      <w:bCs/>
    </w:rPr>
  </w:style>
  <w:style w:type="paragraph" w:customStyle="1" w:styleId="Default">
    <w:name w:val="Default"/>
    <w:rsid w:val="00010E96"/>
    <w:pPr>
      <w:autoSpaceDE w:val="0"/>
      <w:autoSpaceDN w:val="0"/>
      <w:adjustRightInd w:val="0"/>
      <w:spacing w:line="240" w:lineRule="auto"/>
      <w:ind w:firstLine="0"/>
    </w:pPr>
    <w:rPr>
      <w:rFonts w:ascii="Times New Roman" w:hAnsi="Times New Roman" w:cs="Times New Roman"/>
      <w:color w:val="000000"/>
      <w:sz w:val="24"/>
      <w:szCs w:val="24"/>
    </w:rPr>
  </w:style>
  <w:style w:type="character" w:customStyle="1" w:styleId="Bodytext2">
    <w:name w:val="Body text (2)_"/>
    <w:basedOn w:val="DefaultParagraphFont"/>
    <w:link w:val="Bodytext20"/>
    <w:rsid w:val="005B37B2"/>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5B37B2"/>
    <w:pPr>
      <w:widowControl w:val="0"/>
      <w:shd w:val="clear" w:color="auto" w:fill="FFFFFF"/>
      <w:spacing w:line="0" w:lineRule="atLeast"/>
      <w:jc w:val="both"/>
    </w:pPr>
    <w:rPr>
      <w:rFonts w:eastAsia="Times New Roman"/>
      <w:sz w:val="22"/>
      <w:szCs w:val="22"/>
    </w:rPr>
  </w:style>
  <w:style w:type="paragraph" w:styleId="ListParagraph">
    <w:name w:val="List Paragraph"/>
    <w:aliases w:val="Numbering,ERP-List Paragraph,List Paragraph11,List Paragraph111,Medium Grid 1 - Accent 21,List Paragraph2,Buletai,List Paragraph21,lp1,Bullet 1,Use Case List Paragraph,Sąrašo pastraipa1,List Paragraph1,Bullet EY,Paragraph,List Paragr1"/>
    <w:basedOn w:val="Normal"/>
    <w:link w:val="ListParagraphChar"/>
    <w:uiPriority w:val="34"/>
    <w:qFormat/>
    <w:rsid w:val="005B37B2"/>
    <w:pPr>
      <w:ind w:left="720"/>
      <w:contextualSpacing/>
    </w:pPr>
  </w:style>
  <w:style w:type="paragraph" w:customStyle="1" w:styleId="Antrat11">
    <w:name w:val="Antraštė 11"/>
    <w:basedOn w:val="ListParagraph"/>
    <w:link w:val="Antrat1Char"/>
    <w:qFormat/>
    <w:rsid w:val="00577FA2"/>
    <w:pPr>
      <w:numPr>
        <w:numId w:val="1"/>
      </w:numPr>
      <w:spacing w:after="120" w:line="240" w:lineRule="atLeast"/>
      <w:contextualSpacing w:val="0"/>
    </w:pPr>
    <w:rPr>
      <w:rFonts w:ascii="Tahoma" w:hAnsi="Tahoma" w:cs="Tahoma"/>
      <w:b/>
      <w:color w:val="000000" w:themeColor="text1"/>
      <w:sz w:val="20"/>
      <w:szCs w:val="20"/>
    </w:rPr>
  </w:style>
  <w:style w:type="character" w:customStyle="1" w:styleId="Antrat1Char">
    <w:name w:val="Antraštė 1 Char"/>
    <w:basedOn w:val="DefaultParagraphFont"/>
    <w:link w:val="Antrat11"/>
    <w:rsid w:val="00577FA2"/>
    <w:rPr>
      <w:rFonts w:ascii="Tahoma" w:hAnsi="Tahoma" w:cs="Tahoma"/>
      <w:b/>
      <w:color w:val="000000" w:themeColor="text1"/>
      <w:sz w:val="20"/>
      <w:szCs w:val="20"/>
    </w:rPr>
  </w:style>
  <w:style w:type="character" w:customStyle="1" w:styleId="Heading3Char">
    <w:name w:val="Heading 3 Char"/>
    <w:basedOn w:val="DefaultParagraphFont"/>
    <w:link w:val="Heading3"/>
    <w:rsid w:val="004F4BE2"/>
    <w:rPr>
      <w:rFonts w:ascii="Times New Roman" w:eastAsia="Times New Roman" w:hAnsi="Times New Roman" w:cs="Times New Roman"/>
      <w:b/>
      <w:bCs/>
      <w:sz w:val="27"/>
      <w:szCs w:val="27"/>
      <w:lang w:eastAsia="lt-LT"/>
    </w:rPr>
  </w:style>
  <w:style w:type="paragraph" w:styleId="PlainText">
    <w:name w:val="Plain Text"/>
    <w:basedOn w:val="Normal"/>
    <w:link w:val="PlainTextChar"/>
    <w:uiPriority w:val="99"/>
    <w:rsid w:val="001B2B16"/>
    <w:pPr>
      <w:spacing w:before="100" w:beforeAutospacing="1" w:after="100" w:afterAutospacing="1"/>
    </w:pPr>
    <w:rPr>
      <w:rFonts w:ascii="Courier New" w:eastAsia="Calibri" w:hAnsi="Courier New"/>
      <w:sz w:val="20"/>
      <w:szCs w:val="20"/>
      <w:lang w:eastAsia="lt-LT"/>
    </w:rPr>
  </w:style>
  <w:style w:type="character" w:customStyle="1" w:styleId="PlainTextChar">
    <w:name w:val="Plain Text Char"/>
    <w:basedOn w:val="DefaultParagraphFont"/>
    <w:link w:val="PlainText"/>
    <w:uiPriority w:val="99"/>
    <w:rsid w:val="001B2B16"/>
    <w:rPr>
      <w:rFonts w:ascii="Courier New" w:eastAsia="Calibri" w:hAnsi="Courier New" w:cs="Times New Roman"/>
      <w:sz w:val="20"/>
      <w:szCs w:val="20"/>
      <w:lang w:eastAsia="lt-LT"/>
    </w:rPr>
  </w:style>
  <w:style w:type="paragraph" w:styleId="Header">
    <w:name w:val="header"/>
    <w:basedOn w:val="Normal"/>
    <w:link w:val="HeaderChar"/>
    <w:unhideWhenUsed/>
    <w:rsid w:val="001B2B16"/>
    <w:pPr>
      <w:tabs>
        <w:tab w:val="center" w:pos="4819"/>
        <w:tab w:val="right" w:pos="9638"/>
      </w:tabs>
    </w:pPr>
  </w:style>
  <w:style w:type="character" w:customStyle="1" w:styleId="HeaderChar">
    <w:name w:val="Header Char"/>
    <w:basedOn w:val="DefaultParagraphFont"/>
    <w:link w:val="Header"/>
    <w:rsid w:val="001B2B16"/>
    <w:rPr>
      <w:rFonts w:ascii="Times New Roman" w:hAnsi="Times New Roman" w:cs="Times New Roman"/>
      <w:sz w:val="24"/>
      <w:szCs w:val="24"/>
    </w:rPr>
  </w:style>
  <w:style w:type="paragraph" w:styleId="Footer">
    <w:name w:val="footer"/>
    <w:basedOn w:val="Normal"/>
    <w:link w:val="FooterChar"/>
    <w:uiPriority w:val="99"/>
    <w:unhideWhenUsed/>
    <w:rsid w:val="001B2B16"/>
    <w:pPr>
      <w:tabs>
        <w:tab w:val="center" w:pos="4819"/>
        <w:tab w:val="right" w:pos="9638"/>
      </w:tabs>
    </w:pPr>
  </w:style>
  <w:style w:type="character" w:customStyle="1" w:styleId="FooterChar">
    <w:name w:val="Footer Char"/>
    <w:basedOn w:val="DefaultParagraphFont"/>
    <w:link w:val="Footer"/>
    <w:uiPriority w:val="99"/>
    <w:rsid w:val="001B2B16"/>
    <w:rPr>
      <w:rFonts w:ascii="Times New Roman" w:hAnsi="Times New Roman" w:cs="Times New Roman"/>
      <w:sz w:val="24"/>
      <w:szCs w:val="24"/>
    </w:rPr>
  </w:style>
  <w:style w:type="character" w:customStyle="1" w:styleId="headofdiv">
    <w:name w:val="head_of_div"/>
    <w:basedOn w:val="DefaultParagraphFont"/>
    <w:rsid w:val="003D19E1"/>
  </w:style>
  <w:style w:type="character" w:styleId="CommentReference">
    <w:name w:val="annotation reference"/>
    <w:basedOn w:val="DefaultParagraphFont"/>
    <w:uiPriority w:val="99"/>
    <w:semiHidden/>
    <w:unhideWhenUsed/>
    <w:rsid w:val="00503466"/>
    <w:rPr>
      <w:sz w:val="16"/>
      <w:szCs w:val="16"/>
    </w:rPr>
  </w:style>
  <w:style w:type="paragraph" w:styleId="CommentText">
    <w:name w:val="annotation text"/>
    <w:basedOn w:val="Normal"/>
    <w:link w:val="CommentTextChar"/>
    <w:uiPriority w:val="99"/>
    <w:unhideWhenUsed/>
    <w:rsid w:val="00503466"/>
    <w:rPr>
      <w:sz w:val="20"/>
      <w:szCs w:val="20"/>
    </w:rPr>
  </w:style>
  <w:style w:type="character" w:customStyle="1" w:styleId="CommentTextChar">
    <w:name w:val="Comment Text Char"/>
    <w:basedOn w:val="DefaultParagraphFont"/>
    <w:link w:val="CommentText"/>
    <w:uiPriority w:val="99"/>
    <w:rsid w:val="0050346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3466"/>
    <w:rPr>
      <w:b/>
      <w:bCs/>
    </w:rPr>
  </w:style>
  <w:style w:type="character" w:customStyle="1" w:styleId="CommentSubjectChar">
    <w:name w:val="Comment Subject Char"/>
    <w:basedOn w:val="CommentTextChar"/>
    <w:link w:val="CommentSubject"/>
    <w:uiPriority w:val="99"/>
    <w:semiHidden/>
    <w:rsid w:val="0050346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503466"/>
    <w:rPr>
      <w:rFonts w:ascii="Tahoma" w:hAnsi="Tahoma" w:cs="Tahoma"/>
      <w:sz w:val="16"/>
      <w:szCs w:val="16"/>
    </w:rPr>
  </w:style>
  <w:style w:type="character" w:customStyle="1" w:styleId="BalloonTextChar">
    <w:name w:val="Balloon Text Char"/>
    <w:basedOn w:val="DefaultParagraphFont"/>
    <w:link w:val="BalloonText"/>
    <w:uiPriority w:val="99"/>
    <w:semiHidden/>
    <w:rsid w:val="00503466"/>
    <w:rPr>
      <w:rFonts w:ascii="Tahoma" w:hAnsi="Tahoma" w:cs="Tahoma"/>
      <w:sz w:val="16"/>
      <w:szCs w:val="16"/>
    </w:rPr>
  </w:style>
  <w:style w:type="character" w:customStyle="1" w:styleId="st1">
    <w:name w:val="st1"/>
    <w:basedOn w:val="DefaultParagraphFont"/>
    <w:rsid w:val="00374E8F"/>
  </w:style>
  <w:style w:type="paragraph" w:customStyle="1" w:styleId="Pavadin">
    <w:name w:val="Pavadin"/>
    <w:basedOn w:val="Normal"/>
    <w:rsid w:val="00A2718B"/>
    <w:pPr>
      <w:jc w:val="center"/>
    </w:pPr>
    <w:rPr>
      <w:rFonts w:eastAsia="Times New Roman"/>
      <w:b/>
      <w:sz w:val="28"/>
      <w:szCs w:val="20"/>
    </w:rPr>
  </w:style>
  <w:style w:type="table" w:styleId="TableGrid">
    <w:name w:val="Table Grid"/>
    <w:basedOn w:val="TableNormal"/>
    <w:rsid w:val="00C20BE2"/>
    <w:pPr>
      <w:spacing w:line="240" w:lineRule="auto"/>
      <w:ind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C20BE2"/>
    <w:rPr>
      <w:rFonts w:asciiTheme="majorHAnsi" w:eastAsiaTheme="majorEastAsia" w:hAnsiTheme="majorHAnsi" w:cstheme="majorBidi"/>
      <w:i/>
      <w:iCs/>
      <w:color w:val="2E74B5" w:themeColor="accent1" w:themeShade="BF"/>
      <w:sz w:val="24"/>
      <w:szCs w:val="24"/>
    </w:rPr>
  </w:style>
  <w:style w:type="character" w:customStyle="1" w:styleId="Heading2Char">
    <w:name w:val="Heading 2 Char"/>
    <w:basedOn w:val="DefaultParagraphFont"/>
    <w:link w:val="Heading2"/>
    <w:uiPriority w:val="9"/>
    <w:rsid w:val="008E579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775DB3"/>
    <w:pPr>
      <w:spacing w:line="240" w:lineRule="auto"/>
      <w:ind w:firstLine="0"/>
    </w:pPr>
    <w:rPr>
      <w:rFonts w:ascii="Calibri" w:eastAsia="Calibri" w:hAnsi="Calibri" w:cs="Times New Roman"/>
    </w:rPr>
  </w:style>
  <w:style w:type="character" w:customStyle="1" w:styleId="dlxnowrap1">
    <w:name w:val="dlxnowrap1"/>
    <w:basedOn w:val="DefaultParagraphFont"/>
    <w:rsid w:val="00DE1D4B"/>
  </w:style>
  <w:style w:type="character" w:styleId="IntenseEmphasis">
    <w:name w:val="Intense Emphasis"/>
    <w:basedOn w:val="DefaultParagraphFont"/>
    <w:uiPriority w:val="21"/>
    <w:qFormat/>
    <w:rsid w:val="00094C64"/>
    <w:rPr>
      <w:i/>
      <w:iCs/>
      <w:color w:val="5B9BD5" w:themeColor="accent1"/>
    </w:rPr>
  </w:style>
  <w:style w:type="paragraph" w:styleId="EndnoteText">
    <w:name w:val="endnote text"/>
    <w:basedOn w:val="Normal"/>
    <w:link w:val="EndnoteTextChar"/>
    <w:uiPriority w:val="99"/>
    <w:unhideWhenUsed/>
    <w:rsid w:val="009E4EB0"/>
    <w:pPr>
      <w:ind w:firstLine="851"/>
    </w:pPr>
    <w:rPr>
      <w:rFonts w:asciiTheme="minorHAnsi" w:hAnsiTheme="minorHAnsi" w:cstheme="minorBidi"/>
      <w:sz w:val="20"/>
      <w:szCs w:val="20"/>
    </w:rPr>
  </w:style>
  <w:style w:type="character" w:customStyle="1" w:styleId="EndnoteTextChar">
    <w:name w:val="Endnote Text Char"/>
    <w:basedOn w:val="DefaultParagraphFont"/>
    <w:link w:val="EndnoteText"/>
    <w:uiPriority w:val="99"/>
    <w:rsid w:val="009E4EB0"/>
    <w:rPr>
      <w:sz w:val="20"/>
      <w:szCs w:val="20"/>
    </w:rPr>
  </w:style>
  <w:style w:type="character" w:styleId="EndnoteReference">
    <w:name w:val="endnote reference"/>
    <w:basedOn w:val="DefaultParagraphFont"/>
    <w:uiPriority w:val="99"/>
    <w:semiHidden/>
    <w:unhideWhenUsed/>
    <w:rsid w:val="009E4EB0"/>
    <w:rPr>
      <w:vertAlign w:val="superscript"/>
    </w:rPr>
  </w:style>
  <w:style w:type="character" w:customStyle="1" w:styleId="mdialogpagemmetadatatree01">
    <w:name w:val="m_dialogpage_m_metadatatree_01"/>
    <w:basedOn w:val="DefaultParagraphFont"/>
    <w:rsid w:val="00B42B51"/>
    <w:rPr>
      <w:strike w:val="0"/>
      <w:dstrike w:val="0"/>
      <w:u w:val="none"/>
      <w:effect w:val="none"/>
    </w:rPr>
  </w:style>
  <w:style w:type="character" w:customStyle="1" w:styleId="Heading1Char">
    <w:name w:val="Heading 1 Char"/>
    <w:basedOn w:val="DefaultParagraphFont"/>
    <w:link w:val="Heading1"/>
    <w:uiPriority w:val="9"/>
    <w:rsid w:val="008A471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A4710"/>
    <w:pPr>
      <w:spacing w:line="259" w:lineRule="auto"/>
      <w:outlineLvl w:val="9"/>
    </w:pPr>
    <w:rPr>
      <w:lang w:eastAsia="lt-LT"/>
    </w:rPr>
  </w:style>
  <w:style w:type="paragraph" w:styleId="TOC3">
    <w:name w:val="toc 3"/>
    <w:basedOn w:val="Normal"/>
    <w:next w:val="Normal"/>
    <w:autoRedefine/>
    <w:uiPriority w:val="39"/>
    <w:unhideWhenUsed/>
    <w:rsid w:val="0090350B"/>
    <w:pPr>
      <w:tabs>
        <w:tab w:val="left" w:pos="1540"/>
        <w:tab w:val="right" w:leader="dot" w:pos="9628"/>
      </w:tabs>
      <w:spacing w:line="360" w:lineRule="auto"/>
      <w:ind w:firstLine="851"/>
      <w:jc w:val="both"/>
      <w:outlineLvl w:val="2"/>
    </w:pPr>
  </w:style>
  <w:style w:type="paragraph" w:styleId="TOC1">
    <w:name w:val="toc 1"/>
    <w:basedOn w:val="Normal"/>
    <w:next w:val="Normal"/>
    <w:autoRedefine/>
    <w:uiPriority w:val="39"/>
    <w:unhideWhenUsed/>
    <w:rsid w:val="008A4710"/>
    <w:pPr>
      <w:spacing w:after="100"/>
    </w:pPr>
  </w:style>
  <w:style w:type="character" w:customStyle="1" w:styleId="Heading71">
    <w:name w:val="Heading 71"/>
    <w:basedOn w:val="DefaultParagraphFont"/>
    <w:link w:val="Heading72"/>
    <w:rsid w:val="008F4EED"/>
    <w:rPr>
      <w:rFonts w:ascii="Times New Roman" w:eastAsia="Times New Roman" w:hAnsi="Times New Roman" w:cs="Times New Roman"/>
      <w:b/>
      <w:bCs/>
      <w:sz w:val="21"/>
      <w:szCs w:val="21"/>
      <w:shd w:val="clear" w:color="auto" w:fill="FFFFFF"/>
    </w:rPr>
  </w:style>
  <w:style w:type="paragraph" w:customStyle="1" w:styleId="Heading72">
    <w:name w:val="Heading 72"/>
    <w:basedOn w:val="Normal"/>
    <w:link w:val="Heading71"/>
    <w:rsid w:val="008F4EED"/>
    <w:pPr>
      <w:widowControl w:val="0"/>
      <w:shd w:val="clear" w:color="auto" w:fill="FFFFFF"/>
      <w:spacing w:line="245" w:lineRule="exact"/>
      <w:jc w:val="right"/>
      <w:outlineLvl w:val="6"/>
    </w:pPr>
    <w:rPr>
      <w:rFonts w:eastAsia="Times New Roman"/>
      <w:b/>
      <w:bCs/>
      <w:sz w:val="21"/>
      <w:szCs w:val="21"/>
    </w:rPr>
  </w:style>
  <w:style w:type="paragraph" w:customStyle="1" w:styleId="Turinys">
    <w:name w:val="Turinys"/>
    <w:basedOn w:val="Heading3"/>
    <w:link w:val="TurinysDiagrama"/>
    <w:qFormat/>
    <w:rsid w:val="00B57754"/>
    <w:pPr>
      <w:spacing w:before="0" w:beforeAutospacing="0" w:after="0" w:afterAutospacing="0" w:line="360" w:lineRule="auto"/>
      <w:ind w:firstLine="851"/>
      <w:jc w:val="center"/>
    </w:pPr>
    <w:rPr>
      <w:rFonts w:eastAsia="Calibri"/>
      <w:sz w:val="24"/>
      <w:szCs w:val="24"/>
    </w:rPr>
  </w:style>
  <w:style w:type="character" w:customStyle="1" w:styleId="TurinysDiagrama">
    <w:name w:val="Turinys Diagrama"/>
    <w:basedOn w:val="Heading3Char"/>
    <w:link w:val="Turinys"/>
    <w:rsid w:val="00B57754"/>
    <w:rPr>
      <w:rFonts w:ascii="Times New Roman" w:eastAsia="Calibri" w:hAnsi="Times New Roman" w:cs="Times New Roman"/>
      <w:b/>
      <w:bCs/>
      <w:sz w:val="24"/>
      <w:szCs w:val="24"/>
      <w:lang w:eastAsia="lt-LT"/>
    </w:rPr>
  </w:style>
  <w:style w:type="character" w:styleId="Emphasis">
    <w:name w:val="Emphasis"/>
    <w:basedOn w:val="DefaultParagraphFont"/>
    <w:uiPriority w:val="20"/>
    <w:qFormat/>
    <w:rsid w:val="008316ED"/>
    <w:rPr>
      <w:i/>
      <w:iCs/>
    </w:rPr>
  </w:style>
  <w:style w:type="paragraph" w:customStyle="1" w:styleId="CM1">
    <w:name w:val="CM1"/>
    <w:basedOn w:val="Default"/>
    <w:next w:val="Default"/>
    <w:uiPriority w:val="99"/>
    <w:rsid w:val="0047472F"/>
    <w:rPr>
      <w:rFonts w:ascii="EUAlbertina" w:hAnsi="EUAlbertina" w:cstheme="minorBidi"/>
      <w:color w:val="auto"/>
    </w:rPr>
  </w:style>
  <w:style w:type="paragraph" w:customStyle="1" w:styleId="CM3">
    <w:name w:val="CM3"/>
    <w:basedOn w:val="Default"/>
    <w:next w:val="Default"/>
    <w:uiPriority w:val="99"/>
    <w:rsid w:val="0047472F"/>
    <w:rPr>
      <w:rFonts w:ascii="EUAlbertina" w:hAnsi="EUAlbertina" w:cstheme="minorBidi"/>
      <w:color w:val="auto"/>
    </w:rPr>
  </w:style>
  <w:style w:type="paragraph" w:customStyle="1" w:styleId="CM4">
    <w:name w:val="CM4"/>
    <w:basedOn w:val="Default"/>
    <w:next w:val="Default"/>
    <w:uiPriority w:val="99"/>
    <w:rsid w:val="0047472F"/>
    <w:rPr>
      <w:rFonts w:ascii="EUAlbertina" w:hAnsi="EUAlbertina" w:cstheme="minorBidi"/>
      <w:color w:val="auto"/>
    </w:rPr>
  </w:style>
  <w:style w:type="paragraph" w:styleId="NormalWeb">
    <w:name w:val="Normal (Web)"/>
    <w:basedOn w:val="Normal"/>
    <w:uiPriority w:val="99"/>
    <w:semiHidden/>
    <w:unhideWhenUsed/>
    <w:rsid w:val="00D17C61"/>
    <w:pPr>
      <w:spacing w:before="100" w:beforeAutospacing="1" w:after="100" w:afterAutospacing="1"/>
    </w:pPr>
    <w:rPr>
      <w:rFonts w:eastAsia="Times New Roman"/>
      <w:lang w:eastAsia="lt-LT"/>
    </w:rPr>
  </w:style>
  <w:style w:type="paragraph" w:styleId="Revision">
    <w:name w:val="Revision"/>
    <w:hidden/>
    <w:uiPriority w:val="99"/>
    <w:semiHidden/>
    <w:rsid w:val="008B4B3F"/>
    <w:pPr>
      <w:spacing w:line="240" w:lineRule="auto"/>
      <w:ind w:firstLine="0"/>
    </w:pPr>
    <w:rPr>
      <w:rFonts w:ascii="Times New Roman" w:hAnsi="Times New Roman" w:cs="Times New Roman"/>
      <w:sz w:val="24"/>
      <w:szCs w:val="24"/>
    </w:rPr>
  </w:style>
  <w:style w:type="character" w:customStyle="1" w:styleId="A9">
    <w:name w:val="A9"/>
    <w:uiPriority w:val="99"/>
    <w:rsid w:val="003176BE"/>
    <w:rPr>
      <w:rFonts w:cs="Minion Pro"/>
      <w:color w:val="000000"/>
      <w:sz w:val="20"/>
      <w:szCs w:val="20"/>
    </w:rPr>
  </w:style>
  <w:style w:type="character" w:customStyle="1" w:styleId="dlxnowrap">
    <w:name w:val="dlxnowrap"/>
    <w:basedOn w:val="DefaultParagraphFont"/>
    <w:rsid w:val="000617FA"/>
  </w:style>
  <w:style w:type="table" w:customStyle="1" w:styleId="TableNormal1">
    <w:name w:val="Table Normal1"/>
    <w:rsid w:val="006C26A0"/>
    <w:pPr>
      <w:pBdr>
        <w:top w:val="nil"/>
        <w:left w:val="nil"/>
        <w:bottom w:val="nil"/>
        <w:right w:val="nil"/>
        <w:between w:val="nil"/>
        <w:bar w:val="nil"/>
      </w:pBdr>
      <w:spacing w:line="240" w:lineRule="auto"/>
      <w:ind w:firstLine="0"/>
    </w:pPr>
    <w:rPr>
      <w:rFonts w:ascii="Times New Roman" w:eastAsia="Arial Unicode MS" w:hAnsi="Times New Roman" w:cs="Times New Roman"/>
      <w:sz w:val="20"/>
      <w:szCs w:val="20"/>
      <w:bdr w:val="nil"/>
      <w:lang w:eastAsia="lt-LT"/>
    </w:rPr>
    <w:tblPr>
      <w:tblInd w:w="0" w:type="dxa"/>
      <w:tblCellMar>
        <w:top w:w="0" w:type="dxa"/>
        <w:left w:w="0" w:type="dxa"/>
        <w:bottom w:w="0" w:type="dxa"/>
        <w:right w:w="0" w:type="dxa"/>
      </w:tblCellMar>
    </w:tblPr>
  </w:style>
  <w:style w:type="paragraph" w:styleId="Caption">
    <w:name w:val="caption"/>
    <w:rsid w:val="006C26A0"/>
    <w:pPr>
      <w:pBdr>
        <w:top w:val="nil"/>
        <w:left w:val="nil"/>
        <w:bottom w:val="nil"/>
        <w:right w:val="nil"/>
        <w:between w:val="nil"/>
        <w:bar w:val="nil"/>
      </w:pBdr>
      <w:suppressAutoHyphens/>
      <w:spacing w:line="240" w:lineRule="auto"/>
      <w:ind w:firstLine="0"/>
      <w:outlineLvl w:val="0"/>
    </w:pPr>
    <w:rPr>
      <w:rFonts w:ascii="Calibri" w:eastAsia="Arial Unicode MS" w:hAnsi="Calibri" w:cs="Arial Unicode MS"/>
      <w:color w:val="000000"/>
      <w:sz w:val="36"/>
      <w:szCs w:val="36"/>
      <w:bdr w:val="nil"/>
      <w:lang w:eastAsia="lt-LT"/>
    </w:rPr>
  </w:style>
  <w:style w:type="paragraph" w:customStyle="1" w:styleId="HeaderFooter">
    <w:name w:val="Header &amp; Footer"/>
    <w:rsid w:val="006C26A0"/>
    <w:pPr>
      <w:pBdr>
        <w:top w:val="nil"/>
        <w:left w:val="nil"/>
        <w:bottom w:val="nil"/>
        <w:right w:val="nil"/>
        <w:between w:val="nil"/>
        <w:bar w:val="nil"/>
      </w:pBdr>
      <w:tabs>
        <w:tab w:val="right" w:pos="9020"/>
      </w:tabs>
      <w:spacing w:line="240" w:lineRule="auto"/>
      <w:ind w:firstLine="0"/>
    </w:pPr>
    <w:rPr>
      <w:rFonts w:ascii="Helvetica Neue" w:eastAsia="Helvetica Neue" w:hAnsi="Helvetica Neue" w:cs="Helvetica Neue"/>
      <w:color w:val="000000"/>
      <w:sz w:val="24"/>
      <w:szCs w:val="24"/>
      <w:bdr w:val="nil"/>
      <w:lang w:eastAsia="lt-LT"/>
    </w:rPr>
  </w:style>
  <w:style w:type="paragraph" w:styleId="TOC2">
    <w:name w:val="toc 2"/>
    <w:uiPriority w:val="39"/>
    <w:rsid w:val="006C26A0"/>
    <w:pPr>
      <w:pBdr>
        <w:top w:val="nil"/>
        <w:left w:val="nil"/>
        <w:bottom w:val="nil"/>
        <w:right w:val="nil"/>
        <w:between w:val="nil"/>
        <w:bar w:val="nil"/>
      </w:pBdr>
      <w:tabs>
        <w:tab w:val="right" w:leader="dot" w:pos="9612"/>
      </w:tabs>
    </w:pPr>
    <w:rPr>
      <w:rFonts w:ascii="Times New Roman" w:eastAsia="Times New Roman" w:hAnsi="Times New Roman" w:cs="Times New Roman"/>
      <w:color w:val="000000"/>
      <w:sz w:val="24"/>
      <w:szCs w:val="24"/>
      <w:u w:color="000000"/>
      <w:bdr w:val="nil"/>
      <w:lang w:eastAsia="lt-LT"/>
    </w:rPr>
  </w:style>
  <w:style w:type="numbering" w:customStyle="1" w:styleId="ImportedStyle1">
    <w:name w:val="Imported Style 1"/>
    <w:rsid w:val="006C26A0"/>
    <w:pPr>
      <w:numPr>
        <w:numId w:val="2"/>
      </w:numPr>
    </w:pPr>
  </w:style>
  <w:style w:type="numbering" w:customStyle="1" w:styleId="ImportedStyle2">
    <w:name w:val="Imported Style 2"/>
    <w:rsid w:val="006C26A0"/>
    <w:pPr>
      <w:numPr>
        <w:numId w:val="3"/>
      </w:numPr>
    </w:pPr>
  </w:style>
  <w:style w:type="character" w:customStyle="1" w:styleId="Link">
    <w:name w:val="Link"/>
    <w:rsid w:val="006C26A0"/>
    <w:rPr>
      <w:color w:val="0563C1"/>
      <w:u w:val="single" w:color="0563C1"/>
      <w:lang w:val="de-DE"/>
      <w14:textOutline w14:w="0" w14:cap="rnd" w14:cmpd="sng" w14:algn="ctr">
        <w14:noFill/>
        <w14:prstDash w14:val="solid"/>
        <w14:bevel/>
      </w14:textOutline>
    </w:rPr>
  </w:style>
  <w:style w:type="character" w:customStyle="1" w:styleId="Hyperlink0">
    <w:name w:val="Hyperlink.0"/>
    <w:basedOn w:val="Link"/>
    <w:rsid w:val="006C26A0"/>
    <w:rPr>
      <w:color w:val="000000"/>
      <w:u w:val="single" w:color="000000"/>
      <w:lang w:val="de-DE"/>
      <w14:textOutline w14:w="0" w14:cap="rnd" w14:cmpd="sng" w14:algn="ctr">
        <w14:noFill/>
        <w14:prstDash w14:val="solid"/>
        <w14:bevel/>
      </w14:textOutline>
    </w:rPr>
  </w:style>
  <w:style w:type="character" w:customStyle="1" w:styleId="Hyperlink1">
    <w:name w:val="Hyperlink.1"/>
    <w:basedOn w:val="Link"/>
    <w:rsid w:val="006C26A0"/>
    <w:rPr>
      <w:color w:val="0563C1"/>
      <w:sz w:val="16"/>
      <w:szCs w:val="16"/>
      <w:u w:val="single" w:color="0563C1"/>
      <w:lang w:val="de-DE"/>
      <w14:textOutline w14:w="0" w14:cap="rnd" w14:cmpd="sng" w14:algn="ctr">
        <w14:noFill/>
        <w14:prstDash w14:val="solid"/>
        <w14:bevel/>
      </w14:textOutline>
    </w:rPr>
  </w:style>
  <w:style w:type="numbering" w:customStyle="1" w:styleId="ImportedStyle3">
    <w:name w:val="Imported Style 3"/>
    <w:rsid w:val="006C26A0"/>
    <w:pPr>
      <w:numPr>
        <w:numId w:val="6"/>
      </w:numPr>
    </w:pPr>
  </w:style>
  <w:style w:type="numbering" w:customStyle="1" w:styleId="ImportedStyle4">
    <w:name w:val="Imported Style 4"/>
    <w:rsid w:val="006C26A0"/>
    <w:pPr>
      <w:numPr>
        <w:numId w:val="7"/>
      </w:numPr>
    </w:pPr>
  </w:style>
  <w:style w:type="numbering" w:customStyle="1" w:styleId="ImportedStyle5">
    <w:name w:val="Imported Style 5"/>
    <w:rsid w:val="006C26A0"/>
    <w:pPr>
      <w:numPr>
        <w:numId w:val="8"/>
      </w:numPr>
    </w:pPr>
  </w:style>
  <w:style w:type="numbering" w:customStyle="1" w:styleId="ImportedStyle6">
    <w:name w:val="Imported Style 6"/>
    <w:rsid w:val="006C26A0"/>
    <w:pPr>
      <w:numPr>
        <w:numId w:val="9"/>
      </w:numPr>
    </w:pPr>
  </w:style>
  <w:style w:type="numbering" w:customStyle="1" w:styleId="ImportedStyle7">
    <w:name w:val="Imported Style 7"/>
    <w:rsid w:val="006C26A0"/>
    <w:pPr>
      <w:numPr>
        <w:numId w:val="10"/>
      </w:numPr>
    </w:pPr>
  </w:style>
  <w:style w:type="numbering" w:customStyle="1" w:styleId="ImportedStyle8">
    <w:name w:val="Imported Style 8"/>
    <w:rsid w:val="006C26A0"/>
    <w:pPr>
      <w:numPr>
        <w:numId w:val="11"/>
      </w:numPr>
    </w:pPr>
  </w:style>
  <w:style w:type="numbering" w:customStyle="1" w:styleId="ImportedStyle9">
    <w:name w:val="Imported Style 9"/>
    <w:rsid w:val="006C26A0"/>
    <w:pPr>
      <w:numPr>
        <w:numId w:val="12"/>
      </w:numPr>
    </w:pPr>
  </w:style>
  <w:style w:type="numbering" w:customStyle="1" w:styleId="ImportedStyle10">
    <w:name w:val="Imported Style 10"/>
    <w:rsid w:val="006C26A0"/>
    <w:pPr>
      <w:numPr>
        <w:numId w:val="13"/>
      </w:numPr>
    </w:pPr>
  </w:style>
  <w:style w:type="numbering" w:customStyle="1" w:styleId="ImportedStyle11">
    <w:name w:val="Imported Style 11"/>
    <w:rsid w:val="006C26A0"/>
    <w:pPr>
      <w:numPr>
        <w:numId w:val="14"/>
      </w:numPr>
    </w:pPr>
  </w:style>
  <w:style w:type="numbering" w:customStyle="1" w:styleId="ImportedStyle12">
    <w:name w:val="Imported Style 12"/>
    <w:rsid w:val="006C26A0"/>
    <w:pPr>
      <w:numPr>
        <w:numId w:val="15"/>
      </w:numPr>
    </w:pPr>
  </w:style>
  <w:style w:type="numbering" w:customStyle="1" w:styleId="ImportedStyle13">
    <w:name w:val="Imported Style 13"/>
    <w:rsid w:val="006C26A0"/>
    <w:pPr>
      <w:numPr>
        <w:numId w:val="16"/>
      </w:numPr>
    </w:pPr>
  </w:style>
  <w:style w:type="numbering" w:customStyle="1" w:styleId="ImportedStyle14">
    <w:name w:val="Imported Style 14"/>
    <w:rsid w:val="006C26A0"/>
    <w:pPr>
      <w:numPr>
        <w:numId w:val="17"/>
      </w:numPr>
    </w:pPr>
  </w:style>
  <w:style w:type="numbering" w:customStyle="1" w:styleId="ImportedStyle15">
    <w:name w:val="Imported Style 15"/>
    <w:rsid w:val="006C26A0"/>
    <w:pPr>
      <w:numPr>
        <w:numId w:val="18"/>
      </w:numPr>
    </w:pPr>
  </w:style>
  <w:style w:type="numbering" w:customStyle="1" w:styleId="ImportedStyle16">
    <w:name w:val="Imported Style 16"/>
    <w:rsid w:val="006C26A0"/>
    <w:pPr>
      <w:numPr>
        <w:numId w:val="19"/>
      </w:numPr>
    </w:pPr>
  </w:style>
  <w:style w:type="numbering" w:customStyle="1" w:styleId="ImportedStyle17">
    <w:name w:val="Imported Style 17"/>
    <w:rsid w:val="006C26A0"/>
    <w:pPr>
      <w:numPr>
        <w:numId w:val="20"/>
      </w:numPr>
    </w:pPr>
  </w:style>
  <w:style w:type="numbering" w:customStyle="1" w:styleId="ImportedStyle18">
    <w:name w:val="Imported Style 18"/>
    <w:rsid w:val="006C26A0"/>
    <w:pPr>
      <w:numPr>
        <w:numId w:val="21"/>
      </w:numPr>
    </w:pPr>
  </w:style>
  <w:style w:type="numbering" w:customStyle="1" w:styleId="ImportedStyle19">
    <w:name w:val="Imported Style 19"/>
    <w:rsid w:val="006C26A0"/>
    <w:pPr>
      <w:numPr>
        <w:numId w:val="22"/>
      </w:numPr>
    </w:pPr>
  </w:style>
  <w:style w:type="numbering" w:customStyle="1" w:styleId="ImportedStyle20">
    <w:name w:val="Imported Style 20"/>
    <w:rsid w:val="006C26A0"/>
    <w:pPr>
      <w:numPr>
        <w:numId w:val="23"/>
      </w:numPr>
    </w:pPr>
  </w:style>
  <w:style w:type="numbering" w:customStyle="1" w:styleId="ImportedStyle21">
    <w:name w:val="Imported Style 21"/>
    <w:rsid w:val="006C26A0"/>
    <w:pPr>
      <w:numPr>
        <w:numId w:val="24"/>
      </w:numPr>
    </w:pPr>
  </w:style>
  <w:style w:type="numbering" w:customStyle="1" w:styleId="ImportedStyle22">
    <w:name w:val="Imported Style 22"/>
    <w:rsid w:val="006C26A0"/>
    <w:pPr>
      <w:numPr>
        <w:numId w:val="25"/>
      </w:numPr>
    </w:pPr>
  </w:style>
  <w:style w:type="numbering" w:customStyle="1" w:styleId="ImportedStyle23">
    <w:name w:val="Imported Style 23"/>
    <w:rsid w:val="006C26A0"/>
    <w:pPr>
      <w:numPr>
        <w:numId w:val="26"/>
      </w:numPr>
    </w:pPr>
  </w:style>
  <w:style w:type="numbering" w:customStyle="1" w:styleId="ImportedStyle24">
    <w:name w:val="Imported Style 24"/>
    <w:rsid w:val="006C26A0"/>
    <w:pPr>
      <w:numPr>
        <w:numId w:val="27"/>
      </w:numPr>
    </w:pPr>
  </w:style>
  <w:style w:type="numbering" w:customStyle="1" w:styleId="ImportedStyle25">
    <w:name w:val="Imported Style 25"/>
    <w:rsid w:val="006C26A0"/>
    <w:pPr>
      <w:numPr>
        <w:numId w:val="28"/>
      </w:numPr>
    </w:pPr>
  </w:style>
  <w:style w:type="numbering" w:customStyle="1" w:styleId="ImportedStyle26">
    <w:name w:val="Imported Style 26"/>
    <w:rsid w:val="006C26A0"/>
    <w:pPr>
      <w:numPr>
        <w:numId w:val="29"/>
      </w:numPr>
    </w:pPr>
  </w:style>
  <w:style w:type="character" w:customStyle="1" w:styleId="Hyperlink2">
    <w:name w:val="Hyperlink.2"/>
    <w:basedOn w:val="Link"/>
    <w:rsid w:val="006C26A0"/>
    <w:rPr>
      <w:color w:val="0563C1"/>
      <w:spacing w:val="-1"/>
      <w:u w:val="single" w:color="0563C1"/>
      <w:lang w:val="de-DE"/>
      <w14:textOutline w14:w="0" w14:cap="rnd" w14:cmpd="sng" w14:algn="ctr">
        <w14:noFill/>
        <w14:prstDash w14:val="solid"/>
        <w14:bevel/>
      </w14:textOutline>
    </w:rPr>
  </w:style>
  <w:style w:type="character" w:customStyle="1" w:styleId="ListParagraphChar">
    <w:name w:val="List Paragraph Char"/>
    <w:aliases w:val="Numbering Char,ERP-List Paragraph Char,List Paragraph11 Char,List Paragraph111 Char,Medium Grid 1 - Accent 21 Char,List Paragraph2 Char,Buletai Char,List Paragraph21 Char,lp1 Char,Bullet 1 Char,Use Case List Paragraph Char"/>
    <w:link w:val="ListParagraph"/>
    <w:uiPriority w:val="34"/>
    <w:locked/>
    <w:rsid w:val="00F525E5"/>
    <w:rPr>
      <w:rFonts w:ascii="Times New Roman" w:hAnsi="Times New Roman" w:cs="Times New Roman"/>
      <w:sz w:val="24"/>
      <w:szCs w:val="24"/>
    </w:rPr>
  </w:style>
  <w:style w:type="character" w:customStyle="1" w:styleId="Bodytext2Italic">
    <w:name w:val="Body text (2) + Italic"/>
    <w:basedOn w:val="DefaultParagraphFont"/>
    <w:rsid w:val="00EC44E1"/>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Tablecaption">
    <w:name w:val="Table caption"/>
    <w:basedOn w:val="DefaultParagraphFont"/>
    <w:rsid w:val="00D2242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lt-LT" w:eastAsia="lt-LT" w:bidi="lt-LT"/>
    </w:rPr>
  </w:style>
  <w:style w:type="character" w:customStyle="1" w:styleId="Bodytext2Bold">
    <w:name w:val="Body text (2) + Bold"/>
    <w:basedOn w:val="Bodytext2"/>
    <w:rsid w:val="00DC007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lt-LT" w:eastAsia="lt-LT" w:bidi="lt-LT"/>
    </w:rPr>
  </w:style>
  <w:style w:type="character" w:customStyle="1" w:styleId="Bodytext2LucidaSansUnicode11pt">
    <w:name w:val="Body text (2) + Lucida Sans Unicode;11 pt"/>
    <w:basedOn w:val="Bodytext2"/>
    <w:rsid w:val="00DC0076"/>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Bodytext2LucidaSansUnicode105pt">
    <w:name w:val="Body text (2) + Lucida Sans Unicode;10;5 pt"/>
    <w:basedOn w:val="Bodytext2"/>
    <w:rsid w:val="00DC0076"/>
    <w:rPr>
      <w:rFonts w:ascii="Lucida Sans Unicode" w:eastAsia="Lucida Sans Unicode" w:hAnsi="Lucida Sans Unicode" w:cs="Lucida Sans Unicode"/>
      <w:b/>
      <w:bCs/>
      <w:i w:val="0"/>
      <w:iCs w:val="0"/>
      <w:smallCaps w:val="0"/>
      <w:strike w:val="0"/>
      <w:color w:val="000000"/>
      <w:spacing w:val="0"/>
      <w:w w:val="100"/>
      <w:position w:val="0"/>
      <w:sz w:val="21"/>
      <w:szCs w:val="21"/>
      <w:u w:val="none"/>
      <w:shd w:val="clear" w:color="auto" w:fill="FFFFFF"/>
      <w:lang w:val="lt-LT" w:eastAsia="lt-LT" w:bidi="lt-LT"/>
    </w:rPr>
  </w:style>
  <w:style w:type="character" w:customStyle="1" w:styleId="Bodytext2CourierNew105pt">
    <w:name w:val="Body text (2) + Courier New;10;5 pt"/>
    <w:basedOn w:val="Bodytext2"/>
    <w:rsid w:val="00DC0076"/>
    <w:rPr>
      <w:rFonts w:ascii="Courier New" w:eastAsia="Courier New" w:hAnsi="Courier New" w:cs="Courier New"/>
      <w:b w:val="0"/>
      <w:bCs w:val="0"/>
      <w:i w:val="0"/>
      <w:iCs w:val="0"/>
      <w:smallCaps w:val="0"/>
      <w:strike w:val="0"/>
      <w:color w:val="000000"/>
      <w:spacing w:val="0"/>
      <w:w w:val="100"/>
      <w:position w:val="0"/>
      <w:sz w:val="21"/>
      <w:szCs w:val="21"/>
      <w:u w:val="none"/>
      <w:shd w:val="clear" w:color="auto" w:fill="FFFFFF"/>
      <w:lang w:val="lt-LT" w:eastAsia="lt-LT" w:bidi="lt-LT"/>
    </w:rPr>
  </w:style>
  <w:style w:type="character" w:customStyle="1" w:styleId="PuslapioinaostekstasDiagrama1">
    <w:name w:val="Puslapio išnašos tekstas Diagrama1"/>
    <w:aliases w:val="Footnote Diagrama1,Fußnote Diagrama1"/>
    <w:basedOn w:val="DefaultParagraphFont"/>
    <w:uiPriority w:val="99"/>
    <w:rsid w:val="00127BD8"/>
  </w:style>
  <w:style w:type="character" w:customStyle="1" w:styleId="UnresolvedMention1">
    <w:name w:val="Unresolved Mention1"/>
    <w:basedOn w:val="DefaultParagraphFont"/>
    <w:uiPriority w:val="99"/>
    <w:semiHidden/>
    <w:unhideWhenUsed/>
    <w:rsid w:val="00882146"/>
    <w:rPr>
      <w:color w:val="605E5C"/>
      <w:shd w:val="clear" w:color="auto" w:fill="E1DFDD"/>
    </w:rPr>
  </w:style>
  <w:style w:type="character" w:customStyle="1" w:styleId="wysiwyg-color-black">
    <w:name w:val="wysiwyg-color-black"/>
    <w:basedOn w:val="DefaultParagraphFont"/>
    <w:rsid w:val="00D56BE7"/>
  </w:style>
  <w:style w:type="character" w:customStyle="1" w:styleId="UnresolvedMention2">
    <w:name w:val="Unresolved Mention2"/>
    <w:basedOn w:val="DefaultParagraphFont"/>
    <w:uiPriority w:val="99"/>
    <w:semiHidden/>
    <w:unhideWhenUsed/>
    <w:rsid w:val="00F04FB8"/>
    <w:rPr>
      <w:color w:val="605E5C"/>
      <w:shd w:val="clear" w:color="auto" w:fill="E1DFDD"/>
    </w:rPr>
  </w:style>
  <w:style w:type="character" w:customStyle="1" w:styleId="UnresolvedMention3">
    <w:name w:val="Unresolved Mention3"/>
    <w:basedOn w:val="DefaultParagraphFont"/>
    <w:uiPriority w:val="99"/>
    <w:semiHidden/>
    <w:unhideWhenUsed/>
    <w:rsid w:val="00250803"/>
    <w:rPr>
      <w:color w:val="605E5C"/>
      <w:shd w:val="clear" w:color="auto" w:fill="E1DFDD"/>
    </w:rPr>
  </w:style>
  <w:style w:type="character" w:customStyle="1" w:styleId="wysiwyg-font-size-medium">
    <w:name w:val="wysiwyg-font-size-medium"/>
    <w:basedOn w:val="DefaultParagraphFont"/>
    <w:rsid w:val="004C493E"/>
  </w:style>
  <w:style w:type="character" w:customStyle="1" w:styleId="wysiwyg-color-blue80">
    <w:name w:val="wysiwyg-color-blue80"/>
    <w:basedOn w:val="DefaultParagraphFont"/>
    <w:rsid w:val="00850314"/>
  </w:style>
  <w:style w:type="character" w:customStyle="1" w:styleId="UnresolvedMention4">
    <w:name w:val="Unresolved Mention4"/>
    <w:basedOn w:val="DefaultParagraphFont"/>
    <w:uiPriority w:val="99"/>
    <w:semiHidden/>
    <w:unhideWhenUsed/>
    <w:rsid w:val="00E25614"/>
    <w:rPr>
      <w:color w:val="605E5C"/>
      <w:shd w:val="clear" w:color="auto" w:fill="E1DFDD"/>
    </w:rPr>
  </w:style>
  <w:style w:type="character" w:customStyle="1" w:styleId="rnr-search-highlight">
    <w:name w:val="rnr-search-highlight"/>
    <w:basedOn w:val="DefaultParagraphFont"/>
    <w:rsid w:val="009210D6"/>
  </w:style>
  <w:style w:type="character" w:customStyle="1" w:styleId="Bodytext2105ptItalic">
    <w:name w:val="Body text (2) + 10;5 pt;Italic"/>
    <w:basedOn w:val="DefaultParagraphFont"/>
    <w:rsid w:val="00680A6A"/>
    <w:rPr>
      <w:rFonts w:ascii="Times New Roman" w:eastAsia="Times New Roman" w:hAnsi="Times New Roman" w:cs="Times New Roman"/>
      <w:b w:val="0"/>
      <w:bCs w:val="0"/>
      <w:i/>
      <w:iCs/>
      <w:smallCaps w:val="0"/>
      <w:strike w:val="0"/>
      <w:color w:val="000000"/>
      <w:spacing w:val="0"/>
      <w:w w:val="100"/>
      <w:position w:val="0"/>
      <w:sz w:val="21"/>
      <w:szCs w:val="21"/>
      <w:u w:val="none"/>
      <w:lang w:val="lt-LT" w:eastAsia="lt-LT" w:bidi="lt-LT"/>
    </w:rPr>
  </w:style>
  <w:style w:type="character" w:customStyle="1" w:styleId="Bodytext2105ptBold">
    <w:name w:val="Body text (2) + 10;5 pt;Bold"/>
    <w:basedOn w:val="DefaultParagraphFont"/>
    <w:rsid w:val="003B3FA1"/>
    <w:rPr>
      <w:rFonts w:ascii="Times New Roman" w:eastAsia="Times New Roman" w:hAnsi="Times New Roman" w:cs="Times New Roman"/>
      <w:b/>
      <w:bCs/>
      <w:i w:val="0"/>
      <w:iCs w:val="0"/>
      <w:smallCaps w:val="0"/>
      <w:strike w:val="0"/>
      <w:color w:val="000000"/>
      <w:spacing w:val="0"/>
      <w:w w:val="100"/>
      <w:position w:val="0"/>
      <w:sz w:val="21"/>
      <w:szCs w:val="21"/>
      <w:u w:val="none"/>
      <w:lang w:val="lt-LT" w:eastAsia="lt-LT" w:bidi="lt-LT"/>
    </w:rPr>
  </w:style>
  <w:style w:type="character" w:customStyle="1" w:styleId="UnresolvedMention5">
    <w:name w:val="Unresolved Mention5"/>
    <w:basedOn w:val="DefaultParagraphFont"/>
    <w:uiPriority w:val="99"/>
    <w:semiHidden/>
    <w:unhideWhenUsed/>
    <w:rsid w:val="006E38BC"/>
    <w:rPr>
      <w:color w:val="605E5C"/>
      <w:shd w:val="clear" w:color="auto" w:fill="E1DFDD"/>
    </w:rPr>
  </w:style>
  <w:style w:type="character" w:customStyle="1" w:styleId="UnresolvedMention6">
    <w:name w:val="Unresolved Mention6"/>
    <w:basedOn w:val="DefaultParagraphFont"/>
    <w:uiPriority w:val="99"/>
    <w:semiHidden/>
    <w:unhideWhenUsed/>
    <w:rsid w:val="00A04C6A"/>
    <w:rPr>
      <w:color w:val="605E5C"/>
      <w:shd w:val="clear" w:color="auto" w:fill="E1DFDD"/>
    </w:rPr>
  </w:style>
  <w:style w:type="character" w:customStyle="1" w:styleId="UnresolvedMention7">
    <w:name w:val="Unresolved Mention7"/>
    <w:basedOn w:val="DefaultParagraphFont"/>
    <w:uiPriority w:val="99"/>
    <w:semiHidden/>
    <w:unhideWhenUsed/>
    <w:rsid w:val="00AF2B7A"/>
    <w:rPr>
      <w:color w:val="605E5C"/>
      <w:shd w:val="clear" w:color="auto" w:fill="E1DFDD"/>
    </w:rPr>
  </w:style>
  <w:style w:type="character" w:customStyle="1" w:styleId="A3">
    <w:name w:val="A3"/>
    <w:uiPriority w:val="99"/>
    <w:rsid w:val="001724B5"/>
    <w:rPr>
      <w:rFonts w:cs="EC Square Sans Pro"/>
      <w:color w:val="000000"/>
      <w:sz w:val="18"/>
      <w:szCs w:val="18"/>
    </w:rPr>
  </w:style>
  <w:style w:type="character" w:customStyle="1" w:styleId="HeaderorfooterSpacing1pt">
    <w:name w:val="Header or footer + Spacing 1 pt"/>
    <w:basedOn w:val="DefaultParagraphFont"/>
    <w:rsid w:val="003C654B"/>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lt-LT" w:eastAsia="lt-LT" w:bidi="lt-LT"/>
    </w:rPr>
  </w:style>
  <w:style w:type="character" w:customStyle="1" w:styleId="Neapdorotaspaminjimas1">
    <w:name w:val="Neapdorotas paminėjimas1"/>
    <w:basedOn w:val="DefaultParagraphFont"/>
    <w:uiPriority w:val="99"/>
    <w:semiHidden/>
    <w:unhideWhenUsed/>
    <w:rsid w:val="00C630E0"/>
    <w:rPr>
      <w:color w:val="605E5C"/>
      <w:shd w:val="clear" w:color="auto" w:fill="E1DFDD"/>
    </w:rPr>
  </w:style>
  <w:style w:type="character" w:customStyle="1" w:styleId="UnresolvedMention8">
    <w:name w:val="Unresolved Mention8"/>
    <w:basedOn w:val="DefaultParagraphFont"/>
    <w:uiPriority w:val="99"/>
    <w:semiHidden/>
    <w:unhideWhenUsed/>
    <w:rsid w:val="00B608BA"/>
    <w:rPr>
      <w:color w:val="605E5C"/>
      <w:shd w:val="clear" w:color="auto" w:fill="E1DFDD"/>
    </w:rPr>
  </w:style>
  <w:style w:type="paragraph" w:customStyle="1" w:styleId="Point1">
    <w:name w:val="Point 1"/>
    <w:basedOn w:val="Normal"/>
    <w:rsid w:val="00CF4F42"/>
    <w:pPr>
      <w:spacing w:before="120" w:after="120"/>
      <w:ind w:left="1418" w:hanging="567"/>
      <w:jc w:val="both"/>
    </w:pPr>
    <w:rPr>
      <w:rFonts w:eastAsia="Times New Roman"/>
      <w:szCs w:val="20"/>
      <w:lang w:val="en-GB"/>
    </w:rPr>
  </w:style>
  <w:style w:type="character" w:customStyle="1" w:styleId="clear">
    <w:name w:val="clear"/>
    <w:rsid w:val="00C3567D"/>
  </w:style>
  <w:style w:type="character" w:customStyle="1" w:styleId="Bodytext2115ptItalic">
    <w:name w:val="Body text (2) + 11;5 pt;Italic"/>
    <w:basedOn w:val="DefaultParagraphFont"/>
    <w:rsid w:val="00A14A8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ing5Char">
    <w:name w:val="Heading 5 Char"/>
    <w:basedOn w:val="DefaultParagraphFont"/>
    <w:link w:val="Heading5"/>
    <w:uiPriority w:val="9"/>
    <w:rsid w:val="008450B8"/>
    <w:rPr>
      <w:rFonts w:asciiTheme="majorHAnsi" w:eastAsiaTheme="majorEastAsia" w:hAnsiTheme="majorHAnsi" w:cstheme="majorBidi"/>
      <w:color w:val="2E74B5" w:themeColor="accent1" w:themeShade="BF"/>
      <w:sz w:val="24"/>
      <w:szCs w:val="24"/>
    </w:rPr>
  </w:style>
  <w:style w:type="paragraph" w:styleId="Title">
    <w:name w:val="Title"/>
    <w:basedOn w:val="Normal"/>
    <w:next w:val="Normal"/>
    <w:link w:val="TitleChar"/>
    <w:uiPriority w:val="10"/>
    <w:qFormat/>
    <w:rsid w:val="008450B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0B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450B8"/>
    <w:rPr>
      <w:rFonts w:eastAsiaTheme="minorEastAsia"/>
      <w:color w:val="5A5A5A" w:themeColor="text1" w:themeTint="A5"/>
      <w:spacing w:val="15"/>
    </w:rPr>
  </w:style>
  <w:style w:type="character" w:styleId="SubtleEmphasis">
    <w:name w:val="Subtle Emphasis"/>
    <w:basedOn w:val="DefaultParagraphFont"/>
    <w:uiPriority w:val="19"/>
    <w:qFormat/>
    <w:rsid w:val="008450B8"/>
    <w:rPr>
      <w:i/>
      <w:iCs/>
      <w:color w:val="404040" w:themeColor="text1" w:themeTint="BF"/>
    </w:rPr>
  </w:style>
  <w:style w:type="character" w:customStyle="1" w:styleId="Bodytext295pt">
    <w:name w:val="Body text (2) + 9;5 pt"/>
    <w:basedOn w:val="Bodytext2"/>
    <w:rsid w:val="00372615"/>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lt-LT" w:eastAsia="lt-LT" w:bidi="lt-LT"/>
    </w:rPr>
  </w:style>
  <w:style w:type="character" w:customStyle="1" w:styleId="Paminjimas1">
    <w:name w:val="Paminėjimas1"/>
    <w:basedOn w:val="DefaultParagraphFont"/>
    <w:uiPriority w:val="99"/>
    <w:unhideWhenUsed/>
    <w:rPr>
      <w:color w:val="2B579A"/>
      <w:shd w:val="clear" w:color="auto" w:fill="E6E6E6"/>
    </w:rPr>
  </w:style>
  <w:style w:type="character" w:customStyle="1" w:styleId="term">
    <w:name w:val="term"/>
    <w:basedOn w:val="DefaultParagraphFont"/>
    <w:rsid w:val="000F7FFE"/>
  </w:style>
  <w:style w:type="character" w:customStyle="1" w:styleId="etimo">
    <w:name w:val="etimo"/>
    <w:basedOn w:val="DefaultParagraphFont"/>
    <w:rsid w:val="000F7FFE"/>
  </w:style>
  <w:style w:type="character" w:customStyle="1" w:styleId="apibr">
    <w:name w:val="apibr"/>
    <w:basedOn w:val="DefaultParagraphFont"/>
    <w:rsid w:val="000F7FFE"/>
  </w:style>
  <w:style w:type="character" w:customStyle="1" w:styleId="Neapdorotaspaminjimas2">
    <w:name w:val="Neapdorotas paminėjimas2"/>
    <w:basedOn w:val="DefaultParagraphFont"/>
    <w:uiPriority w:val="99"/>
    <w:semiHidden/>
    <w:unhideWhenUsed/>
    <w:rsid w:val="00C54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6163">
      <w:bodyDiv w:val="1"/>
      <w:marLeft w:val="0"/>
      <w:marRight w:val="0"/>
      <w:marTop w:val="0"/>
      <w:marBottom w:val="0"/>
      <w:divBdr>
        <w:top w:val="none" w:sz="0" w:space="0" w:color="auto"/>
        <w:left w:val="none" w:sz="0" w:space="0" w:color="auto"/>
        <w:bottom w:val="none" w:sz="0" w:space="0" w:color="auto"/>
        <w:right w:val="none" w:sz="0" w:space="0" w:color="auto"/>
      </w:divBdr>
      <w:divsChild>
        <w:div w:id="680743090">
          <w:marLeft w:val="0"/>
          <w:marRight w:val="0"/>
          <w:marTop w:val="0"/>
          <w:marBottom w:val="0"/>
          <w:divBdr>
            <w:top w:val="none" w:sz="0" w:space="0" w:color="auto"/>
            <w:left w:val="none" w:sz="0" w:space="0" w:color="auto"/>
            <w:bottom w:val="none" w:sz="0" w:space="0" w:color="auto"/>
            <w:right w:val="none" w:sz="0" w:space="0" w:color="auto"/>
          </w:divBdr>
        </w:div>
        <w:div w:id="1548956932">
          <w:marLeft w:val="0"/>
          <w:marRight w:val="0"/>
          <w:marTop w:val="0"/>
          <w:marBottom w:val="0"/>
          <w:divBdr>
            <w:top w:val="none" w:sz="0" w:space="0" w:color="auto"/>
            <w:left w:val="none" w:sz="0" w:space="0" w:color="auto"/>
            <w:bottom w:val="none" w:sz="0" w:space="0" w:color="auto"/>
            <w:right w:val="none" w:sz="0" w:space="0" w:color="auto"/>
          </w:divBdr>
        </w:div>
        <w:div w:id="1671256733">
          <w:marLeft w:val="0"/>
          <w:marRight w:val="0"/>
          <w:marTop w:val="0"/>
          <w:marBottom w:val="0"/>
          <w:divBdr>
            <w:top w:val="none" w:sz="0" w:space="0" w:color="auto"/>
            <w:left w:val="none" w:sz="0" w:space="0" w:color="auto"/>
            <w:bottom w:val="none" w:sz="0" w:space="0" w:color="auto"/>
            <w:right w:val="none" w:sz="0" w:space="0" w:color="auto"/>
          </w:divBdr>
        </w:div>
        <w:div w:id="1753695316">
          <w:marLeft w:val="0"/>
          <w:marRight w:val="0"/>
          <w:marTop w:val="0"/>
          <w:marBottom w:val="0"/>
          <w:divBdr>
            <w:top w:val="none" w:sz="0" w:space="0" w:color="auto"/>
            <w:left w:val="none" w:sz="0" w:space="0" w:color="auto"/>
            <w:bottom w:val="none" w:sz="0" w:space="0" w:color="auto"/>
            <w:right w:val="none" w:sz="0" w:space="0" w:color="auto"/>
          </w:divBdr>
        </w:div>
      </w:divsChild>
    </w:div>
    <w:div w:id="17897160">
      <w:bodyDiv w:val="1"/>
      <w:marLeft w:val="0"/>
      <w:marRight w:val="0"/>
      <w:marTop w:val="0"/>
      <w:marBottom w:val="0"/>
      <w:divBdr>
        <w:top w:val="none" w:sz="0" w:space="0" w:color="auto"/>
        <w:left w:val="none" w:sz="0" w:space="0" w:color="auto"/>
        <w:bottom w:val="none" w:sz="0" w:space="0" w:color="auto"/>
        <w:right w:val="none" w:sz="0" w:space="0" w:color="auto"/>
      </w:divBdr>
    </w:div>
    <w:div w:id="18048699">
      <w:bodyDiv w:val="1"/>
      <w:marLeft w:val="0"/>
      <w:marRight w:val="0"/>
      <w:marTop w:val="0"/>
      <w:marBottom w:val="0"/>
      <w:divBdr>
        <w:top w:val="none" w:sz="0" w:space="0" w:color="auto"/>
        <w:left w:val="none" w:sz="0" w:space="0" w:color="auto"/>
        <w:bottom w:val="none" w:sz="0" w:space="0" w:color="auto"/>
        <w:right w:val="none" w:sz="0" w:space="0" w:color="auto"/>
      </w:divBdr>
    </w:div>
    <w:div w:id="20323420">
      <w:bodyDiv w:val="1"/>
      <w:marLeft w:val="0"/>
      <w:marRight w:val="0"/>
      <w:marTop w:val="0"/>
      <w:marBottom w:val="0"/>
      <w:divBdr>
        <w:top w:val="none" w:sz="0" w:space="0" w:color="auto"/>
        <w:left w:val="none" w:sz="0" w:space="0" w:color="auto"/>
        <w:bottom w:val="none" w:sz="0" w:space="0" w:color="auto"/>
        <w:right w:val="none" w:sz="0" w:space="0" w:color="auto"/>
      </w:divBdr>
    </w:div>
    <w:div w:id="21447056">
      <w:bodyDiv w:val="1"/>
      <w:marLeft w:val="0"/>
      <w:marRight w:val="0"/>
      <w:marTop w:val="0"/>
      <w:marBottom w:val="0"/>
      <w:divBdr>
        <w:top w:val="none" w:sz="0" w:space="0" w:color="auto"/>
        <w:left w:val="none" w:sz="0" w:space="0" w:color="auto"/>
        <w:bottom w:val="none" w:sz="0" w:space="0" w:color="auto"/>
        <w:right w:val="none" w:sz="0" w:space="0" w:color="auto"/>
      </w:divBdr>
    </w:div>
    <w:div w:id="31005130">
      <w:bodyDiv w:val="1"/>
      <w:marLeft w:val="0"/>
      <w:marRight w:val="0"/>
      <w:marTop w:val="0"/>
      <w:marBottom w:val="0"/>
      <w:divBdr>
        <w:top w:val="none" w:sz="0" w:space="0" w:color="auto"/>
        <w:left w:val="none" w:sz="0" w:space="0" w:color="auto"/>
        <w:bottom w:val="none" w:sz="0" w:space="0" w:color="auto"/>
        <w:right w:val="none" w:sz="0" w:space="0" w:color="auto"/>
      </w:divBdr>
      <w:divsChild>
        <w:div w:id="1646859048">
          <w:marLeft w:val="0"/>
          <w:marRight w:val="0"/>
          <w:marTop w:val="0"/>
          <w:marBottom w:val="0"/>
          <w:divBdr>
            <w:top w:val="none" w:sz="0" w:space="0" w:color="auto"/>
            <w:left w:val="none" w:sz="0" w:space="0" w:color="auto"/>
            <w:bottom w:val="none" w:sz="0" w:space="0" w:color="auto"/>
            <w:right w:val="none" w:sz="0" w:space="0" w:color="auto"/>
          </w:divBdr>
        </w:div>
      </w:divsChild>
    </w:div>
    <w:div w:id="32192892">
      <w:bodyDiv w:val="1"/>
      <w:marLeft w:val="0"/>
      <w:marRight w:val="0"/>
      <w:marTop w:val="0"/>
      <w:marBottom w:val="0"/>
      <w:divBdr>
        <w:top w:val="none" w:sz="0" w:space="0" w:color="auto"/>
        <w:left w:val="none" w:sz="0" w:space="0" w:color="auto"/>
        <w:bottom w:val="none" w:sz="0" w:space="0" w:color="auto"/>
        <w:right w:val="none" w:sz="0" w:space="0" w:color="auto"/>
      </w:divBdr>
    </w:div>
    <w:div w:id="32926239">
      <w:bodyDiv w:val="1"/>
      <w:marLeft w:val="0"/>
      <w:marRight w:val="0"/>
      <w:marTop w:val="0"/>
      <w:marBottom w:val="0"/>
      <w:divBdr>
        <w:top w:val="none" w:sz="0" w:space="0" w:color="auto"/>
        <w:left w:val="none" w:sz="0" w:space="0" w:color="auto"/>
        <w:bottom w:val="none" w:sz="0" w:space="0" w:color="auto"/>
        <w:right w:val="none" w:sz="0" w:space="0" w:color="auto"/>
      </w:divBdr>
    </w:div>
    <w:div w:id="39131780">
      <w:bodyDiv w:val="1"/>
      <w:marLeft w:val="0"/>
      <w:marRight w:val="0"/>
      <w:marTop w:val="0"/>
      <w:marBottom w:val="0"/>
      <w:divBdr>
        <w:top w:val="none" w:sz="0" w:space="0" w:color="auto"/>
        <w:left w:val="none" w:sz="0" w:space="0" w:color="auto"/>
        <w:bottom w:val="none" w:sz="0" w:space="0" w:color="auto"/>
        <w:right w:val="none" w:sz="0" w:space="0" w:color="auto"/>
      </w:divBdr>
    </w:div>
    <w:div w:id="39133673">
      <w:bodyDiv w:val="1"/>
      <w:marLeft w:val="0"/>
      <w:marRight w:val="0"/>
      <w:marTop w:val="0"/>
      <w:marBottom w:val="0"/>
      <w:divBdr>
        <w:top w:val="none" w:sz="0" w:space="0" w:color="auto"/>
        <w:left w:val="none" w:sz="0" w:space="0" w:color="auto"/>
        <w:bottom w:val="none" w:sz="0" w:space="0" w:color="auto"/>
        <w:right w:val="none" w:sz="0" w:space="0" w:color="auto"/>
      </w:divBdr>
    </w:div>
    <w:div w:id="57753527">
      <w:bodyDiv w:val="1"/>
      <w:marLeft w:val="0"/>
      <w:marRight w:val="0"/>
      <w:marTop w:val="0"/>
      <w:marBottom w:val="0"/>
      <w:divBdr>
        <w:top w:val="none" w:sz="0" w:space="0" w:color="auto"/>
        <w:left w:val="none" w:sz="0" w:space="0" w:color="auto"/>
        <w:bottom w:val="none" w:sz="0" w:space="0" w:color="auto"/>
        <w:right w:val="none" w:sz="0" w:space="0" w:color="auto"/>
      </w:divBdr>
      <w:divsChild>
        <w:div w:id="522132645">
          <w:marLeft w:val="0"/>
          <w:marRight w:val="0"/>
          <w:marTop w:val="0"/>
          <w:marBottom w:val="0"/>
          <w:divBdr>
            <w:top w:val="none" w:sz="0" w:space="0" w:color="auto"/>
            <w:left w:val="none" w:sz="0" w:space="0" w:color="auto"/>
            <w:bottom w:val="none" w:sz="0" w:space="0" w:color="auto"/>
            <w:right w:val="none" w:sz="0" w:space="0" w:color="auto"/>
          </w:divBdr>
        </w:div>
        <w:div w:id="1242325663">
          <w:marLeft w:val="0"/>
          <w:marRight w:val="0"/>
          <w:marTop w:val="0"/>
          <w:marBottom w:val="0"/>
          <w:divBdr>
            <w:top w:val="none" w:sz="0" w:space="0" w:color="auto"/>
            <w:left w:val="none" w:sz="0" w:space="0" w:color="auto"/>
            <w:bottom w:val="none" w:sz="0" w:space="0" w:color="auto"/>
            <w:right w:val="none" w:sz="0" w:space="0" w:color="auto"/>
          </w:divBdr>
          <w:divsChild>
            <w:div w:id="541090507">
              <w:marLeft w:val="0"/>
              <w:marRight w:val="0"/>
              <w:marTop w:val="0"/>
              <w:marBottom w:val="0"/>
              <w:divBdr>
                <w:top w:val="none" w:sz="0" w:space="0" w:color="auto"/>
                <w:left w:val="none" w:sz="0" w:space="0" w:color="auto"/>
                <w:bottom w:val="none" w:sz="0" w:space="0" w:color="auto"/>
                <w:right w:val="none" w:sz="0" w:space="0" w:color="auto"/>
              </w:divBdr>
            </w:div>
            <w:div w:id="668291272">
              <w:marLeft w:val="0"/>
              <w:marRight w:val="0"/>
              <w:marTop w:val="0"/>
              <w:marBottom w:val="0"/>
              <w:divBdr>
                <w:top w:val="none" w:sz="0" w:space="0" w:color="auto"/>
                <w:left w:val="none" w:sz="0" w:space="0" w:color="auto"/>
                <w:bottom w:val="none" w:sz="0" w:space="0" w:color="auto"/>
                <w:right w:val="none" w:sz="0" w:space="0" w:color="auto"/>
              </w:divBdr>
            </w:div>
            <w:div w:id="739062766">
              <w:marLeft w:val="0"/>
              <w:marRight w:val="0"/>
              <w:marTop w:val="0"/>
              <w:marBottom w:val="0"/>
              <w:divBdr>
                <w:top w:val="none" w:sz="0" w:space="0" w:color="auto"/>
                <w:left w:val="none" w:sz="0" w:space="0" w:color="auto"/>
                <w:bottom w:val="none" w:sz="0" w:space="0" w:color="auto"/>
                <w:right w:val="none" w:sz="0" w:space="0" w:color="auto"/>
              </w:divBdr>
            </w:div>
            <w:div w:id="873078552">
              <w:marLeft w:val="0"/>
              <w:marRight w:val="0"/>
              <w:marTop w:val="0"/>
              <w:marBottom w:val="0"/>
              <w:divBdr>
                <w:top w:val="none" w:sz="0" w:space="0" w:color="auto"/>
                <w:left w:val="none" w:sz="0" w:space="0" w:color="auto"/>
                <w:bottom w:val="none" w:sz="0" w:space="0" w:color="auto"/>
                <w:right w:val="none" w:sz="0" w:space="0" w:color="auto"/>
              </w:divBdr>
            </w:div>
            <w:div w:id="184890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0306">
      <w:bodyDiv w:val="1"/>
      <w:marLeft w:val="0"/>
      <w:marRight w:val="0"/>
      <w:marTop w:val="0"/>
      <w:marBottom w:val="0"/>
      <w:divBdr>
        <w:top w:val="none" w:sz="0" w:space="0" w:color="auto"/>
        <w:left w:val="none" w:sz="0" w:space="0" w:color="auto"/>
        <w:bottom w:val="none" w:sz="0" w:space="0" w:color="auto"/>
        <w:right w:val="none" w:sz="0" w:space="0" w:color="auto"/>
      </w:divBdr>
    </w:div>
    <w:div w:id="66847920">
      <w:bodyDiv w:val="1"/>
      <w:marLeft w:val="0"/>
      <w:marRight w:val="0"/>
      <w:marTop w:val="0"/>
      <w:marBottom w:val="0"/>
      <w:divBdr>
        <w:top w:val="none" w:sz="0" w:space="0" w:color="auto"/>
        <w:left w:val="none" w:sz="0" w:space="0" w:color="auto"/>
        <w:bottom w:val="none" w:sz="0" w:space="0" w:color="auto"/>
        <w:right w:val="none" w:sz="0" w:space="0" w:color="auto"/>
      </w:divBdr>
      <w:divsChild>
        <w:div w:id="304242894">
          <w:marLeft w:val="0"/>
          <w:marRight w:val="0"/>
          <w:marTop w:val="0"/>
          <w:marBottom w:val="0"/>
          <w:divBdr>
            <w:top w:val="none" w:sz="0" w:space="0" w:color="auto"/>
            <w:left w:val="none" w:sz="0" w:space="0" w:color="auto"/>
            <w:bottom w:val="none" w:sz="0" w:space="0" w:color="auto"/>
            <w:right w:val="none" w:sz="0" w:space="0" w:color="auto"/>
          </w:divBdr>
          <w:divsChild>
            <w:div w:id="1632442636">
              <w:marLeft w:val="0"/>
              <w:marRight w:val="0"/>
              <w:marTop w:val="0"/>
              <w:marBottom w:val="0"/>
              <w:divBdr>
                <w:top w:val="none" w:sz="0" w:space="0" w:color="auto"/>
                <w:left w:val="none" w:sz="0" w:space="0" w:color="auto"/>
                <w:bottom w:val="none" w:sz="0" w:space="0" w:color="auto"/>
                <w:right w:val="none" w:sz="0" w:space="0" w:color="auto"/>
              </w:divBdr>
            </w:div>
            <w:div w:id="1891765178">
              <w:marLeft w:val="0"/>
              <w:marRight w:val="0"/>
              <w:marTop w:val="0"/>
              <w:marBottom w:val="0"/>
              <w:divBdr>
                <w:top w:val="none" w:sz="0" w:space="0" w:color="auto"/>
                <w:left w:val="none" w:sz="0" w:space="0" w:color="auto"/>
                <w:bottom w:val="none" w:sz="0" w:space="0" w:color="auto"/>
                <w:right w:val="none" w:sz="0" w:space="0" w:color="auto"/>
              </w:divBdr>
            </w:div>
            <w:div w:id="2018341906">
              <w:marLeft w:val="0"/>
              <w:marRight w:val="0"/>
              <w:marTop w:val="0"/>
              <w:marBottom w:val="0"/>
              <w:divBdr>
                <w:top w:val="none" w:sz="0" w:space="0" w:color="auto"/>
                <w:left w:val="none" w:sz="0" w:space="0" w:color="auto"/>
                <w:bottom w:val="none" w:sz="0" w:space="0" w:color="auto"/>
                <w:right w:val="none" w:sz="0" w:space="0" w:color="auto"/>
              </w:divBdr>
            </w:div>
            <w:div w:id="2074767581">
              <w:marLeft w:val="0"/>
              <w:marRight w:val="0"/>
              <w:marTop w:val="0"/>
              <w:marBottom w:val="0"/>
              <w:divBdr>
                <w:top w:val="none" w:sz="0" w:space="0" w:color="auto"/>
                <w:left w:val="none" w:sz="0" w:space="0" w:color="auto"/>
                <w:bottom w:val="none" w:sz="0" w:space="0" w:color="auto"/>
                <w:right w:val="none" w:sz="0" w:space="0" w:color="auto"/>
              </w:divBdr>
            </w:div>
          </w:divsChild>
        </w:div>
        <w:div w:id="1933247018">
          <w:marLeft w:val="0"/>
          <w:marRight w:val="0"/>
          <w:marTop w:val="0"/>
          <w:marBottom w:val="0"/>
          <w:divBdr>
            <w:top w:val="none" w:sz="0" w:space="0" w:color="auto"/>
            <w:left w:val="none" w:sz="0" w:space="0" w:color="auto"/>
            <w:bottom w:val="none" w:sz="0" w:space="0" w:color="auto"/>
            <w:right w:val="none" w:sz="0" w:space="0" w:color="auto"/>
          </w:divBdr>
        </w:div>
        <w:div w:id="1992826001">
          <w:marLeft w:val="0"/>
          <w:marRight w:val="0"/>
          <w:marTop w:val="0"/>
          <w:marBottom w:val="0"/>
          <w:divBdr>
            <w:top w:val="none" w:sz="0" w:space="0" w:color="auto"/>
            <w:left w:val="none" w:sz="0" w:space="0" w:color="auto"/>
            <w:bottom w:val="none" w:sz="0" w:space="0" w:color="auto"/>
            <w:right w:val="none" w:sz="0" w:space="0" w:color="auto"/>
          </w:divBdr>
        </w:div>
      </w:divsChild>
    </w:div>
    <w:div w:id="70277630">
      <w:bodyDiv w:val="1"/>
      <w:marLeft w:val="0"/>
      <w:marRight w:val="0"/>
      <w:marTop w:val="0"/>
      <w:marBottom w:val="0"/>
      <w:divBdr>
        <w:top w:val="none" w:sz="0" w:space="0" w:color="auto"/>
        <w:left w:val="none" w:sz="0" w:space="0" w:color="auto"/>
        <w:bottom w:val="none" w:sz="0" w:space="0" w:color="auto"/>
        <w:right w:val="none" w:sz="0" w:space="0" w:color="auto"/>
      </w:divBdr>
    </w:div>
    <w:div w:id="81532816">
      <w:bodyDiv w:val="1"/>
      <w:marLeft w:val="0"/>
      <w:marRight w:val="0"/>
      <w:marTop w:val="0"/>
      <w:marBottom w:val="0"/>
      <w:divBdr>
        <w:top w:val="none" w:sz="0" w:space="0" w:color="auto"/>
        <w:left w:val="none" w:sz="0" w:space="0" w:color="auto"/>
        <w:bottom w:val="none" w:sz="0" w:space="0" w:color="auto"/>
        <w:right w:val="none" w:sz="0" w:space="0" w:color="auto"/>
      </w:divBdr>
      <w:divsChild>
        <w:div w:id="59906707">
          <w:marLeft w:val="0"/>
          <w:marRight w:val="0"/>
          <w:marTop w:val="0"/>
          <w:marBottom w:val="0"/>
          <w:divBdr>
            <w:top w:val="none" w:sz="0" w:space="0" w:color="auto"/>
            <w:left w:val="none" w:sz="0" w:space="0" w:color="auto"/>
            <w:bottom w:val="none" w:sz="0" w:space="0" w:color="auto"/>
            <w:right w:val="none" w:sz="0" w:space="0" w:color="auto"/>
          </w:divBdr>
          <w:divsChild>
            <w:div w:id="45223915">
              <w:marLeft w:val="0"/>
              <w:marRight w:val="0"/>
              <w:marTop w:val="0"/>
              <w:marBottom w:val="0"/>
              <w:divBdr>
                <w:top w:val="none" w:sz="0" w:space="0" w:color="auto"/>
                <w:left w:val="none" w:sz="0" w:space="0" w:color="auto"/>
                <w:bottom w:val="none" w:sz="0" w:space="0" w:color="auto"/>
                <w:right w:val="none" w:sz="0" w:space="0" w:color="auto"/>
              </w:divBdr>
            </w:div>
            <w:div w:id="382564046">
              <w:marLeft w:val="0"/>
              <w:marRight w:val="0"/>
              <w:marTop w:val="0"/>
              <w:marBottom w:val="0"/>
              <w:divBdr>
                <w:top w:val="none" w:sz="0" w:space="0" w:color="auto"/>
                <w:left w:val="none" w:sz="0" w:space="0" w:color="auto"/>
                <w:bottom w:val="none" w:sz="0" w:space="0" w:color="auto"/>
                <w:right w:val="none" w:sz="0" w:space="0" w:color="auto"/>
              </w:divBdr>
            </w:div>
            <w:div w:id="642588638">
              <w:marLeft w:val="0"/>
              <w:marRight w:val="0"/>
              <w:marTop w:val="0"/>
              <w:marBottom w:val="0"/>
              <w:divBdr>
                <w:top w:val="none" w:sz="0" w:space="0" w:color="auto"/>
                <w:left w:val="none" w:sz="0" w:space="0" w:color="auto"/>
                <w:bottom w:val="none" w:sz="0" w:space="0" w:color="auto"/>
                <w:right w:val="none" w:sz="0" w:space="0" w:color="auto"/>
              </w:divBdr>
            </w:div>
            <w:div w:id="859047483">
              <w:marLeft w:val="0"/>
              <w:marRight w:val="0"/>
              <w:marTop w:val="0"/>
              <w:marBottom w:val="0"/>
              <w:divBdr>
                <w:top w:val="none" w:sz="0" w:space="0" w:color="auto"/>
                <w:left w:val="none" w:sz="0" w:space="0" w:color="auto"/>
                <w:bottom w:val="none" w:sz="0" w:space="0" w:color="auto"/>
                <w:right w:val="none" w:sz="0" w:space="0" w:color="auto"/>
              </w:divBdr>
            </w:div>
            <w:div w:id="1598174985">
              <w:marLeft w:val="0"/>
              <w:marRight w:val="0"/>
              <w:marTop w:val="0"/>
              <w:marBottom w:val="0"/>
              <w:divBdr>
                <w:top w:val="none" w:sz="0" w:space="0" w:color="auto"/>
                <w:left w:val="none" w:sz="0" w:space="0" w:color="auto"/>
                <w:bottom w:val="none" w:sz="0" w:space="0" w:color="auto"/>
                <w:right w:val="none" w:sz="0" w:space="0" w:color="auto"/>
              </w:divBdr>
            </w:div>
            <w:div w:id="1803500753">
              <w:marLeft w:val="0"/>
              <w:marRight w:val="0"/>
              <w:marTop w:val="0"/>
              <w:marBottom w:val="0"/>
              <w:divBdr>
                <w:top w:val="none" w:sz="0" w:space="0" w:color="auto"/>
                <w:left w:val="none" w:sz="0" w:space="0" w:color="auto"/>
                <w:bottom w:val="none" w:sz="0" w:space="0" w:color="auto"/>
                <w:right w:val="none" w:sz="0" w:space="0" w:color="auto"/>
              </w:divBdr>
            </w:div>
          </w:divsChild>
        </w:div>
        <w:div w:id="696198720">
          <w:marLeft w:val="0"/>
          <w:marRight w:val="0"/>
          <w:marTop w:val="0"/>
          <w:marBottom w:val="0"/>
          <w:divBdr>
            <w:top w:val="none" w:sz="0" w:space="0" w:color="auto"/>
            <w:left w:val="none" w:sz="0" w:space="0" w:color="auto"/>
            <w:bottom w:val="none" w:sz="0" w:space="0" w:color="auto"/>
            <w:right w:val="none" w:sz="0" w:space="0" w:color="auto"/>
          </w:divBdr>
          <w:divsChild>
            <w:div w:id="120653075">
              <w:marLeft w:val="0"/>
              <w:marRight w:val="0"/>
              <w:marTop w:val="0"/>
              <w:marBottom w:val="0"/>
              <w:divBdr>
                <w:top w:val="none" w:sz="0" w:space="0" w:color="auto"/>
                <w:left w:val="none" w:sz="0" w:space="0" w:color="auto"/>
                <w:bottom w:val="none" w:sz="0" w:space="0" w:color="auto"/>
                <w:right w:val="none" w:sz="0" w:space="0" w:color="auto"/>
              </w:divBdr>
            </w:div>
            <w:div w:id="221261411">
              <w:marLeft w:val="0"/>
              <w:marRight w:val="0"/>
              <w:marTop w:val="0"/>
              <w:marBottom w:val="0"/>
              <w:divBdr>
                <w:top w:val="none" w:sz="0" w:space="0" w:color="auto"/>
                <w:left w:val="none" w:sz="0" w:space="0" w:color="auto"/>
                <w:bottom w:val="none" w:sz="0" w:space="0" w:color="auto"/>
                <w:right w:val="none" w:sz="0" w:space="0" w:color="auto"/>
              </w:divBdr>
            </w:div>
            <w:div w:id="360670461">
              <w:marLeft w:val="0"/>
              <w:marRight w:val="0"/>
              <w:marTop w:val="0"/>
              <w:marBottom w:val="0"/>
              <w:divBdr>
                <w:top w:val="none" w:sz="0" w:space="0" w:color="auto"/>
                <w:left w:val="none" w:sz="0" w:space="0" w:color="auto"/>
                <w:bottom w:val="none" w:sz="0" w:space="0" w:color="auto"/>
                <w:right w:val="none" w:sz="0" w:space="0" w:color="auto"/>
              </w:divBdr>
            </w:div>
            <w:div w:id="879435666">
              <w:marLeft w:val="0"/>
              <w:marRight w:val="0"/>
              <w:marTop w:val="0"/>
              <w:marBottom w:val="0"/>
              <w:divBdr>
                <w:top w:val="none" w:sz="0" w:space="0" w:color="auto"/>
                <w:left w:val="none" w:sz="0" w:space="0" w:color="auto"/>
                <w:bottom w:val="none" w:sz="0" w:space="0" w:color="auto"/>
                <w:right w:val="none" w:sz="0" w:space="0" w:color="auto"/>
              </w:divBdr>
            </w:div>
            <w:div w:id="1107502947">
              <w:marLeft w:val="0"/>
              <w:marRight w:val="0"/>
              <w:marTop w:val="0"/>
              <w:marBottom w:val="0"/>
              <w:divBdr>
                <w:top w:val="none" w:sz="0" w:space="0" w:color="auto"/>
                <w:left w:val="none" w:sz="0" w:space="0" w:color="auto"/>
                <w:bottom w:val="none" w:sz="0" w:space="0" w:color="auto"/>
                <w:right w:val="none" w:sz="0" w:space="0" w:color="auto"/>
              </w:divBdr>
            </w:div>
            <w:div w:id="1477138820">
              <w:marLeft w:val="0"/>
              <w:marRight w:val="0"/>
              <w:marTop w:val="0"/>
              <w:marBottom w:val="0"/>
              <w:divBdr>
                <w:top w:val="none" w:sz="0" w:space="0" w:color="auto"/>
                <w:left w:val="none" w:sz="0" w:space="0" w:color="auto"/>
                <w:bottom w:val="none" w:sz="0" w:space="0" w:color="auto"/>
                <w:right w:val="none" w:sz="0" w:space="0" w:color="auto"/>
              </w:divBdr>
            </w:div>
            <w:div w:id="1907493479">
              <w:marLeft w:val="0"/>
              <w:marRight w:val="0"/>
              <w:marTop w:val="0"/>
              <w:marBottom w:val="0"/>
              <w:divBdr>
                <w:top w:val="none" w:sz="0" w:space="0" w:color="auto"/>
                <w:left w:val="none" w:sz="0" w:space="0" w:color="auto"/>
                <w:bottom w:val="none" w:sz="0" w:space="0" w:color="auto"/>
                <w:right w:val="none" w:sz="0" w:space="0" w:color="auto"/>
              </w:divBdr>
            </w:div>
            <w:div w:id="2070763332">
              <w:marLeft w:val="0"/>
              <w:marRight w:val="0"/>
              <w:marTop w:val="0"/>
              <w:marBottom w:val="0"/>
              <w:divBdr>
                <w:top w:val="none" w:sz="0" w:space="0" w:color="auto"/>
                <w:left w:val="none" w:sz="0" w:space="0" w:color="auto"/>
                <w:bottom w:val="none" w:sz="0" w:space="0" w:color="auto"/>
                <w:right w:val="none" w:sz="0" w:space="0" w:color="auto"/>
              </w:divBdr>
            </w:div>
          </w:divsChild>
        </w:div>
        <w:div w:id="1423603647">
          <w:marLeft w:val="0"/>
          <w:marRight w:val="0"/>
          <w:marTop w:val="0"/>
          <w:marBottom w:val="0"/>
          <w:divBdr>
            <w:top w:val="none" w:sz="0" w:space="0" w:color="auto"/>
            <w:left w:val="none" w:sz="0" w:space="0" w:color="auto"/>
            <w:bottom w:val="none" w:sz="0" w:space="0" w:color="auto"/>
            <w:right w:val="none" w:sz="0" w:space="0" w:color="auto"/>
          </w:divBdr>
          <w:divsChild>
            <w:div w:id="884371436">
              <w:marLeft w:val="0"/>
              <w:marRight w:val="0"/>
              <w:marTop w:val="0"/>
              <w:marBottom w:val="0"/>
              <w:divBdr>
                <w:top w:val="none" w:sz="0" w:space="0" w:color="auto"/>
                <w:left w:val="none" w:sz="0" w:space="0" w:color="auto"/>
                <w:bottom w:val="none" w:sz="0" w:space="0" w:color="auto"/>
                <w:right w:val="none" w:sz="0" w:space="0" w:color="auto"/>
              </w:divBdr>
            </w:div>
            <w:div w:id="10458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5163">
      <w:bodyDiv w:val="1"/>
      <w:marLeft w:val="0"/>
      <w:marRight w:val="0"/>
      <w:marTop w:val="0"/>
      <w:marBottom w:val="0"/>
      <w:divBdr>
        <w:top w:val="none" w:sz="0" w:space="0" w:color="auto"/>
        <w:left w:val="none" w:sz="0" w:space="0" w:color="auto"/>
        <w:bottom w:val="none" w:sz="0" w:space="0" w:color="auto"/>
        <w:right w:val="none" w:sz="0" w:space="0" w:color="auto"/>
      </w:divBdr>
    </w:div>
    <w:div w:id="86730085">
      <w:bodyDiv w:val="1"/>
      <w:marLeft w:val="0"/>
      <w:marRight w:val="0"/>
      <w:marTop w:val="0"/>
      <w:marBottom w:val="0"/>
      <w:divBdr>
        <w:top w:val="none" w:sz="0" w:space="0" w:color="auto"/>
        <w:left w:val="none" w:sz="0" w:space="0" w:color="auto"/>
        <w:bottom w:val="none" w:sz="0" w:space="0" w:color="auto"/>
        <w:right w:val="none" w:sz="0" w:space="0" w:color="auto"/>
      </w:divBdr>
    </w:div>
    <w:div w:id="101464105">
      <w:bodyDiv w:val="1"/>
      <w:marLeft w:val="0"/>
      <w:marRight w:val="0"/>
      <w:marTop w:val="0"/>
      <w:marBottom w:val="0"/>
      <w:divBdr>
        <w:top w:val="none" w:sz="0" w:space="0" w:color="auto"/>
        <w:left w:val="none" w:sz="0" w:space="0" w:color="auto"/>
        <w:bottom w:val="none" w:sz="0" w:space="0" w:color="auto"/>
        <w:right w:val="none" w:sz="0" w:space="0" w:color="auto"/>
      </w:divBdr>
    </w:div>
    <w:div w:id="102506553">
      <w:bodyDiv w:val="1"/>
      <w:marLeft w:val="0"/>
      <w:marRight w:val="0"/>
      <w:marTop w:val="0"/>
      <w:marBottom w:val="0"/>
      <w:divBdr>
        <w:top w:val="none" w:sz="0" w:space="0" w:color="auto"/>
        <w:left w:val="none" w:sz="0" w:space="0" w:color="auto"/>
        <w:bottom w:val="none" w:sz="0" w:space="0" w:color="auto"/>
        <w:right w:val="none" w:sz="0" w:space="0" w:color="auto"/>
      </w:divBdr>
    </w:div>
    <w:div w:id="102725209">
      <w:bodyDiv w:val="1"/>
      <w:marLeft w:val="0"/>
      <w:marRight w:val="0"/>
      <w:marTop w:val="0"/>
      <w:marBottom w:val="0"/>
      <w:divBdr>
        <w:top w:val="none" w:sz="0" w:space="0" w:color="auto"/>
        <w:left w:val="none" w:sz="0" w:space="0" w:color="auto"/>
        <w:bottom w:val="none" w:sz="0" w:space="0" w:color="auto"/>
        <w:right w:val="none" w:sz="0" w:space="0" w:color="auto"/>
      </w:divBdr>
    </w:div>
    <w:div w:id="103699334">
      <w:bodyDiv w:val="1"/>
      <w:marLeft w:val="0"/>
      <w:marRight w:val="0"/>
      <w:marTop w:val="0"/>
      <w:marBottom w:val="0"/>
      <w:divBdr>
        <w:top w:val="none" w:sz="0" w:space="0" w:color="auto"/>
        <w:left w:val="none" w:sz="0" w:space="0" w:color="auto"/>
        <w:bottom w:val="none" w:sz="0" w:space="0" w:color="auto"/>
        <w:right w:val="none" w:sz="0" w:space="0" w:color="auto"/>
      </w:divBdr>
      <w:divsChild>
        <w:div w:id="1339383581">
          <w:marLeft w:val="0"/>
          <w:marRight w:val="0"/>
          <w:marTop w:val="0"/>
          <w:marBottom w:val="0"/>
          <w:divBdr>
            <w:top w:val="none" w:sz="0" w:space="0" w:color="auto"/>
            <w:left w:val="none" w:sz="0" w:space="0" w:color="auto"/>
            <w:bottom w:val="none" w:sz="0" w:space="0" w:color="auto"/>
            <w:right w:val="none" w:sz="0" w:space="0" w:color="auto"/>
          </w:divBdr>
        </w:div>
        <w:div w:id="1502351560">
          <w:marLeft w:val="0"/>
          <w:marRight w:val="0"/>
          <w:marTop w:val="0"/>
          <w:marBottom w:val="0"/>
          <w:divBdr>
            <w:top w:val="none" w:sz="0" w:space="0" w:color="auto"/>
            <w:left w:val="none" w:sz="0" w:space="0" w:color="auto"/>
            <w:bottom w:val="none" w:sz="0" w:space="0" w:color="auto"/>
            <w:right w:val="none" w:sz="0" w:space="0" w:color="auto"/>
          </w:divBdr>
        </w:div>
      </w:divsChild>
    </w:div>
    <w:div w:id="107169537">
      <w:bodyDiv w:val="1"/>
      <w:marLeft w:val="0"/>
      <w:marRight w:val="0"/>
      <w:marTop w:val="0"/>
      <w:marBottom w:val="0"/>
      <w:divBdr>
        <w:top w:val="none" w:sz="0" w:space="0" w:color="auto"/>
        <w:left w:val="none" w:sz="0" w:space="0" w:color="auto"/>
        <w:bottom w:val="none" w:sz="0" w:space="0" w:color="auto"/>
        <w:right w:val="none" w:sz="0" w:space="0" w:color="auto"/>
      </w:divBdr>
      <w:divsChild>
        <w:div w:id="27609263">
          <w:marLeft w:val="0"/>
          <w:marRight w:val="0"/>
          <w:marTop w:val="0"/>
          <w:marBottom w:val="0"/>
          <w:divBdr>
            <w:top w:val="none" w:sz="0" w:space="0" w:color="auto"/>
            <w:left w:val="none" w:sz="0" w:space="0" w:color="auto"/>
            <w:bottom w:val="none" w:sz="0" w:space="0" w:color="auto"/>
            <w:right w:val="none" w:sz="0" w:space="0" w:color="auto"/>
          </w:divBdr>
        </w:div>
        <w:div w:id="176620498">
          <w:marLeft w:val="0"/>
          <w:marRight w:val="0"/>
          <w:marTop w:val="0"/>
          <w:marBottom w:val="0"/>
          <w:divBdr>
            <w:top w:val="none" w:sz="0" w:space="0" w:color="auto"/>
            <w:left w:val="none" w:sz="0" w:space="0" w:color="auto"/>
            <w:bottom w:val="none" w:sz="0" w:space="0" w:color="auto"/>
            <w:right w:val="none" w:sz="0" w:space="0" w:color="auto"/>
          </w:divBdr>
        </w:div>
        <w:div w:id="184055515">
          <w:marLeft w:val="0"/>
          <w:marRight w:val="0"/>
          <w:marTop w:val="0"/>
          <w:marBottom w:val="0"/>
          <w:divBdr>
            <w:top w:val="none" w:sz="0" w:space="0" w:color="auto"/>
            <w:left w:val="none" w:sz="0" w:space="0" w:color="auto"/>
            <w:bottom w:val="none" w:sz="0" w:space="0" w:color="auto"/>
            <w:right w:val="none" w:sz="0" w:space="0" w:color="auto"/>
          </w:divBdr>
        </w:div>
        <w:div w:id="1500463029">
          <w:marLeft w:val="0"/>
          <w:marRight w:val="0"/>
          <w:marTop w:val="0"/>
          <w:marBottom w:val="0"/>
          <w:divBdr>
            <w:top w:val="none" w:sz="0" w:space="0" w:color="auto"/>
            <w:left w:val="none" w:sz="0" w:space="0" w:color="auto"/>
            <w:bottom w:val="none" w:sz="0" w:space="0" w:color="auto"/>
            <w:right w:val="none" w:sz="0" w:space="0" w:color="auto"/>
          </w:divBdr>
        </w:div>
        <w:div w:id="1821842256">
          <w:marLeft w:val="0"/>
          <w:marRight w:val="0"/>
          <w:marTop w:val="0"/>
          <w:marBottom w:val="0"/>
          <w:divBdr>
            <w:top w:val="none" w:sz="0" w:space="0" w:color="auto"/>
            <w:left w:val="none" w:sz="0" w:space="0" w:color="auto"/>
            <w:bottom w:val="none" w:sz="0" w:space="0" w:color="auto"/>
            <w:right w:val="none" w:sz="0" w:space="0" w:color="auto"/>
          </w:divBdr>
        </w:div>
        <w:div w:id="1834368151">
          <w:marLeft w:val="0"/>
          <w:marRight w:val="0"/>
          <w:marTop w:val="0"/>
          <w:marBottom w:val="0"/>
          <w:divBdr>
            <w:top w:val="none" w:sz="0" w:space="0" w:color="auto"/>
            <w:left w:val="none" w:sz="0" w:space="0" w:color="auto"/>
            <w:bottom w:val="none" w:sz="0" w:space="0" w:color="auto"/>
            <w:right w:val="none" w:sz="0" w:space="0" w:color="auto"/>
          </w:divBdr>
        </w:div>
      </w:divsChild>
    </w:div>
    <w:div w:id="109521532">
      <w:bodyDiv w:val="1"/>
      <w:marLeft w:val="0"/>
      <w:marRight w:val="0"/>
      <w:marTop w:val="0"/>
      <w:marBottom w:val="0"/>
      <w:divBdr>
        <w:top w:val="none" w:sz="0" w:space="0" w:color="auto"/>
        <w:left w:val="none" w:sz="0" w:space="0" w:color="auto"/>
        <w:bottom w:val="none" w:sz="0" w:space="0" w:color="auto"/>
        <w:right w:val="none" w:sz="0" w:space="0" w:color="auto"/>
      </w:divBdr>
    </w:div>
    <w:div w:id="112016671">
      <w:bodyDiv w:val="1"/>
      <w:marLeft w:val="0"/>
      <w:marRight w:val="0"/>
      <w:marTop w:val="0"/>
      <w:marBottom w:val="0"/>
      <w:divBdr>
        <w:top w:val="none" w:sz="0" w:space="0" w:color="auto"/>
        <w:left w:val="none" w:sz="0" w:space="0" w:color="auto"/>
        <w:bottom w:val="none" w:sz="0" w:space="0" w:color="auto"/>
        <w:right w:val="none" w:sz="0" w:space="0" w:color="auto"/>
      </w:divBdr>
      <w:divsChild>
        <w:div w:id="814640940">
          <w:marLeft w:val="0"/>
          <w:marRight w:val="0"/>
          <w:marTop w:val="0"/>
          <w:marBottom w:val="0"/>
          <w:divBdr>
            <w:top w:val="none" w:sz="0" w:space="0" w:color="auto"/>
            <w:left w:val="none" w:sz="0" w:space="0" w:color="auto"/>
            <w:bottom w:val="none" w:sz="0" w:space="0" w:color="auto"/>
            <w:right w:val="none" w:sz="0" w:space="0" w:color="auto"/>
          </w:divBdr>
        </w:div>
        <w:div w:id="1472822195">
          <w:marLeft w:val="0"/>
          <w:marRight w:val="0"/>
          <w:marTop w:val="0"/>
          <w:marBottom w:val="0"/>
          <w:divBdr>
            <w:top w:val="none" w:sz="0" w:space="0" w:color="auto"/>
            <w:left w:val="none" w:sz="0" w:space="0" w:color="auto"/>
            <w:bottom w:val="none" w:sz="0" w:space="0" w:color="auto"/>
            <w:right w:val="none" w:sz="0" w:space="0" w:color="auto"/>
          </w:divBdr>
          <w:divsChild>
            <w:div w:id="7028350">
              <w:marLeft w:val="0"/>
              <w:marRight w:val="0"/>
              <w:marTop w:val="0"/>
              <w:marBottom w:val="0"/>
              <w:divBdr>
                <w:top w:val="none" w:sz="0" w:space="0" w:color="auto"/>
                <w:left w:val="none" w:sz="0" w:space="0" w:color="auto"/>
                <w:bottom w:val="none" w:sz="0" w:space="0" w:color="auto"/>
                <w:right w:val="none" w:sz="0" w:space="0" w:color="auto"/>
              </w:divBdr>
            </w:div>
            <w:div w:id="183909790">
              <w:marLeft w:val="0"/>
              <w:marRight w:val="0"/>
              <w:marTop w:val="0"/>
              <w:marBottom w:val="0"/>
              <w:divBdr>
                <w:top w:val="none" w:sz="0" w:space="0" w:color="auto"/>
                <w:left w:val="none" w:sz="0" w:space="0" w:color="auto"/>
                <w:bottom w:val="none" w:sz="0" w:space="0" w:color="auto"/>
                <w:right w:val="none" w:sz="0" w:space="0" w:color="auto"/>
              </w:divBdr>
            </w:div>
            <w:div w:id="330910190">
              <w:marLeft w:val="0"/>
              <w:marRight w:val="0"/>
              <w:marTop w:val="0"/>
              <w:marBottom w:val="0"/>
              <w:divBdr>
                <w:top w:val="none" w:sz="0" w:space="0" w:color="auto"/>
                <w:left w:val="none" w:sz="0" w:space="0" w:color="auto"/>
                <w:bottom w:val="none" w:sz="0" w:space="0" w:color="auto"/>
                <w:right w:val="none" w:sz="0" w:space="0" w:color="auto"/>
              </w:divBdr>
            </w:div>
            <w:div w:id="348675728">
              <w:marLeft w:val="0"/>
              <w:marRight w:val="0"/>
              <w:marTop w:val="0"/>
              <w:marBottom w:val="0"/>
              <w:divBdr>
                <w:top w:val="none" w:sz="0" w:space="0" w:color="auto"/>
                <w:left w:val="none" w:sz="0" w:space="0" w:color="auto"/>
                <w:bottom w:val="none" w:sz="0" w:space="0" w:color="auto"/>
                <w:right w:val="none" w:sz="0" w:space="0" w:color="auto"/>
              </w:divBdr>
            </w:div>
            <w:div w:id="990215535">
              <w:marLeft w:val="0"/>
              <w:marRight w:val="0"/>
              <w:marTop w:val="0"/>
              <w:marBottom w:val="0"/>
              <w:divBdr>
                <w:top w:val="none" w:sz="0" w:space="0" w:color="auto"/>
                <w:left w:val="none" w:sz="0" w:space="0" w:color="auto"/>
                <w:bottom w:val="none" w:sz="0" w:space="0" w:color="auto"/>
                <w:right w:val="none" w:sz="0" w:space="0" w:color="auto"/>
              </w:divBdr>
            </w:div>
            <w:div w:id="1034577684">
              <w:marLeft w:val="0"/>
              <w:marRight w:val="0"/>
              <w:marTop w:val="0"/>
              <w:marBottom w:val="0"/>
              <w:divBdr>
                <w:top w:val="none" w:sz="0" w:space="0" w:color="auto"/>
                <w:left w:val="none" w:sz="0" w:space="0" w:color="auto"/>
                <w:bottom w:val="none" w:sz="0" w:space="0" w:color="auto"/>
                <w:right w:val="none" w:sz="0" w:space="0" w:color="auto"/>
              </w:divBdr>
            </w:div>
            <w:div w:id="1067874006">
              <w:marLeft w:val="0"/>
              <w:marRight w:val="0"/>
              <w:marTop w:val="0"/>
              <w:marBottom w:val="0"/>
              <w:divBdr>
                <w:top w:val="none" w:sz="0" w:space="0" w:color="auto"/>
                <w:left w:val="none" w:sz="0" w:space="0" w:color="auto"/>
                <w:bottom w:val="none" w:sz="0" w:space="0" w:color="auto"/>
                <w:right w:val="none" w:sz="0" w:space="0" w:color="auto"/>
              </w:divBdr>
            </w:div>
            <w:div w:id="19430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6251">
      <w:bodyDiv w:val="1"/>
      <w:marLeft w:val="0"/>
      <w:marRight w:val="0"/>
      <w:marTop w:val="0"/>
      <w:marBottom w:val="0"/>
      <w:divBdr>
        <w:top w:val="none" w:sz="0" w:space="0" w:color="auto"/>
        <w:left w:val="none" w:sz="0" w:space="0" w:color="auto"/>
        <w:bottom w:val="none" w:sz="0" w:space="0" w:color="auto"/>
        <w:right w:val="none" w:sz="0" w:space="0" w:color="auto"/>
      </w:divBdr>
      <w:divsChild>
        <w:div w:id="879589130">
          <w:marLeft w:val="0"/>
          <w:marRight w:val="0"/>
          <w:marTop w:val="0"/>
          <w:marBottom w:val="0"/>
          <w:divBdr>
            <w:top w:val="none" w:sz="0" w:space="0" w:color="auto"/>
            <w:left w:val="none" w:sz="0" w:space="0" w:color="auto"/>
            <w:bottom w:val="none" w:sz="0" w:space="0" w:color="auto"/>
            <w:right w:val="none" w:sz="0" w:space="0" w:color="auto"/>
          </w:divBdr>
        </w:div>
        <w:div w:id="1078750445">
          <w:marLeft w:val="0"/>
          <w:marRight w:val="0"/>
          <w:marTop w:val="0"/>
          <w:marBottom w:val="0"/>
          <w:divBdr>
            <w:top w:val="none" w:sz="0" w:space="0" w:color="auto"/>
            <w:left w:val="none" w:sz="0" w:space="0" w:color="auto"/>
            <w:bottom w:val="none" w:sz="0" w:space="0" w:color="auto"/>
            <w:right w:val="none" w:sz="0" w:space="0" w:color="auto"/>
          </w:divBdr>
          <w:divsChild>
            <w:div w:id="230771088">
              <w:marLeft w:val="0"/>
              <w:marRight w:val="0"/>
              <w:marTop w:val="0"/>
              <w:marBottom w:val="0"/>
              <w:divBdr>
                <w:top w:val="none" w:sz="0" w:space="0" w:color="auto"/>
                <w:left w:val="none" w:sz="0" w:space="0" w:color="auto"/>
                <w:bottom w:val="none" w:sz="0" w:space="0" w:color="auto"/>
                <w:right w:val="none" w:sz="0" w:space="0" w:color="auto"/>
              </w:divBdr>
            </w:div>
            <w:div w:id="297298694">
              <w:marLeft w:val="0"/>
              <w:marRight w:val="0"/>
              <w:marTop w:val="0"/>
              <w:marBottom w:val="0"/>
              <w:divBdr>
                <w:top w:val="none" w:sz="0" w:space="0" w:color="auto"/>
                <w:left w:val="none" w:sz="0" w:space="0" w:color="auto"/>
                <w:bottom w:val="none" w:sz="0" w:space="0" w:color="auto"/>
                <w:right w:val="none" w:sz="0" w:space="0" w:color="auto"/>
              </w:divBdr>
            </w:div>
            <w:div w:id="430050729">
              <w:marLeft w:val="0"/>
              <w:marRight w:val="0"/>
              <w:marTop w:val="0"/>
              <w:marBottom w:val="0"/>
              <w:divBdr>
                <w:top w:val="none" w:sz="0" w:space="0" w:color="auto"/>
                <w:left w:val="none" w:sz="0" w:space="0" w:color="auto"/>
                <w:bottom w:val="none" w:sz="0" w:space="0" w:color="auto"/>
                <w:right w:val="none" w:sz="0" w:space="0" w:color="auto"/>
              </w:divBdr>
            </w:div>
            <w:div w:id="1593857901">
              <w:marLeft w:val="0"/>
              <w:marRight w:val="0"/>
              <w:marTop w:val="0"/>
              <w:marBottom w:val="0"/>
              <w:divBdr>
                <w:top w:val="none" w:sz="0" w:space="0" w:color="auto"/>
                <w:left w:val="none" w:sz="0" w:space="0" w:color="auto"/>
                <w:bottom w:val="none" w:sz="0" w:space="0" w:color="auto"/>
                <w:right w:val="none" w:sz="0" w:space="0" w:color="auto"/>
              </w:divBdr>
            </w:div>
            <w:div w:id="2139183301">
              <w:marLeft w:val="0"/>
              <w:marRight w:val="0"/>
              <w:marTop w:val="0"/>
              <w:marBottom w:val="0"/>
              <w:divBdr>
                <w:top w:val="none" w:sz="0" w:space="0" w:color="auto"/>
                <w:left w:val="none" w:sz="0" w:space="0" w:color="auto"/>
                <w:bottom w:val="none" w:sz="0" w:space="0" w:color="auto"/>
                <w:right w:val="none" w:sz="0" w:space="0" w:color="auto"/>
              </w:divBdr>
            </w:div>
          </w:divsChild>
        </w:div>
        <w:div w:id="1925337234">
          <w:marLeft w:val="0"/>
          <w:marRight w:val="0"/>
          <w:marTop w:val="0"/>
          <w:marBottom w:val="0"/>
          <w:divBdr>
            <w:top w:val="none" w:sz="0" w:space="0" w:color="auto"/>
            <w:left w:val="none" w:sz="0" w:space="0" w:color="auto"/>
            <w:bottom w:val="none" w:sz="0" w:space="0" w:color="auto"/>
            <w:right w:val="none" w:sz="0" w:space="0" w:color="auto"/>
          </w:divBdr>
        </w:div>
      </w:divsChild>
    </w:div>
    <w:div w:id="127674474">
      <w:bodyDiv w:val="1"/>
      <w:marLeft w:val="0"/>
      <w:marRight w:val="0"/>
      <w:marTop w:val="0"/>
      <w:marBottom w:val="0"/>
      <w:divBdr>
        <w:top w:val="none" w:sz="0" w:space="0" w:color="auto"/>
        <w:left w:val="none" w:sz="0" w:space="0" w:color="auto"/>
        <w:bottom w:val="none" w:sz="0" w:space="0" w:color="auto"/>
        <w:right w:val="none" w:sz="0" w:space="0" w:color="auto"/>
      </w:divBdr>
    </w:div>
    <w:div w:id="130251039">
      <w:bodyDiv w:val="1"/>
      <w:marLeft w:val="0"/>
      <w:marRight w:val="0"/>
      <w:marTop w:val="0"/>
      <w:marBottom w:val="0"/>
      <w:divBdr>
        <w:top w:val="none" w:sz="0" w:space="0" w:color="auto"/>
        <w:left w:val="none" w:sz="0" w:space="0" w:color="auto"/>
        <w:bottom w:val="none" w:sz="0" w:space="0" w:color="auto"/>
        <w:right w:val="none" w:sz="0" w:space="0" w:color="auto"/>
      </w:divBdr>
    </w:div>
    <w:div w:id="130950369">
      <w:bodyDiv w:val="1"/>
      <w:marLeft w:val="0"/>
      <w:marRight w:val="0"/>
      <w:marTop w:val="0"/>
      <w:marBottom w:val="0"/>
      <w:divBdr>
        <w:top w:val="none" w:sz="0" w:space="0" w:color="auto"/>
        <w:left w:val="none" w:sz="0" w:space="0" w:color="auto"/>
        <w:bottom w:val="none" w:sz="0" w:space="0" w:color="auto"/>
        <w:right w:val="none" w:sz="0" w:space="0" w:color="auto"/>
      </w:divBdr>
    </w:div>
    <w:div w:id="133449441">
      <w:bodyDiv w:val="1"/>
      <w:marLeft w:val="0"/>
      <w:marRight w:val="0"/>
      <w:marTop w:val="0"/>
      <w:marBottom w:val="0"/>
      <w:divBdr>
        <w:top w:val="none" w:sz="0" w:space="0" w:color="auto"/>
        <w:left w:val="none" w:sz="0" w:space="0" w:color="auto"/>
        <w:bottom w:val="none" w:sz="0" w:space="0" w:color="auto"/>
        <w:right w:val="none" w:sz="0" w:space="0" w:color="auto"/>
      </w:divBdr>
    </w:div>
    <w:div w:id="137919569">
      <w:bodyDiv w:val="1"/>
      <w:marLeft w:val="0"/>
      <w:marRight w:val="0"/>
      <w:marTop w:val="0"/>
      <w:marBottom w:val="0"/>
      <w:divBdr>
        <w:top w:val="none" w:sz="0" w:space="0" w:color="auto"/>
        <w:left w:val="none" w:sz="0" w:space="0" w:color="auto"/>
        <w:bottom w:val="none" w:sz="0" w:space="0" w:color="auto"/>
        <w:right w:val="none" w:sz="0" w:space="0" w:color="auto"/>
      </w:divBdr>
    </w:div>
    <w:div w:id="139735444">
      <w:bodyDiv w:val="1"/>
      <w:marLeft w:val="0"/>
      <w:marRight w:val="0"/>
      <w:marTop w:val="0"/>
      <w:marBottom w:val="0"/>
      <w:divBdr>
        <w:top w:val="none" w:sz="0" w:space="0" w:color="auto"/>
        <w:left w:val="none" w:sz="0" w:space="0" w:color="auto"/>
        <w:bottom w:val="none" w:sz="0" w:space="0" w:color="auto"/>
        <w:right w:val="none" w:sz="0" w:space="0" w:color="auto"/>
      </w:divBdr>
    </w:div>
    <w:div w:id="148521684">
      <w:bodyDiv w:val="1"/>
      <w:marLeft w:val="0"/>
      <w:marRight w:val="0"/>
      <w:marTop w:val="0"/>
      <w:marBottom w:val="0"/>
      <w:divBdr>
        <w:top w:val="none" w:sz="0" w:space="0" w:color="auto"/>
        <w:left w:val="none" w:sz="0" w:space="0" w:color="auto"/>
        <w:bottom w:val="none" w:sz="0" w:space="0" w:color="auto"/>
        <w:right w:val="none" w:sz="0" w:space="0" w:color="auto"/>
      </w:divBdr>
    </w:div>
    <w:div w:id="151264711">
      <w:bodyDiv w:val="1"/>
      <w:marLeft w:val="0"/>
      <w:marRight w:val="0"/>
      <w:marTop w:val="0"/>
      <w:marBottom w:val="0"/>
      <w:divBdr>
        <w:top w:val="none" w:sz="0" w:space="0" w:color="auto"/>
        <w:left w:val="none" w:sz="0" w:space="0" w:color="auto"/>
        <w:bottom w:val="none" w:sz="0" w:space="0" w:color="auto"/>
        <w:right w:val="none" w:sz="0" w:space="0" w:color="auto"/>
      </w:divBdr>
    </w:div>
    <w:div w:id="161701109">
      <w:bodyDiv w:val="1"/>
      <w:marLeft w:val="0"/>
      <w:marRight w:val="0"/>
      <w:marTop w:val="0"/>
      <w:marBottom w:val="0"/>
      <w:divBdr>
        <w:top w:val="none" w:sz="0" w:space="0" w:color="auto"/>
        <w:left w:val="none" w:sz="0" w:space="0" w:color="auto"/>
        <w:bottom w:val="none" w:sz="0" w:space="0" w:color="auto"/>
        <w:right w:val="none" w:sz="0" w:space="0" w:color="auto"/>
      </w:divBdr>
    </w:div>
    <w:div w:id="163055914">
      <w:bodyDiv w:val="1"/>
      <w:marLeft w:val="0"/>
      <w:marRight w:val="0"/>
      <w:marTop w:val="0"/>
      <w:marBottom w:val="0"/>
      <w:divBdr>
        <w:top w:val="none" w:sz="0" w:space="0" w:color="auto"/>
        <w:left w:val="none" w:sz="0" w:space="0" w:color="auto"/>
        <w:bottom w:val="none" w:sz="0" w:space="0" w:color="auto"/>
        <w:right w:val="none" w:sz="0" w:space="0" w:color="auto"/>
      </w:divBdr>
      <w:divsChild>
        <w:div w:id="580139789">
          <w:marLeft w:val="0"/>
          <w:marRight w:val="0"/>
          <w:marTop w:val="0"/>
          <w:marBottom w:val="0"/>
          <w:divBdr>
            <w:top w:val="none" w:sz="0" w:space="0" w:color="auto"/>
            <w:left w:val="none" w:sz="0" w:space="0" w:color="auto"/>
            <w:bottom w:val="none" w:sz="0" w:space="0" w:color="auto"/>
            <w:right w:val="none" w:sz="0" w:space="0" w:color="auto"/>
          </w:divBdr>
        </w:div>
        <w:div w:id="736054830">
          <w:marLeft w:val="0"/>
          <w:marRight w:val="0"/>
          <w:marTop w:val="0"/>
          <w:marBottom w:val="0"/>
          <w:divBdr>
            <w:top w:val="none" w:sz="0" w:space="0" w:color="auto"/>
            <w:left w:val="none" w:sz="0" w:space="0" w:color="auto"/>
            <w:bottom w:val="none" w:sz="0" w:space="0" w:color="auto"/>
            <w:right w:val="none" w:sz="0" w:space="0" w:color="auto"/>
          </w:divBdr>
        </w:div>
        <w:div w:id="1618564053">
          <w:marLeft w:val="0"/>
          <w:marRight w:val="0"/>
          <w:marTop w:val="0"/>
          <w:marBottom w:val="0"/>
          <w:divBdr>
            <w:top w:val="none" w:sz="0" w:space="0" w:color="auto"/>
            <w:left w:val="none" w:sz="0" w:space="0" w:color="auto"/>
            <w:bottom w:val="none" w:sz="0" w:space="0" w:color="auto"/>
            <w:right w:val="none" w:sz="0" w:space="0" w:color="auto"/>
          </w:divBdr>
        </w:div>
        <w:div w:id="1648633049">
          <w:marLeft w:val="0"/>
          <w:marRight w:val="0"/>
          <w:marTop w:val="0"/>
          <w:marBottom w:val="0"/>
          <w:divBdr>
            <w:top w:val="none" w:sz="0" w:space="0" w:color="auto"/>
            <w:left w:val="none" w:sz="0" w:space="0" w:color="auto"/>
            <w:bottom w:val="none" w:sz="0" w:space="0" w:color="auto"/>
            <w:right w:val="none" w:sz="0" w:space="0" w:color="auto"/>
          </w:divBdr>
        </w:div>
        <w:div w:id="1651790282">
          <w:marLeft w:val="0"/>
          <w:marRight w:val="0"/>
          <w:marTop w:val="0"/>
          <w:marBottom w:val="0"/>
          <w:divBdr>
            <w:top w:val="none" w:sz="0" w:space="0" w:color="auto"/>
            <w:left w:val="none" w:sz="0" w:space="0" w:color="auto"/>
            <w:bottom w:val="none" w:sz="0" w:space="0" w:color="auto"/>
            <w:right w:val="none" w:sz="0" w:space="0" w:color="auto"/>
          </w:divBdr>
        </w:div>
        <w:div w:id="2066755009">
          <w:marLeft w:val="0"/>
          <w:marRight w:val="0"/>
          <w:marTop w:val="0"/>
          <w:marBottom w:val="0"/>
          <w:divBdr>
            <w:top w:val="none" w:sz="0" w:space="0" w:color="auto"/>
            <w:left w:val="none" w:sz="0" w:space="0" w:color="auto"/>
            <w:bottom w:val="none" w:sz="0" w:space="0" w:color="auto"/>
            <w:right w:val="none" w:sz="0" w:space="0" w:color="auto"/>
          </w:divBdr>
        </w:div>
      </w:divsChild>
    </w:div>
    <w:div w:id="178274727">
      <w:bodyDiv w:val="1"/>
      <w:marLeft w:val="0"/>
      <w:marRight w:val="0"/>
      <w:marTop w:val="0"/>
      <w:marBottom w:val="0"/>
      <w:divBdr>
        <w:top w:val="none" w:sz="0" w:space="0" w:color="auto"/>
        <w:left w:val="none" w:sz="0" w:space="0" w:color="auto"/>
        <w:bottom w:val="none" w:sz="0" w:space="0" w:color="auto"/>
        <w:right w:val="none" w:sz="0" w:space="0" w:color="auto"/>
      </w:divBdr>
    </w:div>
    <w:div w:id="180776341">
      <w:bodyDiv w:val="1"/>
      <w:marLeft w:val="0"/>
      <w:marRight w:val="0"/>
      <w:marTop w:val="0"/>
      <w:marBottom w:val="0"/>
      <w:divBdr>
        <w:top w:val="none" w:sz="0" w:space="0" w:color="auto"/>
        <w:left w:val="none" w:sz="0" w:space="0" w:color="auto"/>
        <w:bottom w:val="none" w:sz="0" w:space="0" w:color="auto"/>
        <w:right w:val="none" w:sz="0" w:space="0" w:color="auto"/>
      </w:divBdr>
    </w:div>
    <w:div w:id="190804009">
      <w:bodyDiv w:val="1"/>
      <w:marLeft w:val="0"/>
      <w:marRight w:val="0"/>
      <w:marTop w:val="0"/>
      <w:marBottom w:val="0"/>
      <w:divBdr>
        <w:top w:val="none" w:sz="0" w:space="0" w:color="auto"/>
        <w:left w:val="none" w:sz="0" w:space="0" w:color="auto"/>
        <w:bottom w:val="none" w:sz="0" w:space="0" w:color="auto"/>
        <w:right w:val="none" w:sz="0" w:space="0" w:color="auto"/>
      </w:divBdr>
    </w:div>
    <w:div w:id="208686452">
      <w:bodyDiv w:val="1"/>
      <w:marLeft w:val="0"/>
      <w:marRight w:val="0"/>
      <w:marTop w:val="0"/>
      <w:marBottom w:val="0"/>
      <w:divBdr>
        <w:top w:val="none" w:sz="0" w:space="0" w:color="auto"/>
        <w:left w:val="none" w:sz="0" w:space="0" w:color="auto"/>
        <w:bottom w:val="none" w:sz="0" w:space="0" w:color="auto"/>
        <w:right w:val="none" w:sz="0" w:space="0" w:color="auto"/>
      </w:divBdr>
    </w:div>
    <w:div w:id="217477386">
      <w:bodyDiv w:val="1"/>
      <w:marLeft w:val="0"/>
      <w:marRight w:val="0"/>
      <w:marTop w:val="0"/>
      <w:marBottom w:val="0"/>
      <w:divBdr>
        <w:top w:val="none" w:sz="0" w:space="0" w:color="auto"/>
        <w:left w:val="none" w:sz="0" w:space="0" w:color="auto"/>
        <w:bottom w:val="none" w:sz="0" w:space="0" w:color="auto"/>
        <w:right w:val="none" w:sz="0" w:space="0" w:color="auto"/>
      </w:divBdr>
    </w:div>
    <w:div w:id="221331389">
      <w:bodyDiv w:val="1"/>
      <w:marLeft w:val="0"/>
      <w:marRight w:val="0"/>
      <w:marTop w:val="0"/>
      <w:marBottom w:val="0"/>
      <w:divBdr>
        <w:top w:val="none" w:sz="0" w:space="0" w:color="auto"/>
        <w:left w:val="none" w:sz="0" w:space="0" w:color="auto"/>
        <w:bottom w:val="none" w:sz="0" w:space="0" w:color="auto"/>
        <w:right w:val="none" w:sz="0" w:space="0" w:color="auto"/>
      </w:divBdr>
    </w:div>
    <w:div w:id="235240369">
      <w:bodyDiv w:val="1"/>
      <w:marLeft w:val="0"/>
      <w:marRight w:val="0"/>
      <w:marTop w:val="0"/>
      <w:marBottom w:val="0"/>
      <w:divBdr>
        <w:top w:val="none" w:sz="0" w:space="0" w:color="auto"/>
        <w:left w:val="none" w:sz="0" w:space="0" w:color="auto"/>
        <w:bottom w:val="none" w:sz="0" w:space="0" w:color="auto"/>
        <w:right w:val="none" w:sz="0" w:space="0" w:color="auto"/>
      </w:divBdr>
    </w:div>
    <w:div w:id="237600108">
      <w:bodyDiv w:val="1"/>
      <w:marLeft w:val="0"/>
      <w:marRight w:val="0"/>
      <w:marTop w:val="0"/>
      <w:marBottom w:val="0"/>
      <w:divBdr>
        <w:top w:val="none" w:sz="0" w:space="0" w:color="auto"/>
        <w:left w:val="none" w:sz="0" w:space="0" w:color="auto"/>
        <w:bottom w:val="none" w:sz="0" w:space="0" w:color="auto"/>
        <w:right w:val="none" w:sz="0" w:space="0" w:color="auto"/>
      </w:divBdr>
    </w:div>
    <w:div w:id="238254919">
      <w:bodyDiv w:val="1"/>
      <w:marLeft w:val="0"/>
      <w:marRight w:val="0"/>
      <w:marTop w:val="0"/>
      <w:marBottom w:val="0"/>
      <w:divBdr>
        <w:top w:val="none" w:sz="0" w:space="0" w:color="auto"/>
        <w:left w:val="none" w:sz="0" w:space="0" w:color="auto"/>
        <w:bottom w:val="none" w:sz="0" w:space="0" w:color="auto"/>
        <w:right w:val="none" w:sz="0" w:space="0" w:color="auto"/>
      </w:divBdr>
    </w:div>
    <w:div w:id="252862370">
      <w:bodyDiv w:val="1"/>
      <w:marLeft w:val="0"/>
      <w:marRight w:val="0"/>
      <w:marTop w:val="0"/>
      <w:marBottom w:val="0"/>
      <w:divBdr>
        <w:top w:val="none" w:sz="0" w:space="0" w:color="auto"/>
        <w:left w:val="none" w:sz="0" w:space="0" w:color="auto"/>
        <w:bottom w:val="none" w:sz="0" w:space="0" w:color="auto"/>
        <w:right w:val="none" w:sz="0" w:space="0" w:color="auto"/>
      </w:divBdr>
    </w:div>
    <w:div w:id="253901041">
      <w:bodyDiv w:val="1"/>
      <w:marLeft w:val="0"/>
      <w:marRight w:val="0"/>
      <w:marTop w:val="0"/>
      <w:marBottom w:val="0"/>
      <w:divBdr>
        <w:top w:val="none" w:sz="0" w:space="0" w:color="auto"/>
        <w:left w:val="none" w:sz="0" w:space="0" w:color="auto"/>
        <w:bottom w:val="none" w:sz="0" w:space="0" w:color="auto"/>
        <w:right w:val="none" w:sz="0" w:space="0" w:color="auto"/>
      </w:divBdr>
    </w:div>
    <w:div w:id="260768438">
      <w:bodyDiv w:val="1"/>
      <w:marLeft w:val="0"/>
      <w:marRight w:val="0"/>
      <w:marTop w:val="0"/>
      <w:marBottom w:val="0"/>
      <w:divBdr>
        <w:top w:val="none" w:sz="0" w:space="0" w:color="auto"/>
        <w:left w:val="none" w:sz="0" w:space="0" w:color="auto"/>
        <w:bottom w:val="none" w:sz="0" w:space="0" w:color="auto"/>
        <w:right w:val="none" w:sz="0" w:space="0" w:color="auto"/>
      </w:divBdr>
      <w:divsChild>
        <w:div w:id="425536401">
          <w:marLeft w:val="0"/>
          <w:marRight w:val="0"/>
          <w:marTop w:val="0"/>
          <w:marBottom w:val="0"/>
          <w:divBdr>
            <w:top w:val="none" w:sz="0" w:space="0" w:color="auto"/>
            <w:left w:val="none" w:sz="0" w:space="0" w:color="auto"/>
            <w:bottom w:val="none" w:sz="0" w:space="0" w:color="auto"/>
            <w:right w:val="none" w:sz="0" w:space="0" w:color="auto"/>
          </w:divBdr>
        </w:div>
        <w:div w:id="1603343632">
          <w:marLeft w:val="0"/>
          <w:marRight w:val="0"/>
          <w:marTop w:val="0"/>
          <w:marBottom w:val="0"/>
          <w:divBdr>
            <w:top w:val="none" w:sz="0" w:space="0" w:color="auto"/>
            <w:left w:val="none" w:sz="0" w:space="0" w:color="auto"/>
            <w:bottom w:val="none" w:sz="0" w:space="0" w:color="auto"/>
            <w:right w:val="none" w:sz="0" w:space="0" w:color="auto"/>
          </w:divBdr>
        </w:div>
        <w:div w:id="1738018220">
          <w:marLeft w:val="0"/>
          <w:marRight w:val="0"/>
          <w:marTop w:val="0"/>
          <w:marBottom w:val="0"/>
          <w:divBdr>
            <w:top w:val="none" w:sz="0" w:space="0" w:color="auto"/>
            <w:left w:val="none" w:sz="0" w:space="0" w:color="auto"/>
            <w:bottom w:val="none" w:sz="0" w:space="0" w:color="auto"/>
            <w:right w:val="none" w:sz="0" w:space="0" w:color="auto"/>
          </w:divBdr>
        </w:div>
        <w:div w:id="1989674334">
          <w:marLeft w:val="0"/>
          <w:marRight w:val="0"/>
          <w:marTop w:val="0"/>
          <w:marBottom w:val="0"/>
          <w:divBdr>
            <w:top w:val="none" w:sz="0" w:space="0" w:color="auto"/>
            <w:left w:val="none" w:sz="0" w:space="0" w:color="auto"/>
            <w:bottom w:val="none" w:sz="0" w:space="0" w:color="auto"/>
            <w:right w:val="none" w:sz="0" w:space="0" w:color="auto"/>
          </w:divBdr>
        </w:div>
        <w:div w:id="2044355887">
          <w:marLeft w:val="0"/>
          <w:marRight w:val="0"/>
          <w:marTop w:val="0"/>
          <w:marBottom w:val="0"/>
          <w:divBdr>
            <w:top w:val="none" w:sz="0" w:space="0" w:color="auto"/>
            <w:left w:val="none" w:sz="0" w:space="0" w:color="auto"/>
            <w:bottom w:val="none" w:sz="0" w:space="0" w:color="auto"/>
            <w:right w:val="none" w:sz="0" w:space="0" w:color="auto"/>
          </w:divBdr>
        </w:div>
      </w:divsChild>
    </w:div>
    <w:div w:id="262493003">
      <w:bodyDiv w:val="1"/>
      <w:marLeft w:val="0"/>
      <w:marRight w:val="0"/>
      <w:marTop w:val="0"/>
      <w:marBottom w:val="0"/>
      <w:divBdr>
        <w:top w:val="none" w:sz="0" w:space="0" w:color="auto"/>
        <w:left w:val="none" w:sz="0" w:space="0" w:color="auto"/>
        <w:bottom w:val="none" w:sz="0" w:space="0" w:color="auto"/>
        <w:right w:val="none" w:sz="0" w:space="0" w:color="auto"/>
      </w:divBdr>
    </w:div>
    <w:div w:id="262803540">
      <w:bodyDiv w:val="1"/>
      <w:marLeft w:val="0"/>
      <w:marRight w:val="0"/>
      <w:marTop w:val="0"/>
      <w:marBottom w:val="0"/>
      <w:divBdr>
        <w:top w:val="none" w:sz="0" w:space="0" w:color="auto"/>
        <w:left w:val="none" w:sz="0" w:space="0" w:color="auto"/>
        <w:bottom w:val="none" w:sz="0" w:space="0" w:color="auto"/>
        <w:right w:val="none" w:sz="0" w:space="0" w:color="auto"/>
      </w:divBdr>
    </w:div>
    <w:div w:id="264584603">
      <w:bodyDiv w:val="1"/>
      <w:marLeft w:val="0"/>
      <w:marRight w:val="0"/>
      <w:marTop w:val="0"/>
      <w:marBottom w:val="0"/>
      <w:divBdr>
        <w:top w:val="none" w:sz="0" w:space="0" w:color="auto"/>
        <w:left w:val="none" w:sz="0" w:space="0" w:color="auto"/>
        <w:bottom w:val="none" w:sz="0" w:space="0" w:color="auto"/>
        <w:right w:val="none" w:sz="0" w:space="0" w:color="auto"/>
      </w:divBdr>
    </w:div>
    <w:div w:id="265624903">
      <w:bodyDiv w:val="1"/>
      <w:marLeft w:val="0"/>
      <w:marRight w:val="0"/>
      <w:marTop w:val="0"/>
      <w:marBottom w:val="0"/>
      <w:divBdr>
        <w:top w:val="none" w:sz="0" w:space="0" w:color="auto"/>
        <w:left w:val="none" w:sz="0" w:space="0" w:color="auto"/>
        <w:bottom w:val="none" w:sz="0" w:space="0" w:color="auto"/>
        <w:right w:val="none" w:sz="0" w:space="0" w:color="auto"/>
      </w:divBdr>
      <w:divsChild>
        <w:div w:id="501237994">
          <w:marLeft w:val="0"/>
          <w:marRight w:val="0"/>
          <w:marTop w:val="0"/>
          <w:marBottom w:val="0"/>
          <w:divBdr>
            <w:top w:val="none" w:sz="0" w:space="0" w:color="auto"/>
            <w:left w:val="none" w:sz="0" w:space="0" w:color="auto"/>
            <w:bottom w:val="none" w:sz="0" w:space="0" w:color="auto"/>
            <w:right w:val="none" w:sz="0" w:space="0" w:color="auto"/>
          </w:divBdr>
        </w:div>
        <w:div w:id="1548183876">
          <w:marLeft w:val="0"/>
          <w:marRight w:val="0"/>
          <w:marTop w:val="0"/>
          <w:marBottom w:val="0"/>
          <w:divBdr>
            <w:top w:val="none" w:sz="0" w:space="0" w:color="auto"/>
            <w:left w:val="none" w:sz="0" w:space="0" w:color="auto"/>
            <w:bottom w:val="none" w:sz="0" w:space="0" w:color="auto"/>
            <w:right w:val="none" w:sz="0" w:space="0" w:color="auto"/>
          </w:divBdr>
        </w:div>
      </w:divsChild>
    </w:div>
    <w:div w:id="269699859">
      <w:bodyDiv w:val="1"/>
      <w:marLeft w:val="0"/>
      <w:marRight w:val="0"/>
      <w:marTop w:val="0"/>
      <w:marBottom w:val="0"/>
      <w:divBdr>
        <w:top w:val="none" w:sz="0" w:space="0" w:color="auto"/>
        <w:left w:val="none" w:sz="0" w:space="0" w:color="auto"/>
        <w:bottom w:val="none" w:sz="0" w:space="0" w:color="auto"/>
        <w:right w:val="none" w:sz="0" w:space="0" w:color="auto"/>
      </w:divBdr>
    </w:div>
    <w:div w:id="270357507">
      <w:bodyDiv w:val="1"/>
      <w:marLeft w:val="0"/>
      <w:marRight w:val="0"/>
      <w:marTop w:val="0"/>
      <w:marBottom w:val="0"/>
      <w:divBdr>
        <w:top w:val="none" w:sz="0" w:space="0" w:color="auto"/>
        <w:left w:val="none" w:sz="0" w:space="0" w:color="auto"/>
        <w:bottom w:val="none" w:sz="0" w:space="0" w:color="auto"/>
        <w:right w:val="none" w:sz="0" w:space="0" w:color="auto"/>
      </w:divBdr>
    </w:div>
    <w:div w:id="271134303">
      <w:bodyDiv w:val="1"/>
      <w:marLeft w:val="0"/>
      <w:marRight w:val="0"/>
      <w:marTop w:val="0"/>
      <w:marBottom w:val="0"/>
      <w:divBdr>
        <w:top w:val="none" w:sz="0" w:space="0" w:color="auto"/>
        <w:left w:val="none" w:sz="0" w:space="0" w:color="auto"/>
        <w:bottom w:val="none" w:sz="0" w:space="0" w:color="auto"/>
        <w:right w:val="none" w:sz="0" w:space="0" w:color="auto"/>
      </w:divBdr>
    </w:div>
    <w:div w:id="282198889">
      <w:bodyDiv w:val="1"/>
      <w:marLeft w:val="0"/>
      <w:marRight w:val="0"/>
      <w:marTop w:val="0"/>
      <w:marBottom w:val="0"/>
      <w:divBdr>
        <w:top w:val="none" w:sz="0" w:space="0" w:color="auto"/>
        <w:left w:val="none" w:sz="0" w:space="0" w:color="auto"/>
        <w:bottom w:val="none" w:sz="0" w:space="0" w:color="auto"/>
        <w:right w:val="none" w:sz="0" w:space="0" w:color="auto"/>
      </w:divBdr>
    </w:div>
    <w:div w:id="284509261">
      <w:bodyDiv w:val="1"/>
      <w:marLeft w:val="0"/>
      <w:marRight w:val="0"/>
      <w:marTop w:val="0"/>
      <w:marBottom w:val="0"/>
      <w:divBdr>
        <w:top w:val="none" w:sz="0" w:space="0" w:color="auto"/>
        <w:left w:val="none" w:sz="0" w:space="0" w:color="auto"/>
        <w:bottom w:val="none" w:sz="0" w:space="0" w:color="auto"/>
        <w:right w:val="none" w:sz="0" w:space="0" w:color="auto"/>
      </w:divBdr>
    </w:div>
    <w:div w:id="286159462">
      <w:bodyDiv w:val="1"/>
      <w:marLeft w:val="0"/>
      <w:marRight w:val="0"/>
      <w:marTop w:val="0"/>
      <w:marBottom w:val="0"/>
      <w:divBdr>
        <w:top w:val="none" w:sz="0" w:space="0" w:color="auto"/>
        <w:left w:val="none" w:sz="0" w:space="0" w:color="auto"/>
        <w:bottom w:val="none" w:sz="0" w:space="0" w:color="auto"/>
        <w:right w:val="none" w:sz="0" w:space="0" w:color="auto"/>
      </w:divBdr>
      <w:divsChild>
        <w:div w:id="1149247222">
          <w:marLeft w:val="0"/>
          <w:marRight w:val="0"/>
          <w:marTop w:val="0"/>
          <w:marBottom w:val="0"/>
          <w:divBdr>
            <w:top w:val="none" w:sz="0" w:space="0" w:color="auto"/>
            <w:left w:val="none" w:sz="0" w:space="0" w:color="auto"/>
            <w:bottom w:val="none" w:sz="0" w:space="0" w:color="auto"/>
            <w:right w:val="none" w:sz="0" w:space="0" w:color="auto"/>
          </w:divBdr>
          <w:divsChild>
            <w:div w:id="118426907">
              <w:marLeft w:val="0"/>
              <w:marRight w:val="0"/>
              <w:marTop w:val="0"/>
              <w:marBottom w:val="0"/>
              <w:divBdr>
                <w:top w:val="none" w:sz="0" w:space="0" w:color="auto"/>
                <w:left w:val="none" w:sz="0" w:space="0" w:color="auto"/>
                <w:bottom w:val="none" w:sz="0" w:space="0" w:color="auto"/>
                <w:right w:val="none" w:sz="0" w:space="0" w:color="auto"/>
              </w:divBdr>
            </w:div>
            <w:div w:id="1069383274">
              <w:marLeft w:val="0"/>
              <w:marRight w:val="0"/>
              <w:marTop w:val="0"/>
              <w:marBottom w:val="0"/>
              <w:divBdr>
                <w:top w:val="none" w:sz="0" w:space="0" w:color="auto"/>
                <w:left w:val="none" w:sz="0" w:space="0" w:color="auto"/>
                <w:bottom w:val="none" w:sz="0" w:space="0" w:color="auto"/>
                <w:right w:val="none" w:sz="0" w:space="0" w:color="auto"/>
              </w:divBdr>
            </w:div>
            <w:div w:id="1159884900">
              <w:marLeft w:val="0"/>
              <w:marRight w:val="0"/>
              <w:marTop w:val="0"/>
              <w:marBottom w:val="0"/>
              <w:divBdr>
                <w:top w:val="none" w:sz="0" w:space="0" w:color="auto"/>
                <w:left w:val="none" w:sz="0" w:space="0" w:color="auto"/>
                <w:bottom w:val="none" w:sz="0" w:space="0" w:color="auto"/>
                <w:right w:val="none" w:sz="0" w:space="0" w:color="auto"/>
              </w:divBdr>
            </w:div>
            <w:div w:id="1475947084">
              <w:marLeft w:val="0"/>
              <w:marRight w:val="0"/>
              <w:marTop w:val="0"/>
              <w:marBottom w:val="0"/>
              <w:divBdr>
                <w:top w:val="none" w:sz="0" w:space="0" w:color="auto"/>
                <w:left w:val="none" w:sz="0" w:space="0" w:color="auto"/>
                <w:bottom w:val="none" w:sz="0" w:space="0" w:color="auto"/>
                <w:right w:val="none" w:sz="0" w:space="0" w:color="auto"/>
              </w:divBdr>
            </w:div>
          </w:divsChild>
        </w:div>
        <w:div w:id="1183202602">
          <w:marLeft w:val="0"/>
          <w:marRight w:val="0"/>
          <w:marTop w:val="0"/>
          <w:marBottom w:val="0"/>
          <w:divBdr>
            <w:top w:val="none" w:sz="0" w:space="0" w:color="auto"/>
            <w:left w:val="none" w:sz="0" w:space="0" w:color="auto"/>
            <w:bottom w:val="none" w:sz="0" w:space="0" w:color="auto"/>
            <w:right w:val="none" w:sz="0" w:space="0" w:color="auto"/>
          </w:divBdr>
        </w:div>
        <w:div w:id="1636400619">
          <w:marLeft w:val="0"/>
          <w:marRight w:val="0"/>
          <w:marTop w:val="0"/>
          <w:marBottom w:val="0"/>
          <w:divBdr>
            <w:top w:val="none" w:sz="0" w:space="0" w:color="auto"/>
            <w:left w:val="none" w:sz="0" w:space="0" w:color="auto"/>
            <w:bottom w:val="none" w:sz="0" w:space="0" w:color="auto"/>
            <w:right w:val="none" w:sz="0" w:space="0" w:color="auto"/>
          </w:divBdr>
        </w:div>
      </w:divsChild>
    </w:div>
    <w:div w:id="287905866">
      <w:bodyDiv w:val="1"/>
      <w:marLeft w:val="0"/>
      <w:marRight w:val="0"/>
      <w:marTop w:val="0"/>
      <w:marBottom w:val="0"/>
      <w:divBdr>
        <w:top w:val="none" w:sz="0" w:space="0" w:color="auto"/>
        <w:left w:val="none" w:sz="0" w:space="0" w:color="auto"/>
        <w:bottom w:val="none" w:sz="0" w:space="0" w:color="auto"/>
        <w:right w:val="none" w:sz="0" w:space="0" w:color="auto"/>
      </w:divBdr>
    </w:div>
    <w:div w:id="289439483">
      <w:bodyDiv w:val="1"/>
      <w:marLeft w:val="0"/>
      <w:marRight w:val="0"/>
      <w:marTop w:val="0"/>
      <w:marBottom w:val="0"/>
      <w:divBdr>
        <w:top w:val="none" w:sz="0" w:space="0" w:color="auto"/>
        <w:left w:val="none" w:sz="0" w:space="0" w:color="auto"/>
        <w:bottom w:val="none" w:sz="0" w:space="0" w:color="auto"/>
        <w:right w:val="none" w:sz="0" w:space="0" w:color="auto"/>
      </w:divBdr>
      <w:divsChild>
        <w:div w:id="26804868">
          <w:marLeft w:val="0"/>
          <w:marRight w:val="0"/>
          <w:marTop w:val="0"/>
          <w:marBottom w:val="0"/>
          <w:divBdr>
            <w:top w:val="none" w:sz="0" w:space="0" w:color="auto"/>
            <w:left w:val="none" w:sz="0" w:space="0" w:color="auto"/>
            <w:bottom w:val="none" w:sz="0" w:space="0" w:color="auto"/>
            <w:right w:val="none" w:sz="0" w:space="0" w:color="auto"/>
          </w:divBdr>
        </w:div>
        <w:div w:id="81537867">
          <w:marLeft w:val="0"/>
          <w:marRight w:val="0"/>
          <w:marTop w:val="0"/>
          <w:marBottom w:val="0"/>
          <w:divBdr>
            <w:top w:val="none" w:sz="0" w:space="0" w:color="auto"/>
            <w:left w:val="none" w:sz="0" w:space="0" w:color="auto"/>
            <w:bottom w:val="none" w:sz="0" w:space="0" w:color="auto"/>
            <w:right w:val="none" w:sz="0" w:space="0" w:color="auto"/>
          </w:divBdr>
        </w:div>
        <w:div w:id="136148510">
          <w:marLeft w:val="0"/>
          <w:marRight w:val="0"/>
          <w:marTop w:val="0"/>
          <w:marBottom w:val="0"/>
          <w:divBdr>
            <w:top w:val="none" w:sz="0" w:space="0" w:color="auto"/>
            <w:left w:val="none" w:sz="0" w:space="0" w:color="auto"/>
            <w:bottom w:val="none" w:sz="0" w:space="0" w:color="auto"/>
            <w:right w:val="none" w:sz="0" w:space="0" w:color="auto"/>
          </w:divBdr>
        </w:div>
        <w:div w:id="273951885">
          <w:marLeft w:val="0"/>
          <w:marRight w:val="0"/>
          <w:marTop w:val="0"/>
          <w:marBottom w:val="0"/>
          <w:divBdr>
            <w:top w:val="none" w:sz="0" w:space="0" w:color="auto"/>
            <w:left w:val="none" w:sz="0" w:space="0" w:color="auto"/>
            <w:bottom w:val="none" w:sz="0" w:space="0" w:color="auto"/>
            <w:right w:val="none" w:sz="0" w:space="0" w:color="auto"/>
          </w:divBdr>
        </w:div>
        <w:div w:id="367070629">
          <w:marLeft w:val="0"/>
          <w:marRight w:val="0"/>
          <w:marTop w:val="0"/>
          <w:marBottom w:val="0"/>
          <w:divBdr>
            <w:top w:val="none" w:sz="0" w:space="0" w:color="auto"/>
            <w:left w:val="none" w:sz="0" w:space="0" w:color="auto"/>
            <w:bottom w:val="none" w:sz="0" w:space="0" w:color="auto"/>
            <w:right w:val="none" w:sz="0" w:space="0" w:color="auto"/>
          </w:divBdr>
        </w:div>
        <w:div w:id="691759169">
          <w:marLeft w:val="0"/>
          <w:marRight w:val="0"/>
          <w:marTop w:val="0"/>
          <w:marBottom w:val="0"/>
          <w:divBdr>
            <w:top w:val="none" w:sz="0" w:space="0" w:color="auto"/>
            <w:left w:val="none" w:sz="0" w:space="0" w:color="auto"/>
            <w:bottom w:val="none" w:sz="0" w:space="0" w:color="auto"/>
            <w:right w:val="none" w:sz="0" w:space="0" w:color="auto"/>
          </w:divBdr>
        </w:div>
        <w:div w:id="735475808">
          <w:marLeft w:val="0"/>
          <w:marRight w:val="0"/>
          <w:marTop w:val="0"/>
          <w:marBottom w:val="0"/>
          <w:divBdr>
            <w:top w:val="none" w:sz="0" w:space="0" w:color="auto"/>
            <w:left w:val="none" w:sz="0" w:space="0" w:color="auto"/>
            <w:bottom w:val="none" w:sz="0" w:space="0" w:color="auto"/>
            <w:right w:val="none" w:sz="0" w:space="0" w:color="auto"/>
          </w:divBdr>
        </w:div>
        <w:div w:id="776758249">
          <w:marLeft w:val="0"/>
          <w:marRight w:val="0"/>
          <w:marTop w:val="0"/>
          <w:marBottom w:val="0"/>
          <w:divBdr>
            <w:top w:val="none" w:sz="0" w:space="0" w:color="auto"/>
            <w:left w:val="none" w:sz="0" w:space="0" w:color="auto"/>
            <w:bottom w:val="none" w:sz="0" w:space="0" w:color="auto"/>
            <w:right w:val="none" w:sz="0" w:space="0" w:color="auto"/>
          </w:divBdr>
        </w:div>
        <w:div w:id="811412420">
          <w:marLeft w:val="0"/>
          <w:marRight w:val="0"/>
          <w:marTop w:val="0"/>
          <w:marBottom w:val="0"/>
          <w:divBdr>
            <w:top w:val="none" w:sz="0" w:space="0" w:color="auto"/>
            <w:left w:val="none" w:sz="0" w:space="0" w:color="auto"/>
            <w:bottom w:val="none" w:sz="0" w:space="0" w:color="auto"/>
            <w:right w:val="none" w:sz="0" w:space="0" w:color="auto"/>
          </w:divBdr>
        </w:div>
        <w:div w:id="1638805011">
          <w:marLeft w:val="0"/>
          <w:marRight w:val="0"/>
          <w:marTop w:val="0"/>
          <w:marBottom w:val="0"/>
          <w:divBdr>
            <w:top w:val="none" w:sz="0" w:space="0" w:color="auto"/>
            <w:left w:val="none" w:sz="0" w:space="0" w:color="auto"/>
            <w:bottom w:val="none" w:sz="0" w:space="0" w:color="auto"/>
            <w:right w:val="none" w:sz="0" w:space="0" w:color="auto"/>
          </w:divBdr>
        </w:div>
        <w:div w:id="1721173440">
          <w:marLeft w:val="0"/>
          <w:marRight w:val="0"/>
          <w:marTop w:val="0"/>
          <w:marBottom w:val="0"/>
          <w:divBdr>
            <w:top w:val="none" w:sz="0" w:space="0" w:color="auto"/>
            <w:left w:val="none" w:sz="0" w:space="0" w:color="auto"/>
            <w:bottom w:val="none" w:sz="0" w:space="0" w:color="auto"/>
            <w:right w:val="none" w:sz="0" w:space="0" w:color="auto"/>
          </w:divBdr>
        </w:div>
      </w:divsChild>
    </w:div>
    <w:div w:id="291912676">
      <w:bodyDiv w:val="1"/>
      <w:marLeft w:val="0"/>
      <w:marRight w:val="0"/>
      <w:marTop w:val="0"/>
      <w:marBottom w:val="0"/>
      <w:divBdr>
        <w:top w:val="none" w:sz="0" w:space="0" w:color="auto"/>
        <w:left w:val="none" w:sz="0" w:space="0" w:color="auto"/>
        <w:bottom w:val="none" w:sz="0" w:space="0" w:color="auto"/>
        <w:right w:val="none" w:sz="0" w:space="0" w:color="auto"/>
      </w:divBdr>
    </w:div>
    <w:div w:id="305202239">
      <w:bodyDiv w:val="1"/>
      <w:marLeft w:val="0"/>
      <w:marRight w:val="0"/>
      <w:marTop w:val="0"/>
      <w:marBottom w:val="0"/>
      <w:divBdr>
        <w:top w:val="none" w:sz="0" w:space="0" w:color="auto"/>
        <w:left w:val="none" w:sz="0" w:space="0" w:color="auto"/>
        <w:bottom w:val="none" w:sz="0" w:space="0" w:color="auto"/>
        <w:right w:val="none" w:sz="0" w:space="0" w:color="auto"/>
      </w:divBdr>
    </w:div>
    <w:div w:id="311377036">
      <w:bodyDiv w:val="1"/>
      <w:marLeft w:val="0"/>
      <w:marRight w:val="0"/>
      <w:marTop w:val="0"/>
      <w:marBottom w:val="0"/>
      <w:divBdr>
        <w:top w:val="none" w:sz="0" w:space="0" w:color="auto"/>
        <w:left w:val="none" w:sz="0" w:space="0" w:color="auto"/>
        <w:bottom w:val="none" w:sz="0" w:space="0" w:color="auto"/>
        <w:right w:val="none" w:sz="0" w:space="0" w:color="auto"/>
      </w:divBdr>
    </w:div>
    <w:div w:id="319428064">
      <w:bodyDiv w:val="1"/>
      <w:marLeft w:val="0"/>
      <w:marRight w:val="0"/>
      <w:marTop w:val="0"/>
      <w:marBottom w:val="0"/>
      <w:divBdr>
        <w:top w:val="none" w:sz="0" w:space="0" w:color="auto"/>
        <w:left w:val="none" w:sz="0" w:space="0" w:color="auto"/>
        <w:bottom w:val="none" w:sz="0" w:space="0" w:color="auto"/>
        <w:right w:val="none" w:sz="0" w:space="0" w:color="auto"/>
      </w:divBdr>
      <w:divsChild>
        <w:div w:id="94178139">
          <w:marLeft w:val="0"/>
          <w:marRight w:val="0"/>
          <w:marTop w:val="0"/>
          <w:marBottom w:val="0"/>
          <w:divBdr>
            <w:top w:val="none" w:sz="0" w:space="0" w:color="auto"/>
            <w:left w:val="none" w:sz="0" w:space="0" w:color="auto"/>
            <w:bottom w:val="none" w:sz="0" w:space="0" w:color="auto"/>
            <w:right w:val="none" w:sz="0" w:space="0" w:color="auto"/>
          </w:divBdr>
        </w:div>
        <w:div w:id="494076621">
          <w:marLeft w:val="0"/>
          <w:marRight w:val="0"/>
          <w:marTop w:val="0"/>
          <w:marBottom w:val="0"/>
          <w:divBdr>
            <w:top w:val="none" w:sz="0" w:space="0" w:color="auto"/>
            <w:left w:val="none" w:sz="0" w:space="0" w:color="auto"/>
            <w:bottom w:val="none" w:sz="0" w:space="0" w:color="auto"/>
            <w:right w:val="none" w:sz="0" w:space="0" w:color="auto"/>
          </w:divBdr>
        </w:div>
        <w:div w:id="576593432">
          <w:marLeft w:val="0"/>
          <w:marRight w:val="0"/>
          <w:marTop w:val="0"/>
          <w:marBottom w:val="0"/>
          <w:divBdr>
            <w:top w:val="none" w:sz="0" w:space="0" w:color="auto"/>
            <w:left w:val="none" w:sz="0" w:space="0" w:color="auto"/>
            <w:bottom w:val="none" w:sz="0" w:space="0" w:color="auto"/>
            <w:right w:val="none" w:sz="0" w:space="0" w:color="auto"/>
          </w:divBdr>
        </w:div>
        <w:div w:id="620652822">
          <w:marLeft w:val="0"/>
          <w:marRight w:val="0"/>
          <w:marTop w:val="0"/>
          <w:marBottom w:val="0"/>
          <w:divBdr>
            <w:top w:val="none" w:sz="0" w:space="0" w:color="auto"/>
            <w:left w:val="none" w:sz="0" w:space="0" w:color="auto"/>
            <w:bottom w:val="none" w:sz="0" w:space="0" w:color="auto"/>
            <w:right w:val="none" w:sz="0" w:space="0" w:color="auto"/>
          </w:divBdr>
        </w:div>
        <w:div w:id="887837119">
          <w:marLeft w:val="0"/>
          <w:marRight w:val="0"/>
          <w:marTop w:val="0"/>
          <w:marBottom w:val="0"/>
          <w:divBdr>
            <w:top w:val="none" w:sz="0" w:space="0" w:color="auto"/>
            <w:left w:val="none" w:sz="0" w:space="0" w:color="auto"/>
            <w:bottom w:val="none" w:sz="0" w:space="0" w:color="auto"/>
            <w:right w:val="none" w:sz="0" w:space="0" w:color="auto"/>
          </w:divBdr>
        </w:div>
        <w:div w:id="1240215815">
          <w:marLeft w:val="0"/>
          <w:marRight w:val="0"/>
          <w:marTop w:val="0"/>
          <w:marBottom w:val="0"/>
          <w:divBdr>
            <w:top w:val="none" w:sz="0" w:space="0" w:color="auto"/>
            <w:left w:val="none" w:sz="0" w:space="0" w:color="auto"/>
            <w:bottom w:val="none" w:sz="0" w:space="0" w:color="auto"/>
            <w:right w:val="none" w:sz="0" w:space="0" w:color="auto"/>
          </w:divBdr>
        </w:div>
        <w:div w:id="2038265855">
          <w:marLeft w:val="0"/>
          <w:marRight w:val="0"/>
          <w:marTop w:val="0"/>
          <w:marBottom w:val="0"/>
          <w:divBdr>
            <w:top w:val="none" w:sz="0" w:space="0" w:color="auto"/>
            <w:left w:val="none" w:sz="0" w:space="0" w:color="auto"/>
            <w:bottom w:val="none" w:sz="0" w:space="0" w:color="auto"/>
            <w:right w:val="none" w:sz="0" w:space="0" w:color="auto"/>
          </w:divBdr>
        </w:div>
      </w:divsChild>
    </w:div>
    <w:div w:id="342049808">
      <w:bodyDiv w:val="1"/>
      <w:marLeft w:val="0"/>
      <w:marRight w:val="0"/>
      <w:marTop w:val="0"/>
      <w:marBottom w:val="0"/>
      <w:divBdr>
        <w:top w:val="none" w:sz="0" w:space="0" w:color="auto"/>
        <w:left w:val="none" w:sz="0" w:space="0" w:color="auto"/>
        <w:bottom w:val="none" w:sz="0" w:space="0" w:color="auto"/>
        <w:right w:val="none" w:sz="0" w:space="0" w:color="auto"/>
      </w:divBdr>
    </w:div>
    <w:div w:id="360128198">
      <w:bodyDiv w:val="1"/>
      <w:marLeft w:val="0"/>
      <w:marRight w:val="0"/>
      <w:marTop w:val="0"/>
      <w:marBottom w:val="0"/>
      <w:divBdr>
        <w:top w:val="none" w:sz="0" w:space="0" w:color="auto"/>
        <w:left w:val="none" w:sz="0" w:space="0" w:color="auto"/>
        <w:bottom w:val="none" w:sz="0" w:space="0" w:color="auto"/>
        <w:right w:val="none" w:sz="0" w:space="0" w:color="auto"/>
      </w:divBdr>
      <w:divsChild>
        <w:div w:id="99378274">
          <w:marLeft w:val="0"/>
          <w:marRight w:val="0"/>
          <w:marTop w:val="0"/>
          <w:marBottom w:val="0"/>
          <w:divBdr>
            <w:top w:val="none" w:sz="0" w:space="0" w:color="auto"/>
            <w:left w:val="none" w:sz="0" w:space="0" w:color="auto"/>
            <w:bottom w:val="none" w:sz="0" w:space="0" w:color="auto"/>
            <w:right w:val="none" w:sz="0" w:space="0" w:color="auto"/>
          </w:divBdr>
        </w:div>
        <w:div w:id="561327214">
          <w:marLeft w:val="0"/>
          <w:marRight w:val="0"/>
          <w:marTop w:val="0"/>
          <w:marBottom w:val="0"/>
          <w:divBdr>
            <w:top w:val="none" w:sz="0" w:space="0" w:color="auto"/>
            <w:left w:val="none" w:sz="0" w:space="0" w:color="auto"/>
            <w:bottom w:val="none" w:sz="0" w:space="0" w:color="auto"/>
            <w:right w:val="none" w:sz="0" w:space="0" w:color="auto"/>
          </w:divBdr>
        </w:div>
        <w:div w:id="670840869">
          <w:marLeft w:val="0"/>
          <w:marRight w:val="0"/>
          <w:marTop w:val="0"/>
          <w:marBottom w:val="0"/>
          <w:divBdr>
            <w:top w:val="none" w:sz="0" w:space="0" w:color="auto"/>
            <w:left w:val="none" w:sz="0" w:space="0" w:color="auto"/>
            <w:bottom w:val="none" w:sz="0" w:space="0" w:color="auto"/>
            <w:right w:val="none" w:sz="0" w:space="0" w:color="auto"/>
          </w:divBdr>
        </w:div>
      </w:divsChild>
    </w:div>
    <w:div w:id="368069395">
      <w:bodyDiv w:val="1"/>
      <w:marLeft w:val="0"/>
      <w:marRight w:val="0"/>
      <w:marTop w:val="0"/>
      <w:marBottom w:val="0"/>
      <w:divBdr>
        <w:top w:val="none" w:sz="0" w:space="0" w:color="auto"/>
        <w:left w:val="none" w:sz="0" w:space="0" w:color="auto"/>
        <w:bottom w:val="none" w:sz="0" w:space="0" w:color="auto"/>
        <w:right w:val="none" w:sz="0" w:space="0" w:color="auto"/>
      </w:divBdr>
    </w:div>
    <w:div w:id="380907685">
      <w:bodyDiv w:val="1"/>
      <w:marLeft w:val="0"/>
      <w:marRight w:val="0"/>
      <w:marTop w:val="0"/>
      <w:marBottom w:val="0"/>
      <w:divBdr>
        <w:top w:val="none" w:sz="0" w:space="0" w:color="auto"/>
        <w:left w:val="none" w:sz="0" w:space="0" w:color="auto"/>
        <w:bottom w:val="none" w:sz="0" w:space="0" w:color="auto"/>
        <w:right w:val="none" w:sz="0" w:space="0" w:color="auto"/>
      </w:divBdr>
      <w:divsChild>
        <w:div w:id="589582334">
          <w:marLeft w:val="0"/>
          <w:marRight w:val="0"/>
          <w:marTop w:val="0"/>
          <w:marBottom w:val="0"/>
          <w:divBdr>
            <w:top w:val="none" w:sz="0" w:space="0" w:color="auto"/>
            <w:left w:val="none" w:sz="0" w:space="0" w:color="auto"/>
            <w:bottom w:val="none" w:sz="0" w:space="0" w:color="auto"/>
            <w:right w:val="none" w:sz="0" w:space="0" w:color="auto"/>
          </w:divBdr>
        </w:div>
        <w:div w:id="917716718">
          <w:marLeft w:val="0"/>
          <w:marRight w:val="0"/>
          <w:marTop w:val="0"/>
          <w:marBottom w:val="0"/>
          <w:divBdr>
            <w:top w:val="none" w:sz="0" w:space="0" w:color="auto"/>
            <w:left w:val="none" w:sz="0" w:space="0" w:color="auto"/>
            <w:bottom w:val="none" w:sz="0" w:space="0" w:color="auto"/>
            <w:right w:val="none" w:sz="0" w:space="0" w:color="auto"/>
          </w:divBdr>
        </w:div>
        <w:div w:id="1287202552">
          <w:marLeft w:val="0"/>
          <w:marRight w:val="0"/>
          <w:marTop w:val="0"/>
          <w:marBottom w:val="0"/>
          <w:divBdr>
            <w:top w:val="none" w:sz="0" w:space="0" w:color="auto"/>
            <w:left w:val="none" w:sz="0" w:space="0" w:color="auto"/>
            <w:bottom w:val="none" w:sz="0" w:space="0" w:color="auto"/>
            <w:right w:val="none" w:sz="0" w:space="0" w:color="auto"/>
          </w:divBdr>
        </w:div>
        <w:div w:id="1792936819">
          <w:marLeft w:val="0"/>
          <w:marRight w:val="0"/>
          <w:marTop w:val="0"/>
          <w:marBottom w:val="0"/>
          <w:divBdr>
            <w:top w:val="none" w:sz="0" w:space="0" w:color="auto"/>
            <w:left w:val="none" w:sz="0" w:space="0" w:color="auto"/>
            <w:bottom w:val="none" w:sz="0" w:space="0" w:color="auto"/>
            <w:right w:val="none" w:sz="0" w:space="0" w:color="auto"/>
          </w:divBdr>
        </w:div>
      </w:divsChild>
    </w:div>
    <w:div w:id="384836885">
      <w:bodyDiv w:val="1"/>
      <w:marLeft w:val="0"/>
      <w:marRight w:val="0"/>
      <w:marTop w:val="0"/>
      <w:marBottom w:val="0"/>
      <w:divBdr>
        <w:top w:val="none" w:sz="0" w:space="0" w:color="auto"/>
        <w:left w:val="none" w:sz="0" w:space="0" w:color="auto"/>
        <w:bottom w:val="none" w:sz="0" w:space="0" w:color="auto"/>
        <w:right w:val="none" w:sz="0" w:space="0" w:color="auto"/>
      </w:divBdr>
    </w:div>
    <w:div w:id="397366856">
      <w:bodyDiv w:val="1"/>
      <w:marLeft w:val="0"/>
      <w:marRight w:val="0"/>
      <w:marTop w:val="0"/>
      <w:marBottom w:val="0"/>
      <w:divBdr>
        <w:top w:val="none" w:sz="0" w:space="0" w:color="auto"/>
        <w:left w:val="none" w:sz="0" w:space="0" w:color="auto"/>
        <w:bottom w:val="none" w:sz="0" w:space="0" w:color="auto"/>
        <w:right w:val="none" w:sz="0" w:space="0" w:color="auto"/>
      </w:divBdr>
      <w:divsChild>
        <w:div w:id="1384985741">
          <w:marLeft w:val="0"/>
          <w:marRight w:val="0"/>
          <w:marTop w:val="0"/>
          <w:marBottom w:val="0"/>
          <w:divBdr>
            <w:top w:val="none" w:sz="0" w:space="0" w:color="auto"/>
            <w:left w:val="none" w:sz="0" w:space="0" w:color="auto"/>
            <w:bottom w:val="none" w:sz="0" w:space="0" w:color="auto"/>
            <w:right w:val="none" w:sz="0" w:space="0" w:color="auto"/>
          </w:divBdr>
        </w:div>
        <w:div w:id="1630165551">
          <w:marLeft w:val="0"/>
          <w:marRight w:val="0"/>
          <w:marTop w:val="0"/>
          <w:marBottom w:val="0"/>
          <w:divBdr>
            <w:top w:val="none" w:sz="0" w:space="0" w:color="auto"/>
            <w:left w:val="none" w:sz="0" w:space="0" w:color="auto"/>
            <w:bottom w:val="none" w:sz="0" w:space="0" w:color="auto"/>
            <w:right w:val="none" w:sz="0" w:space="0" w:color="auto"/>
          </w:divBdr>
        </w:div>
        <w:div w:id="1789739102">
          <w:marLeft w:val="0"/>
          <w:marRight w:val="0"/>
          <w:marTop w:val="0"/>
          <w:marBottom w:val="0"/>
          <w:divBdr>
            <w:top w:val="none" w:sz="0" w:space="0" w:color="auto"/>
            <w:left w:val="none" w:sz="0" w:space="0" w:color="auto"/>
            <w:bottom w:val="none" w:sz="0" w:space="0" w:color="auto"/>
            <w:right w:val="none" w:sz="0" w:space="0" w:color="auto"/>
          </w:divBdr>
        </w:div>
      </w:divsChild>
    </w:div>
    <w:div w:id="416288155">
      <w:bodyDiv w:val="1"/>
      <w:marLeft w:val="0"/>
      <w:marRight w:val="0"/>
      <w:marTop w:val="0"/>
      <w:marBottom w:val="0"/>
      <w:divBdr>
        <w:top w:val="none" w:sz="0" w:space="0" w:color="auto"/>
        <w:left w:val="none" w:sz="0" w:space="0" w:color="auto"/>
        <w:bottom w:val="none" w:sz="0" w:space="0" w:color="auto"/>
        <w:right w:val="none" w:sz="0" w:space="0" w:color="auto"/>
      </w:divBdr>
      <w:divsChild>
        <w:div w:id="230385300">
          <w:marLeft w:val="0"/>
          <w:marRight w:val="0"/>
          <w:marTop w:val="0"/>
          <w:marBottom w:val="0"/>
          <w:divBdr>
            <w:top w:val="none" w:sz="0" w:space="0" w:color="auto"/>
            <w:left w:val="none" w:sz="0" w:space="0" w:color="auto"/>
            <w:bottom w:val="none" w:sz="0" w:space="0" w:color="auto"/>
            <w:right w:val="none" w:sz="0" w:space="0" w:color="auto"/>
          </w:divBdr>
        </w:div>
        <w:div w:id="247924800">
          <w:marLeft w:val="0"/>
          <w:marRight w:val="0"/>
          <w:marTop w:val="0"/>
          <w:marBottom w:val="0"/>
          <w:divBdr>
            <w:top w:val="none" w:sz="0" w:space="0" w:color="auto"/>
            <w:left w:val="none" w:sz="0" w:space="0" w:color="auto"/>
            <w:bottom w:val="none" w:sz="0" w:space="0" w:color="auto"/>
            <w:right w:val="none" w:sz="0" w:space="0" w:color="auto"/>
          </w:divBdr>
        </w:div>
        <w:div w:id="268510798">
          <w:marLeft w:val="0"/>
          <w:marRight w:val="0"/>
          <w:marTop w:val="0"/>
          <w:marBottom w:val="0"/>
          <w:divBdr>
            <w:top w:val="none" w:sz="0" w:space="0" w:color="auto"/>
            <w:left w:val="none" w:sz="0" w:space="0" w:color="auto"/>
            <w:bottom w:val="none" w:sz="0" w:space="0" w:color="auto"/>
            <w:right w:val="none" w:sz="0" w:space="0" w:color="auto"/>
          </w:divBdr>
        </w:div>
        <w:div w:id="628898518">
          <w:marLeft w:val="0"/>
          <w:marRight w:val="0"/>
          <w:marTop w:val="0"/>
          <w:marBottom w:val="0"/>
          <w:divBdr>
            <w:top w:val="none" w:sz="0" w:space="0" w:color="auto"/>
            <w:left w:val="none" w:sz="0" w:space="0" w:color="auto"/>
            <w:bottom w:val="none" w:sz="0" w:space="0" w:color="auto"/>
            <w:right w:val="none" w:sz="0" w:space="0" w:color="auto"/>
          </w:divBdr>
        </w:div>
        <w:div w:id="753550146">
          <w:marLeft w:val="0"/>
          <w:marRight w:val="0"/>
          <w:marTop w:val="0"/>
          <w:marBottom w:val="0"/>
          <w:divBdr>
            <w:top w:val="none" w:sz="0" w:space="0" w:color="auto"/>
            <w:left w:val="none" w:sz="0" w:space="0" w:color="auto"/>
            <w:bottom w:val="none" w:sz="0" w:space="0" w:color="auto"/>
            <w:right w:val="none" w:sz="0" w:space="0" w:color="auto"/>
          </w:divBdr>
        </w:div>
        <w:div w:id="755588018">
          <w:marLeft w:val="0"/>
          <w:marRight w:val="0"/>
          <w:marTop w:val="0"/>
          <w:marBottom w:val="0"/>
          <w:divBdr>
            <w:top w:val="none" w:sz="0" w:space="0" w:color="auto"/>
            <w:left w:val="none" w:sz="0" w:space="0" w:color="auto"/>
            <w:bottom w:val="none" w:sz="0" w:space="0" w:color="auto"/>
            <w:right w:val="none" w:sz="0" w:space="0" w:color="auto"/>
          </w:divBdr>
        </w:div>
        <w:div w:id="1028068166">
          <w:marLeft w:val="0"/>
          <w:marRight w:val="0"/>
          <w:marTop w:val="0"/>
          <w:marBottom w:val="0"/>
          <w:divBdr>
            <w:top w:val="none" w:sz="0" w:space="0" w:color="auto"/>
            <w:left w:val="none" w:sz="0" w:space="0" w:color="auto"/>
            <w:bottom w:val="none" w:sz="0" w:space="0" w:color="auto"/>
            <w:right w:val="none" w:sz="0" w:space="0" w:color="auto"/>
          </w:divBdr>
        </w:div>
        <w:div w:id="1287808476">
          <w:marLeft w:val="0"/>
          <w:marRight w:val="0"/>
          <w:marTop w:val="0"/>
          <w:marBottom w:val="0"/>
          <w:divBdr>
            <w:top w:val="none" w:sz="0" w:space="0" w:color="auto"/>
            <w:left w:val="none" w:sz="0" w:space="0" w:color="auto"/>
            <w:bottom w:val="none" w:sz="0" w:space="0" w:color="auto"/>
            <w:right w:val="none" w:sz="0" w:space="0" w:color="auto"/>
          </w:divBdr>
        </w:div>
        <w:div w:id="1288924786">
          <w:marLeft w:val="0"/>
          <w:marRight w:val="0"/>
          <w:marTop w:val="0"/>
          <w:marBottom w:val="0"/>
          <w:divBdr>
            <w:top w:val="none" w:sz="0" w:space="0" w:color="auto"/>
            <w:left w:val="none" w:sz="0" w:space="0" w:color="auto"/>
            <w:bottom w:val="none" w:sz="0" w:space="0" w:color="auto"/>
            <w:right w:val="none" w:sz="0" w:space="0" w:color="auto"/>
          </w:divBdr>
        </w:div>
        <w:div w:id="1407723591">
          <w:marLeft w:val="0"/>
          <w:marRight w:val="0"/>
          <w:marTop w:val="0"/>
          <w:marBottom w:val="0"/>
          <w:divBdr>
            <w:top w:val="none" w:sz="0" w:space="0" w:color="auto"/>
            <w:left w:val="none" w:sz="0" w:space="0" w:color="auto"/>
            <w:bottom w:val="none" w:sz="0" w:space="0" w:color="auto"/>
            <w:right w:val="none" w:sz="0" w:space="0" w:color="auto"/>
          </w:divBdr>
        </w:div>
        <w:div w:id="1470054073">
          <w:marLeft w:val="0"/>
          <w:marRight w:val="0"/>
          <w:marTop w:val="0"/>
          <w:marBottom w:val="0"/>
          <w:divBdr>
            <w:top w:val="none" w:sz="0" w:space="0" w:color="auto"/>
            <w:left w:val="none" w:sz="0" w:space="0" w:color="auto"/>
            <w:bottom w:val="none" w:sz="0" w:space="0" w:color="auto"/>
            <w:right w:val="none" w:sz="0" w:space="0" w:color="auto"/>
          </w:divBdr>
        </w:div>
        <w:div w:id="1544512425">
          <w:marLeft w:val="0"/>
          <w:marRight w:val="0"/>
          <w:marTop w:val="0"/>
          <w:marBottom w:val="0"/>
          <w:divBdr>
            <w:top w:val="none" w:sz="0" w:space="0" w:color="auto"/>
            <w:left w:val="none" w:sz="0" w:space="0" w:color="auto"/>
            <w:bottom w:val="none" w:sz="0" w:space="0" w:color="auto"/>
            <w:right w:val="none" w:sz="0" w:space="0" w:color="auto"/>
          </w:divBdr>
        </w:div>
        <w:div w:id="1582133643">
          <w:marLeft w:val="0"/>
          <w:marRight w:val="0"/>
          <w:marTop w:val="0"/>
          <w:marBottom w:val="0"/>
          <w:divBdr>
            <w:top w:val="none" w:sz="0" w:space="0" w:color="auto"/>
            <w:left w:val="none" w:sz="0" w:space="0" w:color="auto"/>
            <w:bottom w:val="none" w:sz="0" w:space="0" w:color="auto"/>
            <w:right w:val="none" w:sz="0" w:space="0" w:color="auto"/>
          </w:divBdr>
        </w:div>
        <w:div w:id="1616793895">
          <w:marLeft w:val="0"/>
          <w:marRight w:val="0"/>
          <w:marTop w:val="0"/>
          <w:marBottom w:val="0"/>
          <w:divBdr>
            <w:top w:val="none" w:sz="0" w:space="0" w:color="auto"/>
            <w:left w:val="none" w:sz="0" w:space="0" w:color="auto"/>
            <w:bottom w:val="none" w:sz="0" w:space="0" w:color="auto"/>
            <w:right w:val="none" w:sz="0" w:space="0" w:color="auto"/>
          </w:divBdr>
        </w:div>
        <w:div w:id="1798837356">
          <w:marLeft w:val="0"/>
          <w:marRight w:val="0"/>
          <w:marTop w:val="0"/>
          <w:marBottom w:val="0"/>
          <w:divBdr>
            <w:top w:val="none" w:sz="0" w:space="0" w:color="auto"/>
            <w:left w:val="none" w:sz="0" w:space="0" w:color="auto"/>
            <w:bottom w:val="none" w:sz="0" w:space="0" w:color="auto"/>
            <w:right w:val="none" w:sz="0" w:space="0" w:color="auto"/>
          </w:divBdr>
        </w:div>
      </w:divsChild>
    </w:div>
    <w:div w:id="421874762">
      <w:bodyDiv w:val="1"/>
      <w:marLeft w:val="0"/>
      <w:marRight w:val="0"/>
      <w:marTop w:val="0"/>
      <w:marBottom w:val="0"/>
      <w:divBdr>
        <w:top w:val="none" w:sz="0" w:space="0" w:color="auto"/>
        <w:left w:val="none" w:sz="0" w:space="0" w:color="auto"/>
        <w:bottom w:val="none" w:sz="0" w:space="0" w:color="auto"/>
        <w:right w:val="none" w:sz="0" w:space="0" w:color="auto"/>
      </w:divBdr>
    </w:div>
    <w:div w:id="425149658">
      <w:bodyDiv w:val="1"/>
      <w:marLeft w:val="0"/>
      <w:marRight w:val="0"/>
      <w:marTop w:val="0"/>
      <w:marBottom w:val="0"/>
      <w:divBdr>
        <w:top w:val="none" w:sz="0" w:space="0" w:color="auto"/>
        <w:left w:val="none" w:sz="0" w:space="0" w:color="auto"/>
        <w:bottom w:val="none" w:sz="0" w:space="0" w:color="auto"/>
        <w:right w:val="none" w:sz="0" w:space="0" w:color="auto"/>
      </w:divBdr>
    </w:div>
    <w:div w:id="428353375">
      <w:bodyDiv w:val="1"/>
      <w:marLeft w:val="0"/>
      <w:marRight w:val="0"/>
      <w:marTop w:val="0"/>
      <w:marBottom w:val="0"/>
      <w:divBdr>
        <w:top w:val="none" w:sz="0" w:space="0" w:color="auto"/>
        <w:left w:val="none" w:sz="0" w:space="0" w:color="auto"/>
        <w:bottom w:val="none" w:sz="0" w:space="0" w:color="auto"/>
        <w:right w:val="none" w:sz="0" w:space="0" w:color="auto"/>
      </w:divBdr>
    </w:div>
    <w:div w:id="440952821">
      <w:bodyDiv w:val="1"/>
      <w:marLeft w:val="0"/>
      <w:marRight w:val="0"/>
      <w:marTop w:val="0"/>
      <w:marBottom w:val="0"/>
      <w:divBdr>
        <w:top w:val="none" w:sz="0" w:space="0" w:color="auto"/>
        <w:left w:val="none" w:sz="0" w:space="0" w:color="auto"/>
        <w:bottom w:val="none" w:sz="0" w:space="0" w:color="auto"/>
        <w:right w:val="none" w:sz="0" w:space="0" w:color="auto"/>
      </w:divBdr>
    </w:div>
    <w:div w:id="446235547">
      <w:bodyDiv w:val="1"/>
      <w:marLeft w:val="0"/>
      <w:marRight w:val="0"/>
      <w:marTop w:val="0"/>
      <w:marBottom w:val="0"/>
      <w:divBdr>
        <w:top w:val="none" w:sz="0" w:space="0" w:color="auto"/>
        <w:left w:val="none" w:sz="0" w:space="0" w:color="auto"/>
        <w:bottom w:val="none" w:sz="0" w:space="0" w:color="auto"/>
        <w:right w:val="none" w:sz="0" w:space="0" w:color="auto"/>
      </w:divBdr>
    </w:div>
    <w:div w:id="463472930">
      <w:bodyDiv w:val="1"/>
      <w:marLeft w:val="0"/>
      <w:marRight w:val="0"/>
      <w:marTop w:val="0"/>
      <w:marBottom w:val="0"/>
      <w:divBdr>
        <w:top w:val="none" w:sz="0" w:space="0" w:color="auto"/>
        <w:left w:val="none" w:sz="0" w:space="0" w:color="auto"/>
        <w:bottom w:val="none" w:sz="0" w:space="0" w:color="auto"/>
        <w:right w:val="none" w:sz="0" w:space="0" w:color="auto"/>
      </w:divBdr>
    </w:div>
    <w:div w:id="486752135">
      <w:bodyDiv w:val="1"/>
      <w:marLeft w:val="0"/>
      <w:marRight w:val="0"/>
      <w:marTop w:val="0"/>
      <w:marBottom w:val="0"/>
      <w:divBdr>
        <w:top w:val="none" w:sz="0" w:space="0" w:color="auto"/>
        <w:left w:val="none" w:sz="0" w:space="0" w:color="auto"/>
        <w:bottom w:val="none" w:sz="0" w:space="0" w:color="auto"/>
        <w:right w:val="none" w:sz="0" w:space="0" w:color="auto"/>
      </w:divBdr>
    </w:div>
    <w:div w:id="488668899">
      <w:bodyDiv w:val="1"/>
      <w:marLeft w:val="0"/>
      <w:marRight w:val="0"/>
      <w:marTop w:val="0"/>
      <w:marBottom w:val="0"/>
      <w:divBdr>
        <w:top w:val="none" w:sz="0" w:space="0" w:color="auto"/>
        <w:left w:val="none" w:sz="0" w:space="0" w:color="auto"/>
        <w:bottom w:val="none" w:sz="0" w:space="0" w:color="auto"/>
        <w:right w:val="none" w:sz="0" w:space="0" w:color="auto"/>
      </w:divBdr>
    </w:div>
    <w:div w:id="491331103">
      <w:bodyDiv w:val="1"/>
      <w:marLeft w:val="0"/>
      <w:marRight w:val="0"/>
      <w:marTop w:val="0"/>
      <w:marBottom w:val="0"/>
      <w:divBdr>
        <w:top w:val="none" w:sz="0" w:space="0" w:color="auto"/>
        <w:left w:val="none" w:sz="0" w:space="0" w:color="auto"/>
        <w:bottom w:val="none" w:sz="0" w:space="0" w:color="auto"/>
        <w:right w:val="none" w:sz="0" w:space="0" w:color="auto"/>
      </w:divBdr>
    </w:div>
    <w:div w:id="492573406">
      <w:bodyDiv w:val="1"/>
      <w:marLeft w:val="0"/>
      <w:marRight w:val="0"/>
      <w:marTop w:val="0"/>
      <w:marBottom w:val="0"/>
      <w:divBdr>
        <w:top w:val="none" w:sz="0" w:space="0" w:color="auto"/>
        <w:left w:val="none" w:sz="0" w:space="0" w:color="auto"/>
        <w:bottom w:val="none" w:sz="0" w:space="0" w:color="auto"/>
        <w:right w:val="none" w:sz="0" w:space="0" w:color="auto"/>
      </w:divBdr>
    </w:div>
    <w:div w:id="494956716">
      <w:bodyDiv w:val="1"/>
      <w:marLeft w:val="0"/>
      <w:marRight w:val="0"/>
      <w:marTop w:val="0"/>
      <w:marBottom w:val="0"/>
      <w:divBdr>
        <w:top w:val="none" w:sz="0" w:space="0" w:color="auto"/>
        <w:left w:val="none" w:sz="0" w:space="0" w:color="auto"/>
        <w:bottom w:val="none" w:sz="0" w:space="0" w:color="auto"/>
        <w:right w:val="none" w:sz="0" w:space="0" w:color="auto"/>
      </w:divBdr>
    </w:div>
    <w:div w:id="504055939">
      <w:bodyDiv w:val="1"/>
      <w:marLeft w:val="0"/>
      <w:marRight w:val="0"/>
      <w:marTop w:val="0"/>
      <w:marBottom w:val="0"/>
      <w:divBdr>
        <w:top w:val="none" w:sz="0" w:space="0" w:color="auto"/>
        <w:left w:val="none" w:sz="0" w:space="0" w:color="auto"/>
        <w:bottom w:val="none" w:sz="0" w:space="0" w:color="auto"/>
        <w:right w:val="none" w:sz="0" w:space="0" w:color="auto"/>
      </w:divBdr>
    </w:div>
    <w:div w:id="505482806">
      <w:bodyDiv w:val="1"/>
      <w:marLeft w:val="0"/>
      <w:marRight w:val="0"/>
      <w:marTop w:val="0"/>
      <w:marBottom w:val="0"/>
      <w:divBdr>
        <w:top w:val="none" w:sz="0" w:space="0" w:color="auto"/>
        <w:left w:val="none" w:sz="0" w:space="0" w:color="auto"/>
        <w:bottom w:val="none" w:sz="0" w:space="0" w:color="auto"/>
        <w:right w:val="none" w:sz="0" w:space="0" w:color="auto"/>
      </w:divBdr>
      <w:divsChild>
        <w:div w:id="1466044641">
          <w:marLeft w:val="0"/>
          <w:marRight w:val="0"/>
          <w:marTop w:val="0"/>
          <w:marBottom w:val="0"/>
          <w:divBdr>
            <w:top w:val="none" w:sz="0" w:space="0" w:color="auto"/>
            <w:left w:val="none" w:sz="0" w:space="0" w:color="auto"/>
            <w:bottom w:val="none" w:sz="0" w:space="0" w:color="auto"/>
            <w:right w:val="none" w:sz="0" w:space="0" w:color="auto"/>
          </w:divBdr>
        </w:div>
      </w:divsChild>
    </w:div>
    <w:div w:id="505705945">
      <w:bodyDiv w:val="1"/>
      <w:marLeft w:val="0"/>
      <w:marRight w:val="0"/>
      <w:marTop w:val="0"/>
      <w:marBottom w:val="0"/>
      <w:divBdr>
        <w:top w:val="none" w:sz="0" w:space="0" w:color="auto"/>
        <w:left w:val="none" w:sz="0" w:space="0" w:color="auto"/>
        <w:bottom w:val="none" w:sz="0" w:space="0" w:color="auto"/>
        <w:right w:val="none" w:sz="0" w:space="0" w:color="auto"/>
      </w:divBdr>
    </w:div>
    <w:div w:id="518466258">
      <w:bodyDiv w:val="1"/>
      <w:marLeft w:val="0"/>
      <w:marRight w:val="0"/>
      <w:marTop w:val="0"/>
      <w:marBottom w:val="0"/>
      <w:divBdr>
        <w:top w:val="none" w:sz="0" w:space="0" w:color="auto"/>
        <w:left w:val="none" w:sz="0" w:space="0" w:color="auto"/>
        <w:bottom w:val="none" w:sz="0" w:space="0" w:color="auto"/>
        <w:right w:val="none" w:sz="0" w:space="0" w:color="auto"/>
      </w:divBdr>
      <w:divsChild>
        <w:div w:id="947008018">
          <w:marLeft w:val="0"/>
          <w:marRight w:val="0"/>
          <w:marTop w:val="0"/>
          <w:marBottom w:val="0"/>
          <w:divBdr>
            <w:top w:val="none" w:sz="0" w:space="0" w:color="auto"/>
            <w:left w:val="none" w:sz="0" w:space="0" w:color="auto"/>
            <w:bottom w:val="none" w:sz="0" w:space="0" w:color="auto"/>
            <w:right w:val="none" w:sz="0" w:space="0" w:color="auto"/>
          </w:divBdr>
          <w:divsChild>
            <w:div w:id="227957330">
              <w:marLeft w:val="0"/>
              <w:marRight w:val="0"/>
              <w:marTop w:val="0"/>
              <w:marBottom w:val="0"/>
              <w:divBdr>
                <w:top w:val="none" w:sz="0" w:space="0" w:color="auto"/>
                <w:left w:val="none" w:sz="0" w:space="0" w:color="auto"/>
                <w:bottom w:val="none" w:sz="0" w:space="0" w:color="auto"/>
                <w:right w:val="none" w:sz="0" w:space="0" w:color="auto"/>
              </w:divBdr>
            </w:div>
            <w:div w:id="684868580">
              <w:marLeft w:val="0"/>
              <w:marRight w:val="0"/>
              <w:marTop w:val="0"/>
              <w:marBottom w:val="0"/>
              <w:divBdr>
                <w:top w:val="none" w:sz="0" w:space="0" w:color="auto"/>
                <w:left w:val="none" w:sz="0" w:space="0" w:color="auto"/>
                <w:bottom w:val="none" w:sz="0" w:space="0" w:color="auto"/>
                <w:right w:val="none" w:sz="0" w:space="0" w:color="auto"/>
              </w:divBdr>
            </w:div>
            <w:div w:id="715616506">
              <w:marLeft w:val="0"/>
              <w:marRight w:val="0"/>
              <w:marTop w:val="0"/>
              <w:marBottom w:val="0"/>
              <w:divBdr>
                <w:top w:val="none" w:sz="0" w:space="0" w:color="auto"/>
                <w:left w:val="none" w:sz="0" w:space="0" w:color="auto"/>
                <w:bottom w:val="none" w:sz="0" w:space="0" w:color="auto"/>
                <w:right w:val="none" w:sz="0" w:space="0" w:color="auto"/>
              </w:divBdr>
            </w:div>
            <w:div w:id="763696255">
              <w:marLeft w:val="0"/>
              <w:marRight w:val="0"/>
              <w:marTop w:val="0"/>
              <w:marBottom w:val="0"/>
              <w:divBdr>
                <w:top w:val="none" w:sz="0" w:space="0" w:color="auto"/>
                <w:left w:val="none" w:sz="0" w:space="0" w:color="auto"/>
                <w:bottom w:val="none" w:sz="0" w:space="0" w:color="auto"/>
                <w:right w:val="none" w:sz="0" w:space="0" w:color="auto"/>
              </w:divBdr>
            </w:div>
            <w:div w:id="1036349623">
              <w:marLeft w:val="0"/>
              <w:marRight w:val="0"/>
              <w:marTop w:val="0"/>
              <w:marBottom w:val="0"/>
              <w:divBdr>
                <w:top w:val="none" w:sz="0" w:space="0" w:color="auto"/>
                <w:left w:val="none" w:sz="0" w:space="0" w:color="auto"/>
                <w:bottom w:val="none" w:sz="0" w:space="0" w:color="auto"/>
                <w:right w:val="none" w:sz="0" w:space="0" w:color="auto"/>
              </w:divBdr>
            </w:div>
            <w:div w:id="1040085801">
              <w:marLeft w:val="0"/>
              <w:marRight w:val="0"/>
              <w:marTop w:val="0"/>
              <w:marBottom w:val="0"/>
              <w:divBdr>
                <w:top w:val="none" w:sz="0" w:space="0" w:color="auto"/>
                <w:left w:val="none" w:sz="0" w:space="0" w:color="auto"/>
                <w:bottom w:val="none" w:sz="0" w:space="0" w:color="auto"/>
                <w:right w:val="none" w:sz="0" w:space="0" w:color="auto"/>
              </w:divBdr>
            </w:div>
            <w:div w:id="1105080235">
              <w:marLeft w:val="0"/>
              <w:marRight w:val="0"/>
              <w:marTop w:val="0"/>
              <w:marBottom w:val="0"/>
              <w:divBdr>
                <w:top w:val="none" w:sz="0" w:space="0" w:color="auto"/>
                <w:left w:val="none" w:sz="0" w:space="0" w:color="auto"/>
                <w:bottom w:val="none" w:sz="0" w:space="0" w:color="auto"/>
                <w:right w:val="none" w:sz="0" w:space="0" w:color="auto"/>
              </w:divBdr>
            </w:div>
            <w:div w:id="1243681878">
              <w:marLeft w:val="0"/>
              <w:marRight w:val="0"/>
              <w:marTop w:val="0"/>
              <w:marBottom w:val="0"/>
              <w:divBdr>
                <w:top w:val="none" w:sz="0" w:space="0" w:color="auto"/>
                <w:left w:val="none" w:sz="0" w:space="0" w:color="auto"/>
                <w:bottom w:val="none" w:sz="0" w:space="0" w:color="auto"/>
                <w:right w:val="none" w:sz="0" w:space="0" w:color="auto"/>
              </w:divBdr>
            </w:div>
          </w:divsChild>
        </w:div>
        <w:div w:id="1674068347">
          <w:marLeft w:val="0"/>
          <w:marRight w:val="0"/>
          <w:marTop w:val="0"/>
          <w:marBottom w:val="0"/>
          <w:divBdr>
            <w:top w:val="none" w:sz="0" w:space="0" w:color="auto"/>
            <w:left w:val="none" w:sz="0" w:space="0" w:color="auto"/>
            <w:bottom w:val="none" w:sz="0" w:space="0" w:color="auto"/>
            <w:right w:val="none" w:sz="0" w:space="0" w:color="auto"/>
          </w:divBdr>
        </w:div>
      </w:divsChild>
    </w:div>
    <w:div w:id="518813111">
      <w:bodyDiv w:val="1"/>
      <w:marLeft w:val="0"/>
      <w:marRight w:val="0"/>
      <w:marTop w:val="0"/>
      <w:marBottom w:val="0"/>
      <w:divBdr>
        <w:top w:val="none" w:sz="0" w:space="0" w:color="auto"/>
        <w:left w:val="none" w:sz="0" w:space="0" w:color="auto"/>
        <w:bottom w:val="none" w:sz="0" w:space="0" w:color="auto"/>
        <w:right w:val="none" w:sz="0" w:space="0" w:color="auto"/>
      </w:divBdr>
    </w:div>
    <w:div w:id="521626255">
      <w:bodyDiv w:val="1"/>
      <w:marLeft w:val="0"/>
      <w:marRight w:val="0"/>
      <w:marTop w:val="0"/>
      <w:marBottom w:val="0"/>
      <w:divBdr>
        <w:top w:val="none" w:sz="0" w:space="0" w:color="auto"/>
        <w:left w:val="none" w:sz="0" w:space="0" w:color="auto"/>
        <w:bottom w:val="none" w:sz="0" w:space="0" w:color="auto"/>
        <w:right w:val="none" w:sz="0" w:space="0" w:color="auto"/>
      </w:divBdr>
    </w:div>
    <w:div w:id="535436182">
      <w:bodyDiv w:val="1"/>
      <w:marLeft w:val="0"/>
      <w:marRight w:val="0"/>
      <w:marTop w:val="0"/>
      <w:marBottom w:val="0"/>
      <w:divBdr>
        <w:top w:val="none" w:sz="0" w:space="0" w:color="auto"/>
        <w:left w:val="none" w:sz="0" w:space="0" w:color="auto"/>
        <w:bottom w:val="none" w:sz="0" w:space="0" w:color="auto"/>
        <w:right w:val="none" w:sz="0" w:space="0" w:color="auto"/>
      </w:divBdr>
    </w:div>
    <w:div w:id="536242502">
      <w:bodyDiv w:val="1"/>
      <w:marLeft w:val="0"/>
      <w:marRight w:val="0"/>
      <w:marTop w:val="0"/>
      <w:marBottom w:val="0"/>
      <w:divBdr>
        <w:top w:val="none" w:sz="0" w:space="0" w:color="auto"/>
        <w:left w:val="none" w:sz="0" w:space="0" w:color="auto"/>
        <w:bottom w:val="none" w:sz="0" w:space="0" w:color="auto"/>
        <w:right w:val="none" w:sz="0" w:space="0" w:color="auto"/>
      </w:divBdr>
    </w:div>
    <w:div w:id="540365483">
      <w:bodyDiv w:val="1"/>
      <w:marLeft w:val="0"/>
      <w:marRight w:val="0"/>
      <w:marTop w:val="0"/>
      <w:marBottom w:val="0"/>
      <w:divBdr>
        <w:top w:val="none" w:sz="0" w:space="0" w:color="auto"/>
        <w:left w:val="none" w:sz="0" w:space="0" w:color="auto"/>
        <w:bottom w:val="none" w:sz="0" w:space="0" w:color="auto"/>
        <w:right w:val="none" w:sz="0" w:space="0" w:color="auto"/>
      </w:divBdr>
    </w:div>
    <w:div w:id="547566375">
      <w:bodyDiv w:val="1"/>
      <w:marLeft w:val="0"/>
      <w:marRight w:val="0"/>
      <w:marTop w:val="0"/>
      <w:marBottom w:val="0"/>
      <w:divBdr>
        <w:top w:val="none" w:sz="0" w:space="0" w:color="auto"/>
        <w:left w:val="none" w:sz="0" w:space="0" w:color="auto"/>
        <w:bottom w:val="none" w:sz="0" w:space="0" w:color="auto"/>
        <w:right w:val="none" w:sz="0" w:space="0" w:color="auto"/>
      </w:divBdr>
    </w:div>
    <w:div w:id="559752537">
      <w:bodyDiv w:val="1"/>
      <w:marLeft w:val="0"/>
      <w:marRight w:val="0"/>
      <w:marTop w:val="0"/>
      <w:marBottom w:val="0"/>
      <w:divBdr>
        <w:top w:val="none" w:sz="0" w:space="0" w:color="auto"/>
        <w:left w:val="none" w:sz="0" w:space="0" w:color="auto"/>
        <w:bottom w:val="none" w:sz="0" w:space="0" w:color="auto"/>
        <w:right w:val="none" w:sz="0" w:space="0" w:color="auto"/>
      </w:divBdr>
    </w:div>
    <w:div w:id="561331263">
      <w:bodyDiv w:val="1"/>
      <w:marLeft w:val="0"/>
      <w:marRight w:val="0"/>
      <w:marTop w:val="0"/>
      <w:marBottom w:val="0"/>
      <w:divBdr>
        <w:top w:val="none" w:sz="0" w:space="0" w:color="auto"/>
        <w:left w:val="none" w:sz="0" w:space="0" w:color="auto"/>
        <w:bottom w:val="none" w:sz="0" w:space="0" w:color="auto"/>
        <w:right w:val="none" w:sz="0" w:space="0" w:color="auto"/>
      </w:divBdr>
    </w:div>
    <w:div w:id="561720804">
      <w:bodyDiv w:val="1"/>
      <w:marLeft w:val="0"/>
      <w:marRight w:val="0"/>
      <w:marTop w:val="0"/>
      <w:marBottom w:val="0"/>
      <w:divBdr>
        <w:top w:val="none" w:sz="0" w:space="0" w:color="auto"/>
        <w:left w:val="none" w:sz="0" w:space="0" w:color="auto"/>
        <w:bottom w:val="none" w:sz="0" w:space="0" w:color="auto"/>
        <w:right w:val="none" w:sz="0" w:space="0" w:color="auto"/>
      </w:divBdr>
    </w:div>
    <w:div w:id="561866817">
      <w:bodyDiv w:val="1"/>
      <w:marLeft w:val="0"/>
      <w:marRight w:val="0"/>
      <w:marTop w:val="0"/>
      <w:marBottom w:val="0"/>
      <w:divBdr>
        <w:top w:val="none" w:sz="0" w:space="0" w:color="auto"/>
        <w:left w:val="none" w:sz="0" w:space="0" w:color="auto"/>
        <w:bottom w:val="none" w:sz="0" w:space="0" w:color="auto"/>
        <w:right w:val="none" w:sz="0" w:space="0" w:color="auto"/>
      </w:divBdr>
      <w:divsChild>
        <w:div w:id="446121556">
          <w:marLeft w:val="0"/>
          <w:marRight w:val="0"/>
          <w:marTop w:val="0"/>
          <w:marBottom w:val="0"/>
          <w:divBdr>
            <w:top w:val="none" w:sz="0" w:space="0" w:color="auto"/>
            <w:left w:val="none" w:sz="0" w:space="0" w:color="auto"/>
            <w:bottom w:val="none" w:sz="0" w:space="0" w:color="auto"/>
            <w:right w:val="none" w:sz="0" w:space="0" w:color="auto"/>
          </w:divBdr>
        </w:div>
        <w:div w:id="561864967">
          <w:marLeft w:val="0"/>
          <w:marRight w:val="0"/>
          <w:marTop w:val="0"/>
          <w:marBottom w:val="0"/>
          <w:divBdr>
            <w:top w:val="none" w:sz="0" w:space="0" w:color="auto"/>
            <w:left w:val="none" w:sz="0" w:space="0" w:color="auto"/>
            <w:bottom w:val="none" w:sz="0" w:space="0" w:color="auto"/>
            <w:right w:val="none" w:sz="0" w:space="0" w:color="auto"/>
          </w:divBdr>
        </w:div>
        <w:div w:id="1808473031">
          <w:marLeft w:val="0"/>
          <w:marRight w:val="0"/>
          <w:marTop w:val="0"/>
          <w:marBottom w:val="0"/>
          <w:divBdr>
            <w:top w:val="none" w:sz="0" w:space="0" w:color="auto"/>
            <w:left w:val="none" w:sz="0" w:space="0" w:color="auto"/>
            <w:bottom w:val="none" w:sz="0" w:space="0" w:color="auto"/>
            <w:right w:val="none" w:sz="0" w:space="0" w:color="auto"/>
          </w:divBdr>
        </w:div>
      </w:divsChild>
    </w:div>
    <w:div w:id="572155657">
      <w:bodyDiv w:val="1"/>
      <w:marLeft w:val="0"/>
      <w:marRight w:val="0"/>
      <w:marTop w:val="0"/>
      <w:marBottom w:val="0"/>
      <w:divBdr>
        <w:top w:val="none" w:sz="0" w:space="0" w:color="auto"/>
        <w:left w:val="none" w:sz="0" w:space="0" w:color="auto"/>
        <w:bottom w:val="none" w:sz="0" w:space="0" w:color="auto"/>
        <w:right w:val="none" w:sz="0" w:space="0" w:color="auto"/>
      </w:divBdr>
      <w:divsChild>
        <w:div w:id="308478443">
          <w:marLeft w:val="0"/>
          <w:marRight w:val="0"/>
          <w:marTop w:val="0"/>
          <w:marBottom w:val="0"/>
          <w:divBdr>
            <w:top w:val="none" w:sz="0" w:space="0" w:color="auto"/>
            <w:left w:val="none" w:sz="0" w:space="0" w:color="auto"/>
            <w:bottom w:val="none" w:sz="0" w:space="0" w:color="auto"/>
            <w:right w:val="none" w:sz="0" w:space="0" w:color="auto"/>
          </w:divBdr>
        </w:div>
        <w:div w:id="470052847">
          <w:marLeft w:val="0"/>
          <w:marRight w:val="0"/>
          <w:marTop w:val="0"/>
          <w:marBottom w:val="0"/>
          <w:divBdr>
            <w:top w:val="none" w:sz="0" w:space="0" w:color="auto"/>
            <w:left w:val="none" w:sz="0" w:space="0" w:color="auto"/>
            <w:bottom w:val="none" w:sz="0" w:space="0" w:color="auto"/>
            <w:right w:val="none" w:sz="0" w:space="0" w:color="auto"/>
          </w:divBdr>
        </w:div>
        <w:div w:id="1079526102">
          <w:marLeft w:val="0"/>
          <w:marRight w:val="0"/>
          <w:marTop w:val="0"/>
          <w:marBottom w:val="0"/>
          <w:divBdr>
            <w:top w:val="none" w:sz="0" w:space="0" w:color="auto"/>
            <w:left w:val="none" w:sz="0" w:space="0" w:color="auto"/>
            <w:bottom w:val="none" w:sz="0" w:space="0" w:color="auto"/>
            <w:right w:val="none" w:sz="0" w:space="0" w:color="auto"/>
          </w:divBdr>
        </w:div>
      </w:divsChild>
    </w:div>
    <w:div w:id="578058513">
      <w:bodyDiv w:val="1"/>
      <w:marLeft w:val="0"/>
      <w:marRight w:val="0"/>
      <w:marTop w:val="0"/>
      <w:marBottom w:val="0"/>
      <w:divBdr>
        <w:top w:val="none" w:sz="0" w:space="0" w:color="auto"/>
        <w:left w:val="none" w:sz="0" w:space="0" w:color="auto"/>
        <w:bottom w:val="none" w:sz="0" w:space="0" w:color="auto"/>
        <w:right w:val="none" w:sz="0" w:space="0" w:color="auto"/>
      </w:divBdr>
      <w:divsChild>
        <w:div w:id="349792845">
          <w:marLeft w:val="0"/>
          <w:marRight w:val="0"/>
          <w:marTop w:val="0"/>
          <w:marBottom w:val="0"/>
          <w:divBdr>
            <w:top w:val="none" w:sz="0" w:space="0" w:color="auto"/>
            <w:left w:val="none" w:sz="0" w:space="0" w:color="auto"/>
            <w:bottom w:val="none" w:sz="0" w:space="0" w:color="auto"/>
            <w:right w:val="none" w:sz="0" w:space="0" w:color="auto"/>
          </w:divBdr>
        </w:div>
        <w:div w:id="1633246502">
          <w:marLeft w:val="0"/>
          <w:marRight w:val="0"/>
          <w:marTop w:val="0"/>
          <w:marBottom w:val="0"/>
          <w:divBdr>
            <w:top w:val="none" w:sz="0" w:space="0" w:color="auto"/>
            <w:left w:val="none" w:sz="0" w:space="0" w:color="auto"/>
            <w:bottom w:val="none" w:sz="0" w:space="0" w:color="auto"/>
            <w:right w:val="none" w:sz="0" w:space="0" w:color="auto"/>
          </w:divBdr>
        </w:div>
        <w:div w:id="1979262825">
          <w:marLeft w:val="0"/>
          <w:marRight w:val="0"/>
          <w:marTop w:val="0"/>
          <w:marBottom w:val="0"/>
          <w:divBdr>
            <w:top w:val="none" w:sz="0" w:space="0" w:color="auto"/>
            <w:left w:val="none" w:sz="0" w:space="0" w:color="auto"/>
            <w:bottom w:val="none" w:sz="0" w:space="0" w:color="auto"/>
            <w:right w:val="none" w:sz="0" w:space="0" w:color="auto"/>
          </w:divBdr>
        </w:div>
        <w:div w:id="2139377872">
          <w:marLeft w:val="0"/>
          <w:marRight w:val="0"/>
          <w:marTop w:val="0"/>
          <w:marBottom w:val="0"/>
          <w:divBdr>
            <w:top w:val="none" w:sz="0" w:space="0" w:color="auto"/>
            <w:left w:val="none" w:sz="0" w:space="0" w:color="auto"/>
            <w:bottom w:val="none" w:sz="0" w:space="0" w:color="auto"/>
            <w:right w:val="none" w:sz="0" w:space="0" w:color="auto"/>
          </w:divBdr>
        </w:div>
      </w:divsChild>
    </w:div>
    <w:div w:id="582833024">
      <w:bodyDiv w:val="1"/>
      <w:marLeft w:val="0"/>
      <w:marRight w:val="0"/>
      <w:marTop w:val="0"/>
      <w:marBottom w:val="0"/>
      <w:divBdr>
        <w:top w:val="none" w:sz="0" w:space="0" w:color="auto"/>
        <w:left w:val="none" w:sz="0" w:space="0" w:color="auto"/>
        <w:bottom w:val="none" w:sz="0" w:space="0" w:color="auto"/>
        <w:right w:val="none" w:sz="0" w:space="0" w:color="auto"/>
      </w:divBdr>
    </w:div>
    <w:div w:id="587036322">
      <w:bodyDiv w:val="1"/>
      <w:marLeft w:val="0"/>
      <w:marRight w:val="0"/>
      <w:marTop w:val="0"/>
      <w:marBottom w:val="0"/>
      <w:divBdr>
        <w:top w:val="none" w:sz="0" w:space="0" w:color="auto"/>
        <w:left w:val="none" w:sz="0" w:space="0" w:color="auto"/>
        <w:bottom w:val="none" w:sz="0" w:space="0" w:color="auto"/>
        <w:right w:val="none" w:sz="0" w:space="0" w:color="auto"/>
      </w:divBdr>
      <w:divsChild>
        <w:div w:id="821702705">
          <w:marLeft w:val="0"/>
          <w:marRight w:val="0"/>
          <w:marTop w:val="0"/>
          <w:marBottom w:val="0"/>
          <w:divBdr>
            <w:top w:val="none" w:sz="0" w:space="0" w:color="auto"/>
            <w:left w:val="none" w:sz="0" w:space="0" w:color="auto"/>
            <w:bottom w:val="none" w:sz="0" w:space="0" w:color="auto"/>
            <w:right w:val="none" w:sz="0" w:space="0" w:color="auto"/>
          </w:divBdr>
        </w:div>
        <w:div w:id="1533614539">
          <w:marLeft w:val="0"/>
          <w:marRight w:val="0"/>
          <w:marTop w:val="0"/>
          <w:marBottom w:val="0"/>
          <w:divBdr>
            <w:top w:val="none" w:sz="0" w:space="0" w:color="auto"/>
            <w:left w:val="none" w:sz="0" w:space="0" w:color="auto"/>
            <w:bottom w:val="none" w:sz="0" w:space="0" w:color="auto"/>
            <w:right w:val="none" w:sz="0" w:space="0" w:color="auto"/>
          </w:divBdr>
        </w:div>
      </w:divsChild>
    </w:div>
    <w:div w:id="596137451">
      <w:bodyDiv w:val="1"/>
      <w:marLeft w:val="0"/>
      <w:marRight w:val="0"/>
      <w:marTop w:val="0"/>
      <w:marBottom w:val="0"/>
      <w:divBdr>
        <w:top w:val="none" w:sz="0" w:space="0" w:color="auto"/>
        <w:left w:val="none" w:sz="0" w:space="0" w:color="auto"/>
        <w:bottom w:val="none" w:sz="0" w:space="0" w:color="auto"/>
        <w:right w:val="none" w:sz="0" w:space="0" w:color="auto"/>
      </w:divBdr>
      <w:divsChild>
        <w:div w:id="512230326">
          <w:marLeft w:val="0"/>
          <w:marRight w:val="0"/>
          <w:marTop w:val="0"/>
          <w:marBottom w:val="0"/>
          <w:divBdr>
            <w:top w:val="none" w:sz="0" w:space="0" w:color="auto"/>
            <w:left w:val="none" w:sz="0" w:space="0" w:color="auto"/>
            <w:bottom w:val="none" w:sz="0" w:space="0" w:color="auto"/>
            <w:right w:val="none" w:sz="0" w:space="0" w:color="auto"/>
          </w:divBdr>
          <w:divsChild>
            <w:div w:id="547452599">
              <w:marLeft w:val="0"/>
              <w:marRight w:val="0"/>
              <w:marTop w:val="0"/>
              <w:marBottom w:val="0"/>
              <w:divBdr>
                <w:top w:val="none" w:sz="0" w:space="0" w:color="auto"/>
                <w:left w:val="none" w:sz="0" w:space="0" w:color="auto"/>
                <w:bottom w:val="none" w:sz="0" w:space="0" w:color="auto"/>
                <w:right w:val="none" w:sz="0" w:space="0" w:color="auto"/>
              </w:divBdr>
            </w:div>
            <w:div w:id="2034530650">
              <w:marLeft w:val="0"/>
              <w:marRight w:val="0"/>
              <w:marTop w:val="0"/>
              <w:marBottom w:val="0"/>
              <w:divBdr>
                <w:top w:val="none" w:sz="0" w:space="0" w:color="auto"/>
                <w:left w:val="none" w:sz="0" w:space="0" w:color="auto"/>
                <w:bottom w:val="none" w:sz="0" w:space="0" w:color="auto"/>
                <w:right w:val="none" w:sz="0" w:space="0" w:color="auto"/>
              </w:divBdr>
            </w:div>
          </w:divsChild>
        </w:div>
        <w:div w:id="1272711646">
          <w:marLeft w:val="0"/>
          <w:marRight w:val="0"/>
          <w:marTop w:val="0"/>
          <w:marBottom w:val="0"/>
          <w:divBdr>
            <w:top w:val="none" w:sz="0" w:space="0" w:color="auto"/>
            <w:left w:val="none" w:sz="0" w:space="0" w:color="auto"/>
            <w:bottom w:val="none" w:sz="0" w:space="0" w:color="auto"/>
            <w:right w:val="none" w:sz="0" w:space="0" w:color="auto"/>
          </w:divBdr>
        </w:div>
        <w:div w:id="1475685601">
          <w:marLeft w:val="0"/>
          <w:marRight w:val="0"/>
          <w:marTop w:val="0"/>
          <w:marBottom w:val="0"/>
          <w:divBdr>
            <w:top w:val="none" w:sz="0" w:space="0" w:color="auto"/>
            <w:left w:val="none" w:sz="0" w:space="0" w:color="auto"/>
            <w:bottom w:val="none" w:sz="0" w:space="0" w:color="auto"/>
            <w:right w:val="none" w:sz="0" w:space="0" w:color="auto"/>
          </w:divBdr>
        </w:div>
      </w:divsChild>
    </w:div>
    <w:div w:id="608437671">
      <w:bodyDiv w:val="1"/>
      <w:marLeft w:val="0"/>
      <w:marRight w:val="0"/>
      <w:marTop w:val="0"/>
      <w:marBottom w:val="0"/>
      <w:divBdr>
        <w:top w:val="none" w:sz="0" w:space="0" w:color="auto"/>
        <w:left w:val="none" w:sz="0" w:space="0" w:color="auto"/>
        <w:bottom w:val="none" w:sz="0" w:space="0" w:color="auto"/>
        <w:right w:val="none" w:sz="0" w:space="0" w:color="auto"/>
      </w:divBdr>
    </w:div>
    <w:div w:id="611129100">
      <w:bodyDiv w:val="1"/>
      <w:marLeft w:val="0"/>
      <w:marRight w:val="0"/>
      <w:marTop w:val="0"/>
      <w:marBottom w:val="0"/>
      <w:divBdr>
        <w:top w:val="none" w:sz="0" w:space="0" w:color="auto"/>
        <w:left w:val="none" w:sz="0" w:space="0" w:color="auto"/>
        <w:bottom w:val="none" w:sz="0" w:space="0" w:color="auto"/>
        <w:right w:val="none" w:sz="0" w:space="0" w:color="auto"/>
      </w:divBdr>
    </w:div>
    <w:div w:id="631445852">
      <w:bodyDiv w:val="1"/>
      <w:marLeft w:val="0"/>
      <w:marRight w:val="0"/>
      <w:marTop w:val="0"/>
      <w:marBottom w:val="0"/>
      <w:divBdr>
        <w:top w:val="none" w:sz="0" w:space="0" w:color="auto"/>
        <w:left w:val="none" w:sz="0" w:space="0" w:color="auto"/>
        <w:bottom w:val="none" w:sz="0" w:space="0" w:color="auto"/>
        <w:right w:val="none" w:sz="0" w:space="0" w:color="auto"/>
      </w:divBdr>
    </w:div>
    <w:div w:id="642538178">
      <w:bodyDiv w:val="1"/>
      <w:marLeft w:val="0"/>
      <w:marRight w:val="0"/>
      <w:marTop w:val="0"/>
      <w:marBottom w:val="0"/>
      <w:divBdr>
        <w:top w:val="none" w:sz="0" w:space="0" w:color="auto"/>
        <w:left w:val="none" w:sz="0" w:space="0" w:color="auto"/>
        <w:bottom w:val="none" w:sz="0" w:space="0" w:color="auto"/>
        <w:right w:val="none" w:sz="0" w:space="0" w:color="auto"/>
      </w:divBdr>
      <w:divsChild>
        <w:div w:id="136460483">
          <w:marLeft w:val="0"/>
          <w:marRight w:val="0"/>
          <w:marTop w:val="0"/>
          <w:marBottom w:val="0"/>
          <w:divBdr>
            <w:top w:val="none" w:sz="0" w:space="0" w:color="auto"/>
            <w:left w:val="none" w:sz="0" w:space="0" w:color="auto"/>
            <w:bottom w:val="none" w:sz="0" w:space="0" w:color="auto"/>
            <w:right w:val="none" w:sz="0" w:space="0" w:color="auto"/>
          </w:divBdr>
        </w:div>
        <w:div w:id="493689739">
          <w:marLeft w:val="0"/>
          <w:marRight w:val="0"/>
          <w:marTop w:val="0"/>
          <w:marBottom w:val="0"/>
          <w:divBdr>
            <w:top w:val="none" w:sz="0" w:space="0" w:color="auto"/>
            <w:left w:val="none" w:sz="0" w:space="0" w:color="auto"/>
            <w:bottom w:val="none" w:sz="0" w:space="0" w:color="auto"/>
            <w:right w:val="none" w:sz="0" w:space="0" w:color="auto"/>
          </w:divBdr>
        </w:div>
        <w:div w:id="793132761">
          <w:marLeft w:val="0"/>
          <w:marRight w:val="0"/>
          <w:marTop w:val="0"/>
          <w:marBottom w:val="0"/>
          <w:divBdr>
            <w:top w:val="none" w:sz="0" w:space="0" w:color="auto"/>
            <w:left w:val="none" w:sz="0" w:space="0" w:color="auto"/>
            <w:bottom w:val="none" w:sz="0" w:space="0" w:color="auto"/>
            <w:right w:val="none" w:sz="0" w:space="0" w:color="auto"/>
          </w:divBdr>
        </w:div>
      </w:divsChild>
    </w:div>
    <w:div w:id="644437235">
      <w:bodyDiv w:val="1"/>
      <w:marLeft w:val="0"/>
      <w:marRight w:val="0"/>
      <w:marTop w:val="0"/>
      <w:marBottom w:val="0"/>
      <w:divBdr>
        <w:top w:val="none" w:sz="0" w:space="0" w:color="auto"/>
        <w:left w:val="none" w:sz="0" w:space="0" w:color="auto"/>
        <w:bottom w:val="none" w:sz="0" w:space="0" w:color="auto"/>
        <w:right w:val="none" w:sz="0" w:space="0" w:color="auto"/>
      </w:divBdr>
    </w:div>
    <w:div w:id="648632395">
      <w:bodyDiv w:val="1"/>
      <w:marLeft w:val="0"/>
      <w:marRight w:val="0"/>
      <w:marTop w:val="0"/>
      <w:marBottom w:val="0"/>
      <w:divBdr>
        <w:top w:val="none" w:sz="0" w:space="0" w:color="auto"/>
        <w:left w:val="none" w:sz="0" w:space="0" w:color="auto"/>
        <w:bottom w:val="none" w:sz="0" w:space="0" w:color="auto"/>
        <w:right w:val="none" w:sz="0" w:space="0" w:color="auto"/>
      </w:divBdr>
    </w:div>
    <w:div w:id="649098027">
      <w:bodyDiv w:val="1"/>
      <w:marLeft w:val="0"/>
      <w:marRight w:val="0"/>
      <w:marTop w:val="0"/>
      <w:marBottom w:val="0"/>
      <w:divBdr>
        <w:top w:val="none" w:sz="0" w:space="0" w:color="auto"/>
        <w:left w:val="none" w:sz="0" w:space="0" w:color="auto"/>
        <w:bottom w:val="none" w:sz="0" w:space="0" w:color="auto"/>
        <w:right w:val="none" w:sz="0" w:space="0" w:color="auto"/>
      </w:divBdr>
    </w:div>
    <w:div w:id="650521853">
      <w:bodyDiv w:val="1"/>
      <w:marLeft w:val="0"/>
      <w:marRight w:val="0"/>
      <w:marTop w:val="0"/>
      <w:marBottom w:val="0"/>
      <w:divBdr>
        <w:top w:val="none" w:sz="0" w:space="0" w:color="auto"/>
        <w:left w:val="none" w:sz="0" w:space="0" w:color="auto"/>
        <w:bottom w:val="none" w:sz="0" w:space="0" w:color="auto"/>
        <w:right w:val="none" w:sz="0" w:space="0" w:color="auto"/>
      </w:divBdr>
    </w:div>
    <w:div w:id="657929015">
      <w:bodyDiv w:val="1"/>
      <w:marLeft w:val="0"/>
      <w:marRight w:val="0"/>
      <w:marTop w:val="0"/>
      <w:marBottom w:val="0"/>
      <w:divBdr>
        <w:top w:val="none" w:sz="0" w:space="0" w:color="auto"/>
        <w:left w:val="none" w:sz="0" w:space="0" w:color="auto"/>
        <w:bottom w:val="none" w:sz="0" w:space="0" w:color="auto"/>
        <w:right w:val="none" w:sz="0" w:space="0" w:color="auto"/>
      </w:divBdr>
    </w:div>
    <w:div w:id="660083673">
      <w:bodyDiv w:val="1"/>
      <w:marLeft w:val="0"/>
      <w:marRight w:val="0"/>
      <w:marTop w:val="0"/>
      <w:marBottom w:val="0"/>
      <w:divBdr>
        <w:top w:val="none" w:sz="0" w:space="0" w:color="auto"/>
        <w:left w:val="none" w:sz="0" w:space="0" w:color="auto"/>
        <w:bottom w:val="none" w:sz="0" w:space="0" w:color="auto"/>
        <w:right w:val="none" w:sz="0" w:space="0" w:color="auto"/>
      </w:divBdr>
    </w:div>
    <w:div w:id="661857811">
      <w:bodyDiv w:val="1"/>
      <w:marLeft w:val="0"/>
      <w:marRight w:val="0"/>
      <w:marTop w:val="0"/>
      <w:marBottom w:val="0"/>
      <w:divBdr>
        <w:top w:val="none" w:sz="0" w:space="0" w:color="auto"/>
        <w:left w:val="none" w:sz="0" w:space="0" w:color="auto"/>
        <w:bottom w:val="none" w:sz="0" w:space="0" w:color="auto"/>
        <w:right w:val="none" w:sz="0" w:space="0" w:color="auto"/>
      </w:divBdr>
    </w:div>
    <w:div w:id="665939826">
      <w:bodyDiv w:val="1"/>
      <w:marLeft w:val="0"/>
      <w:marRight w:val="0"/>
      <w:marTop w:val="0"/>
      <w:marBottom w:val="0"/>
      <w:divBdr>
        <w:top w:val="none" w:sz="0" w:space="0" w:color="auto"/>
        <w:left w:val="none" w:sz="0" w:space="0" w:color="auto"/>
        <w:bottom w:val="none" w:sz="0" w:space="0" w:color="auto"/>
        <w:right w:val="none" w:sz="0" w:space="0" w:color="auto"/>
      </w:divBdr>
    </w:div>
    <w:div w:id="669647261">
      <w:bodyDiv w:val="1"/>
      <w:marLeft w:val="0"/>
      <w:marRight w:val="0"/>
      <w:marTop w:val="0"/>
      <w:marBottom w:val="0"/>
      <w:divBdr>
        <w:top w:val="none" w:sz="0" w:space="0" w:color="auto"/>
        <w:left w:val="none" w:sz="0" w:space="0" w:color="auto"/>
        <w:bottom w:val="none" w:sz="0" w:space="0" w:color="auto"/>
        <w:right w:val="none" w:sz="0" w:space="0" w:color="auto"/>
      </w:divBdr>
    </w:div>
    <w:div w:id="672296973">
      <w:bodyDiv w:val="1"/>
      <w:marLeft w:val="0"/>
      <w:marRight w:val="0"/>
      <w:marTop w:val="0"/>
      <w:marBottom w:val="0"/>
      <w:divBdr>
        <w:top w:val="none" w:sz="0" w:space="0" w:color="auto"/>
        <w:left w:val="none" w:sz="0" w:space="0" w:color="auto"/>
        <w:bottom w:val="none" w:sz="0" w:space="0" w:color="auto"/>
        <w:right w:val="none" w:sz="0" w:space="0" w:color="auto"/>
      </w:divBdr>
    </w:div>
    <w:div w:id="674725584">
      <w:bodyDiv w:val="1"/>
      <w:marLeft w:val="0"/>
      <w:marRight w:val="0"/>
      <w:marTop w:val="0"/>
      <w:marBottom w:val="0"/>
      <w:divBdr>
        <w:top w:val="none" w:sz="0" w:space="0" w:color="auto"/>
        <w:left w:val="none" w:sz="0" w:space="0" w:color="auto"/>
        <w:bottom w:val="none" w:sz="0" w:space="0" w:color="auto"/>
        <w:right w:val="none" w:sz="0" w:space="0" w:color="auto"/>
      </w:divBdr>
    </w:div>
    <w:div w:id="678973013">
      <w:bodyDiv w:val="1"/>
      <w:marLeft w:val="0"/>
      <w:marRight w:val="0"/>
      <w:marTop w:val="0"/>
      <w:marBottom w:val="0"/>
      <w:divBdr>
        <w:top w:val="none" w:sz="0" w:space="0" w:color="auto"/>
        <w:left w:val="none" w:sz="0" w:space="0" w:color="auto"/>
        <w:bottom w:val="none" w:sz="0" w:space="0" w:color="auto"/>
        <w:right w:val="none" w:sz="0" w:space="0" w:color="auto"/>
      </w:divBdr>
    </w:div>
    <w:div w:id="681586657">
      <w:bodyDiv w:val="1"/>
      <w:marLeft w:val="0"/>
      <w:marRight w:val="0"/>
      <w:marTop w:val="0"/>
      <w:marBottom w:val="0"/>
      <w:divBdr>
        <w:top w:val="none" w:sz="0" w:space="0" w:color="auto"/>
        <w:left w:val="none" w:sz="0" w:space="0" w:color="auto"/>
        <w:bottom w:val="none" w:sz="0" w:space="0" w:color="auto"/>
        <w:right w:val="none" w:sz="0" w:space="0" w:color="auto"/>
      </w:divBdr>
    </w:div>
    <w:div w:id="682511438">
      <w:bodyDiv w:val="1"/>
      <w:marLeft w:val="0"/>
      <w:marRight w:val="0"/>
      <w:marTop w:val="0"/>
      <w:marBottom w:val="0"/>
      <w:divBdr>
        <w:top w:val="none" w:sz="0" w:space="0" w:color="auto"/>
        <w:left w:val="none" w:sz="0" w:space="0" w:color="auto"/>
        <w:bottom w:val="none" w:sz="0" w:space="0" w:color="auto"/>
        <w:right w:val="none" w:sz="0" w:space="0" w:color="auto"/>
      </w:divBdr>
    </w:div>
    <w:div w:id="687292422">
      <w:bodyDiv w:val="1"/>
      <w:marLeft w:val="0"/>
      <w:marRight w:val="0"/>
      <w:marTop w:val="0"/>
      <w:marBottom w:val="0"/>
      <w:divBdr>
        <w:top w:val="none" w:sz="0" w:space="0" w:color="auto"/>
        <w:left w:val="none" w:sz="0" w:space="0" w:color="auto"/>
        <w:bottom w:val="none" w:sz="0" w:space="0" w:color="auto"/>
        <w:right w:val="none" w:sz="0" w:space="0" w:color="auto"/>
      </w:divBdr>
    </w:div>
    <w:div w:id="689574749">
      <w:bodyDiv w:val="1"/>
      <w:marLeft w:val="0"/>
      <w:marRight w:val="0"/>
      <w:marTop w:val="0"/>
      <w:marBottom w:val="0"/>
      <w:divBdr>
        <w:top w:val="none" w:sz="0" w:space="0" w:color="auto"/>
        <w:left w:val="none" w:sz="0" w:space="0" w:color="auto"/>
        <w:bottom w:val="none" w:sz="0" w:space="0" w:color="auto"/>
        <w:right w:val="none" w:sz="0" w:space="0" w:color="auto"/>
      </w:divBdr>
      <w:divsChild>
        <w:div w:id="465197521">
          <w:marLeft w:val="0"/>
          <w:marRight w:val="0"/>
          <w:marTop w:val="0"/>
          <w:marBottom w:val="0"/>
          <w:divBdr>
            <w:top w:val="none" w:sz="0" w:space="0" w:color="auto"/>
            <w:left w:val="none" w:sz="0" w:space="0" w:color="auto"/>
            <w:bottom w:val="none" w:sz="0" w:space="0" w:color="auto"/>
            <w:right w:val="none" w:sz="0" w:space="0" w:color="auto"/>
          </w:divBdr>
        </w:div>
        <w:div w:id="746923112">
          <w:marLeft w:val="0"/>
          <w:marRight w:val="0"/>
          <w:marTop w:val="0"/>
          <w:marBottom w:val="0"/>
          <w:divBdr>
            <w:top w:val="none" w:sz="0" w:space="0" w:color="auto"/>
            <w:left w:val="none" w:sz="0" w:space="0" w:color="auto"/>
            <w:bottom w:val="none" w:sz="0" w:space="0" w:color="auto"/>
            <w:right w:val="none" w:sz="0" w:space="0" w:color="auto"/>
          </w:divBdr>
        </w:div>
        <w:div w:id="1387485692">
          <w:marLeft w:val="0"/>
          <w:marRight w:val="0"/>
          <w:marTop w:val="0"/>
          <w:marBottom w:val="0"/>
          <w:divBdr>
            <w:top w:val="none" w:sz="0" w:space="0" w:color="auto"/>
            <w:left w:val="none" w:sz="0" w:space="0" w:color="auto"/>
            <w:bottom w:val="none" w:sz="0" w:space="0" w:color="auto"/>
            <w:right w:val="none" w:sz="0" w:space="0" w:color="auto"/>
          </w:divBdr>
        </w:div>
        <w:div w:id="1689989821">
          <w:marLeft w:val="0"/>
          <w:marRight w:val="0"/>
          <w:marTop w:val="0"/>
          <w:marBottom w:val="0"/>
          <w:divBdr>
            <w:top w:val="none" w:sz="0" w:space="0" w:color="auto"/>
            <w:left w:val="none" w:sz="0" w:space="0" w:color="auto"/>
            <w:bottom w:val="none" w:sz="0" w:space="0" w:color="auto"/>
            <w:right w:val="none" w:sz="0" w:space="0" w:color="auto"/>
          </w:divBdr>
          <w:divsChild>
            <w:div w:id="238758067">
              <w:marLeft w:val="0"/>
              <w:marRight w:val="0"/>
              <w:marTop w:val="0"/>
              <w:marBottom w:val="0"/>
              <w:divBdr>
                <w:top w:val="none" w:sz="0" w:space="0" w:color="auto"/>
                <w:left w:val="none" w:sz="0" w:space="0" w:color="auto"/>
                <w:bottom w:val="none" w:sz="0" w:space="0" w:color="auto"/>
                <w:right w:val="none" w:sz="0" w:space="0" w:color="auto"/>
              </w:divBdr>
            </w:div>
            <w:div w:id="447746657">
              <w:marLeft w:val="0"/>
              <w:marRight w:val="0"/>
              <w:marTop w:val="0"/>
              <w:marBottom w:val="0"/>
              <w:divBdr>
                <w:top w:val="none" w:sz="0" w:space="0" w:color="auto"/>
                <w:left w:val="none" w:sz="0" w:space="0" w:color="auto"/>
                <w:bottom w:val="none" w:sz="0" w:space="0" w:color="auto"/>
                <w:right w:val="none" w:sz="0" w:space="0" w:color="auto"/>
              </w:divBdr>
            </w:div>
            <w:div w:id="493230349">
              <w:marLeft w:val="0"/>
              <w:marRight w:val="0"/>
              <w:marTop w:val="0"/>
              <w:marBottom w:val="0"/>
              <w:divBdr>
                <w:top w:val="none" w:sz="0" w:space="0" w:color="auto"/>
                <w:left w:val="none" w:sz="0" w:space="0" w:color="auto"/>
                <w:bottom w:val="none" w:sz="0" w:space="0" w:color="auto"/>
                <w:right w:val="none" w:sz="0" w:space="0" w:color="auto"/>
              </w:divBdr>
            </w:div>
            <w:div w:id="124448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26029">
      <w:bodyDiv w:val="1"/>
      <w:marLeft w:val="0"/>
      <w:marRight w:val="0"/>
      <w:marTop w:val="0"/>
      <w:marBottom w:val="0"/>
      <w:divBdr>
        <w:top w:val="none" w:sz="0" w:space="0" w:color="auto"/>
        <w:left w:val="none" w:sz="0" w:space="0" w:color="auto"/>
        <w:bottom w:val="none" w:sz="0" w:space="0" w:color="auto"/>
        <w:right w:val="none" w:sz="0" w:space="0" w:color="auto"/>
      </w:divBdr>
    </w:div>
    <w:div w:id="697194098">
      <w:bodyDiv w:val="1"/>
      <w:marLeft w:val="0"/>
      <w:marRight w:val="0"/>
      <w:marTop w:val="0"/>
      <w:marBottom w:val="0"/>
      <w:divBdr>
        <w:top w:val="none" w:sz="0" w:space="0" w:color="auto"/>
        <w:left w:val="none" w:sz="0" w:space="0" w:color="auto"/>
        <w:bottom w:val="none" w:sz="0" w:space="0" w:color="auto"/>
        <w:right w:val="none" w:sz="0" w:space="0" w:color="auto"/>
      </w:divBdr>
    </w:div>
    <w:div w:id="704525573">
      <w:bodyDiv w:val="1"/>
      <w:marLeft w:val="0"/>
      <w:marRight w:val="0"/>
      <w:marTop w:val="0"/>
      <w:marBottom w:val="0"/>
      <w:divBdr>
        <w:top w:val="none" w:sz="0" w:space="0" w:color="auto"/>
        <w:left w:val="none" w:sz="0" w:space="0" w:color="auto"/>
        <w:bottom w:val="none" w:sz="0" w:space="0" w:color="auto"/>
        <w:right w:val="none" w:sz="0" w:space="0" w:color="auto"/>
      </w:divBdr>
      <w:divsChild>
        <w:div w:id="1041786907">
          <w:marLeft w:val="0"/>
          <w:marRight w:val="0"/>
          <w:marTop w:val="0"/>
          <w:marBottom w:val="0"/>
          <w:divBdr>
            <w:top w:val="none" w:sz="0" w:space="0" w:color="auto"/>
            <w:left w:val="none" w:sz="0" w:space="0" w:color="auto"/>
            <w:bottom w:val="none" w:sz="0" w:space="0" w:color="auto"/>
            <w:right w:val="none" w:sz="0" w:space="0" w:color="auto"/>
          </w:divBdr>
        </w:div>
        <w:div w:id="1780952659">
          <w:marLeft w:val="0"/>
          <w:marRight w:val="0"/>
          <w:marTop w:val="0"/>
          <w:marBottom w:val="0"/>
          <w:divBdr>
            <w:top w:val="none" w:sz="0" w:space="0" w:color="auto"/>
            <w:left w:val="none" w:sz="0" w:space="0" w:color="auto"/>
            <w:bottom w:val="none" w:sz="0" w:space="0" w:color="auto"/>
            <w:right w:val="none" w:sz="0" w:space="0" w:color="auto"/>
          </w:divBdr>
        </w:div>
        <w:div w:id="2071489920">
          <w:marLeft w:val="0"/>
          <w:marRight w:val="0"/>
          <w:marTop w:val="0"/>
          <w:marBottom w:val="0"/>
          <w:divBdr>
            <w:top w:val="none" w:sz="0" w:space="0" w:color="auto"/>
            <w:left w:val="none" w:sz="0" w:space="0" w:color="auto"/>
            <w:bottom w:val="none" w:sz="0" w:space="0" w:color="auto"/>
            <w:right w:val="none" w:sz="0" w:space="0" w:color="auto"/>
          </w:divBdr>
        </w:div>
        <w:div w:id="2092119987">
          <w:marLeft w:val="0"/>
          <w:marRight w:val="0"/>
          <w:marTop w:val="0"/>
          <w:marBottom w:val="0"/>
          <w:divBdr>
            <w:top w:val="none" w:sz="0" w:space="0" w:color="auto"/>
            <w:left w:val="none" w:sz="0" w:space="0" w:color="auto"/>
            <w:bottom w:val="none" w:sz="0" w:space="0" w:color="auto"/>
            <w:right w:val="none" w:sz="0" w:space="0" w:color="auto"/>
          </w:divBdr>
        </w:div>
      </w:divsChild>
    </w:div>
    <w:div w:id="708066784">
      <w:bodyDiv w:val="1"/>
      <w:marLeft w:val="0"/>
      <w:marRight w:val="0"/>
      <w:marTop w:val="0"/>
      <w:marBottom w:val="0"/>
      <w:divBdr>
        <w:top w:val="none" w:sz="0" w:space="0" w:color="auto"/>
        <w:left w:val="none" w:sz="0" w:space="0" w:color="auto"/>
        <w:bottom w:val="none" w:sz="0" w:space="0" w:color="auto"/>
        <w:right w:val="none" w:sz="0" w:space="0" w:color="auto"/>
      </w:divBdr>
    </w:div>
    <w:div w:id="716854300">
      <w:bodyDiv w:val="1"/>
      <w:marLeft w:val="0"/>
      <w:marRight w:val="0"/>
      <w:marTop w:val="0"/>
      <w:marBottom w:val="0"/>
      <w:divBdr>
        <w:top w:val="none" w:sz="0" w:space="0" w:color="auto"/>
        <w:left w:val="none" w:sz="0" w:space="0" w:color="auto"/>
        <w:bottom w:val="none" w:sz="0" w:space="0" w:color="auto"/>
        <w:right w:val="none" w:sz="0" w:space="0" w:color="auto"/>
      </w:divBdr>
    </w:div>
    <w:div w:id="719061347">
      <w:bodyDiv w:val="1"/>
      <w:marLeft w:val="0"/>
      <w:marRight w:val="0"/>
      <w:marTop w:val="0"/>
      <w:marBottom w:val="0"/>
      <w:divBdr>
        <w:top w:val="none" w:sz="0" w:space="0" w:color="auto"/>
        <w:left w:val="none" w:sz="0" w:space="0" w:color="auto"/>
        <w:bottom w:val="none" w:sz="0" w:space="0" w:color="auto"/>
        <w:right w:val="none" w:sz="0" w:space="0" w:color="auto"/>
      </w:divBdr>
    </w:div>
    <w:div w:id="725419276">
      <w:bodyDiv w:val="1"/>
      <w:marLeft w:val="0"/>
      <w:marRight w:val="0"/>
      <w:marTop w:val="0"/>
      <w:marBottom w:val="0"/>
      <w:divBdr>
        <w:top w:val="none" w:sz="0" w:space="0" w:color="auto"/>
        <w:left w:val="none" w:sz="0" w:space="0" w:color="auto"/>
        <w:bottom w:val="none" w:sz="0" w:space="0" w:color="auto"/>
        <w:right w:val="none" w:sz="0" w:space="0" w:color="auto"/>
      </w:divBdr>
    </w:div>
    <w:div w:id="727268202">
      <w:bodyDiv w:val="1"/>
      <w:marLeft w:val="0"/>
      <w:marRight w:val="0"/>
      <w:marTop w:val="0"/>
      <w:marBottom w:val="0"/>
      <w:divBdr>
        <w:top w:val="none" w:sz="0" w:space="0" w:color="auto"/>
        <w:left w:val="none" w:sz="0" w:space="0" w:color="auto"/>
        <w:bottom w:val="none" w:sz="0" w:space="0" w:color="auto"/>
        <w:right w:val="none" w:sz="0" w:space="0" w:color="auto"/>
      </w:divBdr>
    </w:div>
    <w:div w:id="734200711">
      <w:bodyDiv w:val="1"/>
      <w:marLeft w:val="0"/>
      <w:marRight w:val="0"/>
      <w:marTop w:val="0"/>
      <w:marBottom w:val="0"/>
      <w:divBdr>
        <w:top w:val="none" w:sz="0" w:space="0" w:color="auto"/>
        <w:left w:val="none" w:sz="0" w:space="0" w:color="auto"/>
        <w:bottom w:val="none" w:sz="0" w:space="0" w:color="auto"/>
        <w:right w:val="none" w:sz="0" w:space="0" w:color="auto"/>
      </w:divBdr>
      <w:divsChild>
        <w:div w:id="1386679461">
          <w:marLeft w:val="0"/>
          <w:marRight w:val="0"/>
          <w:marTop w:val="0"/>
          <w:marBottom w:val="0"/>
          <w:divBdr>
            <w:top w:val="none" w:sz="0" w:space="0" w:color="auto"/>
            <w:left w:val="none" w:sz="0" w:space="0" w:color="auto"/>
            <w:bottom w:val="none" w:sz="0" w:space="0" w:color="auto"/>
            <w:right w:val="none" w:sz="0" w:space="0" w:color="auto"/>
          </w:divBdr>
        </w:div>
      </w:divsChild>
    </w:div>
    <w:div w:id="734427298">
      <w:bodyDiv w:val="1"/>
      <w:marLeft w:val="0"/>
      <w:marRight w:val="0"/>
      <w:marTop w:val="0"/>
      <w:marBottom w:val="0"/>
      <w:divBdr>
        <w:top w:val="none" w:sz="0" w:space="0" w:color="auto"/>
        <w:left w:val="none" w:sz="0" w:space="0" w:color="auto"/>
        <w:bottom w:val="none" w:sz="0" w:space="0" w:color="auto"/>
        <w:right w:val="none" w:sz="0" w:space="0" w:color="auto"/>
      </w:divBdr>
      <w:divsChild>
        <w:div w:id="168721344">
          <w:marLeft w:val="0"/>
          <w:marRight w:val="0"/>
          <w:marTop w:val="0"/>
          <w:marBottom w:val="0"/>
          <w:divBdr>
            <w:top w:val="none" w:sz="0" w:space="0" w:color="auto"/>
            <w:left w:val="none" w:sz="0" w:space="0" w:color="auto"/>
            <w:bottom w:val="none" w:sz="0" w:space="0" w:color="auto"/>
            <w:right w:val="none" w:sz="0" w:space="0" w:color="auto"/>
          </w:divBdr>
        </w:div>
        <w:div w:id="263618250">
          <w:marLeft w:val="0"/>
          <w:marRight w:val="0"/>
          <w:marTop w:val="0"/>
          <w:marBottom w:val="0"/>
          <w:divBdr>
            <w:top w:val="none" w:sz="0" w:space="0" w:color="auto"/>
            <w:left w:val="none" w:sz="0" w:space="0" w:color="auto"/>
            <w:bottom w:val="none" w:sz="0" w:space="0" w:color="auto"/>
            <w:right w:val="none" w:sz="0" w:space="0" w:color="auto"/>
          </w:divBdr>
        </w:div>
        <w:div w:id="526211237">
          <w:marLeft w:val="0"/>
          <w:marRight w:val="0"/>
          <w:marTop w:val="0"/>
          <w:marBottom w:val="0"/>
          <w:divBdr>
            <w:top w:val="none" w:sz="0" w:space="0" w:color="auto"/>
            <w:left w:val="none" w:sz="0" w:space="0" w:color="auto"/>
            <w:bottom w:val="none" w:sz="0" w:space="0" w:color="auto"/>
            <w:right w:val="none" w:sz="0" w:space="0" w:color="auto"/>
          </w:divBdr>
        </w:div>
        <w:div w:id="701325852">
          <w:marLeft w:val="0"/>
          <w:marRight w:val="0"/>
          <w:marTop w:val="0"/>
          <w:marBottom w:val="0"/>
          <w:divBdr>
            <w:top w:val="none" w:sz="0" w:space="0" w:color="auto"/>
            <w:left w:val="none" w:sz="0" w:space="0" w:color="auto"/>
            <w:bottom w:val="none" w:sz="0" w:space="0" w:color="auto"/>
            <w:right w:val="none" w:sz="0" w:space="0" w:color="auto"/>
          </w:divBdr>
        </w:div>
        <w:div w:id="710573877">
          <w:marLeft w:val="0"/>
          <w:marRight w:val="0"/>
          <w:marTop w:val="0"/>
          <w:marBottom w:val="0"/>
          <w:divBdr>
            <w:top w:val="none" w:sz="0" w:space="0" w:color="auto"/>
            <w:left w:val="none" w:sz="0" w:space="0" w:color="auto"/>
            <w:bottom w:val="none" w:sz="0" w:space="0" w:color="auto"/>
            <w:right w:val="none" w:sz="0" w:space="0" w:color="auto"/>
          </w:divBdr>
        </w:div>
        <w:div w:id="827137900">
          <w:marLeft w:val="0"/>
          <w:marRight w:val="0"/>
          <w:marTop w:val="0"/>
          <w:marBottom w:val="0"/>
          <w:divBdr>
            <w:top w:val="none" w:sz="0" w:space="0" w:color="auto"/>
            <w:left w:val="none" w:sz="0" w:space="0" w:color="auto"/>
            <w:bottom w:val="none" w:sz="0" w:space="0" w:color="auto"/>
            <w:right w:val="none" w:sz="0" w:space="0" w:color="auto"/>
          </w:divBdr>
        </w:div>
        <w:div w:id="1198155433">
          <w:marLeft w:val="0"/>
          <w:marRight w:val="0"/>
          <w:marTop w:val="0"/>
          <w:marBottom w:val="0"/>
          <w:divBdr>
            <w:top w:val="none" w:sz="0" w:space="0" w:color="auto"/>
            <w:left w:val="none" w:sz="0" w:space="0" w:color="auto"/>
            <w:bottom w:val="none" w:sz="0" w:space="0" w:color="auto"/>
            <w:right w:val="none" w:sz="0" w:space="0" w:color="auto"/>
          </w:divBdr>
        </w:div>
        <w:div w:id="1279071581">
          <w:marLeft w:val="0"/>
          <w:marRight w:val="0"/>
          <w:marTop w:val="0"/>
          <w:marBottom w:val="0"/>
          <w:divBdr>
            <w:top w:val="none" w:sz="0" w:space="0" w:color="auto"/>
            <w:left w:val="none" w:sz="0" w:space="0" w:color="auto"/>
            <w:bottom w:val="none" w:sz="0" w:space="0" w:color="auto"/>
            <w:right w:val="none" w:sz="0" w:space="0" w:color="auto"/>
          </w:divBdr>
        </w:div>
        <w:div w:id="1984037636">
          <w:marLeft w:val="0"/>
          <w:marRight w:val="0"/>
          <w:marTop w:val="0"/>
          <w:marBottom w:val="0"/>
          <w:divBdr>
            <w:top w:val="none" w:sz="0" w:space="0" w:color="auto"/>
            <w:left w:val="none" w:sz="0" w:space="0" w:color="auto"/>
            <w:bottom w:val="none" w:sz="0" w:space="0" w:color="auto"/>
            <w:right w:val="none" w:sz="0" w:space="0" w:color="auto"/>
          </w:divBdr>
        </w:div>
        <w:div w:id="2010256076">
          <w:marLeft w:val="0"/>
          <w:marRight w:val="0"/>
          <w:marTop w:val="0"/>
          <w:marBottom w:val="0"/>
          <w:divBdr>
            <w:top w:val="none" w:sz="0" w:space="0" w:color="auto"/>
            <w:left w:val="none" w:sz="0" w:space="0" w:color="auto"/>
            <w:bottom w:val="none" w:sz="0" w:space="0" w:color="auto"/>
            <w:right w:val="none" w:sz="0" w:space="0" w:color="auto"/>
          </w:divBdr>
        </w:div>
        <w:div w:id="2119176596">
          <w:marLeft w:val="0"/>
          <w:marRight w:val="0"/>
          <w:marTop w:val="0"/>
          <w:marBottom w:val="0"/>
          <w:divBdr>
            <w:top w:val="none" w:sz="0" w:space="0" w:color="auto"/>
            <w:left w:val="none" w:sz="0" w:space="0" w:color="auto"/>
            <w:bottom w:val="none" w:sz="0" w:space="0" w:color="auto"/>
            <w:right w:val="none" w:sz="0" w:space="0" w:color="auto"/>
          </w:divBdr>
        </w:div>
      </w:divsChild>
    </w:div>
    <w:div w:id="736049689">
      <w:bodyDiv w:val="1"/>
      <w:marLeft w:val="0"/>
      <w:marRight w:val="0"/>
      <w:marTop w:val="0"/>
      <w:marBottom w:val="0"/>
      <w:divBdr>
        <w:top w:val="none" w:sz="0" w:space="0" w:color="auto"/>
        <w:left w:val="none" w:sz="0" w:space="0" w:color="auto"/>
        <w:bottom w:val="none" w:sz="0" w:space="0" w:color="auto"/>
        <w:right w:val="none" w:sz="0" w:space="0" w:color="auto"/>
      </w:divBdr>
    </w:div>
    <w:div w:id="737820666">
      <w:bodyDiv w:val="1"/>
      <w:marLeft w:val="0"/>
      <w:marRight w:val="0"/>
      <w:marTop w:val="0"/>
      <w:marBottom w:val="0"/>
      <w:divBdr>
        <w:top w:val="none" w:sz="0" w:space="0" w:color="auto"/>
        <w:left w:val="none" w:sz="0" w:space="0" w:color="auto"/>
        <w:bottom w:val="none" w:sz="0" w:space="0" w:color="auto"/>
        <w:right w:val="none" w:sz="0" w:space="0" w:color="auto"/>
      </w:divBdr>
      <w:divsChild>
        <w:div w:id="234123478">
          <w:marLeft w:val="0"/>
          <w:marRight w:val="0"/>
          <w:marTop w:val="0"/>
          <w:marBottom w:val="0"/>
          <w:divBdr>
            <w:top w:val="none" w:sz="0" w:space="0" w:color="auto"/>
            <w:left w:val="none" w:sz="0" w:space="0" w:color="auto"/>
            <w:bottom w:val="none" w:sz="0" w:space="0" w:color="auto"/>
            <w:right w:val="none" w:sz="0" w:space="0" w:color="auto"/>
          </w:divBdr>
        </w:div>
        <w:div w:id="263533604">
          <w:marLeft w:val="0"/>
          <w:marRight w:val="0"/>
          <w:marTop w:val="0"/>
          <w:marBottom w:val="0"/>
          <w:divBdr>
            <w:top w:val="none" w:sz="0" w:space="0" w:color="auto"/>
            <w:left w:val="none" w:sz="0" w:space="0" w:color="auto"/>
            <w:bottom w:val="none" w:sz="0" w:space="0" w:color="auto"/>
            <w:right w:val="none" w:sz="0" w:space="0" w:color="auto"/>
          </w:divBdr>
        </w:div>
        <w:div w:id="947388620">
          <w:marLeft w:val="0"/>
          <w:marRight w:val="0"/>
          <w:marTop w:val="0"/>
          <w:marBottom w:val="0"/>
          <w:divBdr>
            <w:top w:val="none" w:sz="0" w:space="0" w:color="auto"/>
            <w:left w:val="none" w:sz="0" w:space="0" w:color="auto"/>
            <w:bottom w:val="none" w:sz="0" w:space="0" w:color="auto"/>
            <w:right w:val="none" w:sz="0" w:space="0" w:color="auto"/>
          </w:divBdr>
          <w:divsChild>
            <w:div w:id="373889594">
              <w:marLeft w:val="0"/>
              <w:marRight w:val="0"/>
              <w:marTop w:val="0"/>
              <w:marBottom w:val="0"/>
              <w:divBdr>
                <w:top w:val="none" w:sz="0" w:space="0" w:color="auto"/>
                <w:left w:val="none" w:sz="0" w:space="0" w:color="auto"/>
                <w:bottom w:val="none" w:sz="0" w:space="0" w:color="auto"/>
                <w:right w:val="none" w:sz="0" w:space="0" w:color="auto"/>
              </w:divBdr>
            </w:div>
            <w:div w:id="1112044416">
              <w:marLeft w:val="0"/>
              <w:marRight w:val="0"/>
              <w:marTop w:val="0"/>
              <w:marBottom w:val="0"/>
              <w:divBdr>
                <w:top w:val="none" w:sz="0" w:space="0" w:color="auto"/>
                <w:left w:val="none" w:sz="0" w:space="0" w:color="auto"/>
                <w:bottom w:val="none" w:sz="0" w:space="0" w:color="auto"/>
                <w:right w:val="none" w:sz="0" w:space="0" w:color="auto"/>
              </w:divBdr>
            </w:div>
            <w:div w:id="1590118807">
              <w:marLeft w:val="0"/>
              <w:marRight w:val="0"/>
              <w:marTop w:val="0"/>
              <w:marBottom w:val="0"/>
              <w:divBdr>
                <w:top w:val="none" w:sz="0" w:space="0" w:color="auto"/>
                <w:left w:val="none" w:sz="0" w:space="0" w:color="auto"/>
                <w:bottom w:val="none" w:sz="0" w:space="0" w:color="auto"/>
                <w:right w:val="none" w:sz="0" w:space="0" w:color="auto"/>
              </w:divBdr>
            </w:div>
          </w:divsChild>
        </w:div>
        <w:div w:id="965742340">
          <w:marLeft w:val="0"/>
          <w:marRight w:val="0"/>
          <w:marTop w:val="0"/>
          <w:marBottom w:val="0"/>
          <w:divBdr>
            <w:top w:val="none" w:sz="0" w:space="0" w:color="auto"/>
            <w:left w:val="none" w:sz="0" w:space="0" w:color="auto"/>
            <w:bottom w:val="none" w:sz="0" w:space="0" w:color="auto"/>
            <w:right w:val="none" w:sz="0" w:space="0" w:color="auto"/>
          </w:divBdr>
        </w:div>
        <w:div w:id="988940689">
          <w:marLeft w:val="0"/>
          <w:marRight w:val="0"/>
          <w:marTop w:val="0"/>
          <w:marBottom w:val="0"/>
          <w:divBdr>
            <w:top w:val="none" w:sz="0" w:space="0" w:color="auto"/>
            <w:left w:val="none" w:sz="0" w:space="0" w:color="auto"/>
            <w:bottom w:val="none" w:sz="0" w:space="0" w:color="auto"/>
            <w:right w:val="none" w:sz="0" w:space="0" w:color="auto"/>
          </w:divBdr>
        </w:div>
        <w:div w:id="1986660127">
          <w:marLeft w:val="0"/>
          <w:marRight w:val="0"/>
          <w:marTop w:val="0"/>
          <w:marBottom w:val="0"/>
          <w:divBdr>
            <w:top w:val="none" w:sz="0" w:space="0" w:color="auto"/>
            <w:left w:val="none" w:sz="0" w:space="0" w:color="auto"/>
            <w:bottom w:val="none" w:sz="0" w:space="0" w:color="auto"/>
            <w:right w:val="none" w:sz="0" w:space="0" w:color="auto"/>
          </w:divBdr>
        </w:div>
      </w:divsChild>
    </w:div>
    <w:div w:id="740760898">
      <w:bodyDiv w:val="1"/>
      <w:marLeft w:val="0"/>
      <w:marRight w:val="0"/>
      <w:marTop w:val="0"/>
      <w:marBottom w:val="0"/>
      <w:divBdr>
        <w:top w:val="none" w:sz="0" w:space="0" w:color="auto"/>
        <w:left w:val="none" w:sz="0" w:space="0" w:color="auto"/>
        <w:bottom w:val="none" w:sz="0" w:space="0" w:color="auto"/>
        <w:right w:val="none" w:sz="0" w:space="0" w:color="auto"/>
      </w:divBdr>
    </w:div>
    <w:div w:id="740762066">
      <w:bodyDiv w:val="1"/>
      <w:marLeft w:val="0"/>
      <w:marRight w:val="0"/>
      <w:marTop w:val="0"/>
      <w:marBottom w:val="0"/>
      <w:divBdr>
        <w:top w:val="none" w:sz="0" w:space="0" w:color="auto"/>
        <w:left w:val="none" w:sz="0" w:space="0" w:color="auto"/>
        <w:bottom w:val="none" w:sz="0" w:space="0" w:color="auto"/>
        <w:right w:val="none" w:sz="0" w:space="0" w:color="auto"/>
      </w:divBdr>
    </w:div>
    <w:div w:id="758252973">
      <w:bodyDiv w:val="1"/>
      <w:marLeft w:val="0"/>
      <w:marRight w:val="0"/>
      <w:marTop w:val="0"/>
      <w:marBottom w:val="0"/>
      <w:divBdr>
        <w:top w:val="none" w:sz="0" w:space="0" w:color="auto"/>
        <w:left w:val="none" w:sz="0" w:space="0" w:color="auto"/>
        <w:bottom w:val="none" w:sz="0" w:space="0" w:color="auto"/>
        <w:right w:val="none" w:sz="0" w:space="0" w:color="auto"/>
      </w:divBdr>
      <w:divsChild>
        <w:div w:id="273678857">
          <w:marLeft w:val="0"/>
          <w:marRight w:val="0"/>
          <w:marTop w:val="0"/>
          <w:marBottom w:val="0"/>
          <w:divBdr>
            <w:top w:val="none" w:sz="0" w:space="0" w:color="auto"/>
            <w:left w:val="none" w:sz="0" w:space="0" w:color="auto"/>
            <w:bottom w:val="none" w:sz="0" w:space="0" w:color="auto"/>
            <w:right w:val="none" w:sz="0" w:space="0" w:color="auto"/>
          </w:divBdr>
        </w:div>
        <w:div w:id="327177858">
          <w:marLeft w:val="0"/>
          <w:marRight w:val="0"/>
          <w:marTop w:val="0"/>
          <w:marBottom w:val="0"/>
          <w:divBdr>
            <w:top w:val="none" w:sz="0" w:space="0" w:color="auto"/>
            <w:left w:val="none" w:sz="0" w:space="0" w:color="auto"/>
            <w:bottom w:val="none" w:sz="0" w:space="0" w:color="auto"/>
            <w:right w:val="none" w:sz="0" w:space="0" w:color="auto"/>
          </w:divBdr>
        </w:div>
        <w:div w:id="463892536">
          <w:marLeft w:val="0"/>
          <w:marRight w:val="0"/>
          <w:marTop w:val="0"/>
          <w:marBottom w:val="0"/>
          <w:divBdr>
            <w:top w:val="none" w:sz="0" w:space="0" w:color="auto"/>
            <w:left w:val="none" w:sz="0" w:space="0" w:color="auto"/>
            <w:bottom w:val="none" w:sz="0" w:space="0" w:color="auto"/>
            <w:right w:val="none" w:sz="0" w:space="0" w:color="auto"/>
          </w:divBdr>
        </w:div>
        <w:div w:id="1258758639">
          <w:marLeft w:val="0"/>
          <w:marRight w:val="0"/>
          <w:marTop w:val="0"/>
          <w:marBottom w:val="0"/>
          <w:divBdr>
            <w:top w:val="none" w:sz="0" w:space="0" w:color="auto"/>
            <w:left w:val="none" w:sz="0" w:space="0" w:color="auto"/>
            <w:bottom w:val="none" w:sz="0" w:space="0" w:color="auto"/>
            <w:right w:val="none" w:sz="0" w:space="0" w:color="auto"/>
          </w:divBdr>
        </w:div>
        <w:div w:id="1473524290">
          <w:marLeft w:val="0"/>
          <w:marRight w:val="0"/>
          <w:marTop w:val="0"/>
          <w:marBottom w:val="0"/>
          <w:divBdr>
            <w:top w:val="none" w:sz="0" w:space="0" w:color="auto"/>
            <w:left w:val="none" w:sz="0" w:space="0" w:color="auto"/>
            <w:bottom w:val="none" w:sz="0" w:space="0" w:color="auto"/>
            <w:right w:val="none" w:sz="0" w:space="0" w:color="auto"/>
          </w:divBdr>
        </w:div>
        <w:div w:id="1792868598">
          <w:marLeft w:val="0"/>
          <w:marRight w:val="0"/>
          <w:marTop w:val="0"/>
          <w:marBottom w:val="0"/>
          <w:divBdr>
            <w:top w:val="none" w:sz="0" w:space="0" w:color="auto"/>
            <w:left w:val="none" w:sz="0" w:space="0" w:color="auto"/>
            <w:bottom w:val="none" w:sz="0" w:space="0" w:color="auto"/>
            <w:right w:val="none" w:sz="0" w:space="0" w:color="auto"/>
          </w:divBdr>
        </w:div>
        <w:div w:id="1841315531">
          <w:marLeft w:val="0"/>
          <w:marRight w:val="0"/>
          <w:marTop w:val="0"/>
          <w:marBottom w:val="0"/>
          <w:divBdr>
            <w:top w:val="none" w:sz="0" w:space="0" w:color="auto"/>
            <w:left w:val="none" w:sz="0" w:space="0" w:color="auto"/>
            <w:bottom w:val="none" w:sz="0" w:space="0" w:color="auto"/>
            <w:right w:val="none" w:sz="0" w:space="0" w:color="auto"/>
          </w:divBdr>
        </w:div>
      </w:divsChild>
    </w:div>
    <w:div w:id="759646654">
      <w:bodyDiv w:val="1"/>
      <w:marLeft w:val="0"/>
      <w:marRight w:val="0"/>
      <w:marTop w:val="0"/>
      <w:marBottom w:val="0"/>
      <w:divBdr>
        <w:top w:val="none" w:sz="0" w:space="0" w:color="auto"/>
        <w:left w:val="none" w:sz="0" w:space="0" w:color="auto"/>
        <w:bottom w:val="none" w:sz="0" w:space="0" w:color="auto"/>
        <w:right w:val="none" w:sz="0" w:space="0" w:color="auto"/>
      </w:divBdr>
    </w:div>
    <w:div w:id="760029502">
      <w:bodyDiv w:val="1"/>
      <w:marLeft w:val="0"/>
      <w:marRight w:val="0"/>
      <w:marTop w:val="0"/>
      <w:marBottom w:val="0"/>
      <w:divBdr>
        <w:top w:val="none" w:sz="0" w:space="0" w:color="auto"/>
        <w:left w:val="none" w:sz="0" w:space="0" w:color="auto"/>
        <w:bottom w:val="none" w:sz="0" w:space="0" w:color="auto"/>
        <w:right w:val="none" w:sz="0" w:space="0" w:color="auto"/>
      </w:divBdr>
      <w:divsChild>
        <w:div w:id="363286938">
          <w:marLeft w:val="0"/>
          <w:marRight w:val="0"/>
          <w:marTop w:val="0"/>
          <w:marBottom w:val="0"/>
          <w:divBdr>
            <w:top w:val="none" w:sz="0" w:space="0" w:color="auto"/>
            <w:left w:val="none" w:sz="0" w:space="0" w:color="auto"/>
            <w:bottom w:val="none" w:sz="0" w:space="0" w:color="auto"/>
            <w:right w:val="none" w:sz="0" w:space="0" w:color="auto"/>
          </w:divBdr>
        </w:div>
        <w:div w:id="461309141">
          <w:marLeft w:val="0"/>
          <w:marRight w:val="0"/>
          <w:marTop w:val="0"/>
          <w:marBottom w:val="0"/>
          <w:divBdr>
            <w:top w:val="none" w:sz="0" w:space="0" w:color="auto"/>
            <w:left w:val="none" w:sz="0" w:space="0" w:color="auto"/>
            <w:bottom w:val="none" w:sz="0" w:space="0" w:color="auto"/>
            <w:right w:val="none" w:sz="0" w:space="0" w:color="auto"/>
          </w:divBdr>
        </w:div>
        <w:div w:id="610478713">
          <w:marLeft w:val="0"/>
          <w:marRight w:val="0"/>
          <w:marTop w:val="0"/>
          <w:marBottom w:val="0"/>
          <w:divBdr>
            <w:top w:val="none" w:sz="0" w:space="0" w:color="auto"/>
            <w:left w:val="none" w:sz="0" w:space="0" w:color="auto"/>
            <w:bottom w:val="none" w:sz="0" w:space="0" w:color="auto"/>
            <w:right w:val="none" w:sz="0" w:space="0" w:color="auto"/>
          </w:divBdr>
        </w:div>
        <w:div w:id="711998126">
          <w:marLeft w:val="0"/>
          <w:marRight w:val="0"/>
          <w:marTop w:val="0"/>
          <w:marBottom w:val="0"/>
          <w:divBdr>
            <w:top w:val="none" w:sz="0" w:space="0" w:color="auto"/>
            <w:left w:val="none" w:sz="0" w:space="0" w:color="auto"/>
            <w:bottom w:val="none" w:sz="0" w:space="0" w:color="auto"/>
            <w:right w:val="none" w:sz="0" w:space="0" w:color="auto"/>
          </w:divBdr>
        </w:div>
        <w:div w:id="1161115636">
          <w:marLeft w:val="0"/>
          <w:marRight w:val="0"/>
          <w:marTop w:val="0"/>
          <w:marBottom w:val="0"/>
          <w:divBdr>
            <w:top w:val="none" w:sz="0" w:space="0" w:color="auto"/>
            <w:left w:val="none" w:sz="0" w:space="0" w:color="auto"/>
            <w:bottom w:val="none" w:sz="0" w:space="0" w:color="auto"/>
            <w:right w:val="none" w:sz="0" w:space="0" w:color="auto"/>
          </w:divBdr>
        </w:div>
        <w:div w:id="1322001473">
          <w:marLeft w:val="0"/>
          <w:marRight w:val="0"/>
          <w:marTop w:val="0"/>
          <w:marBottom w:val="0"/>
          <w:divBdr>
            <w:top w:val="none" w:sz="0" w:space="0" w:color="auto"/>
            <w:left w:val="none" w:sz="0" w:space="0" w:color="auto"/>
            <w:bottom w:val="none" w:sz="0" w:space="0" w:color="auto"/>
            <w:right w:val="none" w:sz="0" w:space="0" w:color="auto"/>
          </w:divBdr>
        </w:div>
        <w:div w:id="1345787754">
          <w:marLeft w:val="0"/>
          <w:marRight w:val="0"/>
          <w:marTop w:val="0"/>
          <w:marBottom w:val="0"/>
          <w:divBdr>
            <w:top w:val="none" w:sz="0" w:space="0" w:color="auto"/>
            <w:left w:val="none" w:sz="0" w:space="0" w:color="auto"/>
            <w:bottom w:val="none" w:sz="0" w:space="0" w:color="auto"/>
            <w:right w:val="none" w:sz="0" w:space="0" w:color="auto"/>
          </w:divBdr>
        </w:div>
        <w:div w:id="1525094303">
          <w:marLeft w:val="0"/>
          <w:marRight w:val="0"/>
          <w:marTop w:val="0"/>
          <w:marBottom w:val="0"/>
          <w:divBdr>
            <w:top w:val="none" w:sz="0" w:space="0" w:color="auto"/>
            <w:left w:val="none" w:sz="0" w:space="0" w:color="auto"/>
            <w:bottom w:val="none" w:sz="0" w:space="0" w:color="auto"/>
            <w:right w:val="none" w:sz="0" w:space="0" w:color="auto"/>
          </w:divBdr>
        </w:div>
        <w:div w:id="1681739538">
          <w:marLeft w:val="0"/>
          <w:marRight w:val="0"/>
          <w:marTop w:val="0"/>
          <w:marBottom w:val="0"/>
          <w:divBdr>
            <w:top w:val="none" w:sz="0" w:space="0" w:color="auto"/>
            <w:left w:val="none" w:sz="0" w:space="0" w:color="auto"/>
            <w:bottom w:val="none" w:sz="0" w:space="0" w:color="auto"/>
            <w:right w:val="none" w:sz="0" w:space="0" w:color="auto"/>
          </w:divBdr>
        </w:div>
        <w:div w:id="1768623132">
          <w:marLeft w:val="0"/>
          <w:marRight w:val="0"/>
          <w:marTop w:val="0"/>
          <w:marBottom w:val="0"/>
          <w:divBdr>
            <w:top w:val="none" w:sz="0" w:space="0" w:color="auto"/>
            <w:left w:val="none" w:sz="0" w:space="0" w:color="auto"/>
            <w:bottom w:val="none" w:sz="0" w:space="0" w:color="auto"/>
            <w:right w:val="none" w:sz="0" w:space="0" w:color="auto"/>
          </w:divBdr>
        </w:div>
        <w:div w:id="2059930483">
          <w:marLeft w:val="0"/>
          <w:marRight w:val="0"/>
          <w:marTop w:val="0"/>
          <w:marBottom w:val="0"/>
          <w:divBdr>
            <w:top w:val="none" w:sz="0" w:space="0" w:color="auto"/>
            <w:left w:val="none" w:sz="0" w:space="0" w:color="auto"/>
            <w:bottom w:val="none" w:sz="0" w:space="0" w:color="auto"/>
            <w:right w:val="none" w:sz="0" w:space="0" w:color="auto"/>
          </w:divBdr>
        </w:div>
      </w:divsChild>
    </w:div>
    <w:div w:id="778721333">
      <w:bodyDiv w:val="1"/>
      <w:marLeft w:val="0"/>
      <w:marRight w:val="0"/>
      <w:marTop w:val="0"/>
      <w:marBottom w:val="0"/>
      <w:divBdr>
        <w:top w:val="none" w:sz="0" w:space="0" w:color="auto"/>
        <w:left w:val="none" w:sz="0" w:space="0" w:color="auto"/>
        <w:bottom w:val="none" w:sz="0" w:space="0" w:color="auto"/>
        <w:right w:val="none" w:sz="0" w:space="0" w:color="auto"/>
      </w:divBdr>
    </w:div>
    <w:div w:id="791872391">
      <w:bodyDiv w:val="1"/>
      <w:marLeft w:val="0"/>
      <w:marRight w:val="0"/>
      <w:marTop w:val="0"/>
      <w:marBottom w:val="0"/>
      <w:divBdr>
        <w:top w:val="none" w:sz="0" w:space="0" w:color="auto"/>
        <w:left w:val="none" w:sz="0" w:space="0" w:color="auto"/>
        <w:bottom w:val="none" w:sz="0" w:space="0" w:color="auto"/>
        <w:right w:val="none" w:sz="0" w:space="0" w:color="auto"/>
      </w:divBdr>
    </w:div>
    <w:div w:id="799037938">
      <w:bodyDiv w:val="1"/>
      <w:marLeft w:val="0"/>
      <w:marRight w:val="0"/>
      <w:marTop w:val="0"/>
      <w:marBottom w:val="0"/>
      <w:divBdr>
        <w:top w:val="none" w:sz="0" w:space="0" w:color="auto"/>
        <w:left w:val="none" w:sz="0" w:space="0" w:color="auto"/>
        <w:bottom w:val="none" w:sz="0" w:space="0" w:color="auto"/>
        <w:right w:val="none" w:sz="0" w:space="0" w:color="auto"/>
      </w:divBdr>
    </w:div>
    <w:div w:id="801076581">
      <w:bodyDiv w:val="1"/>
      <w:marLeft w:val="0"/>
      <w:marRight w:val="0"/>
      <w:marTop w:val="0"/>
      <w:marBottom w:val="0"/>
      <w:divBdr>
        <w:top w:val="none" w:sz="0" w:space="0" w:color="auto"/>
        <w:left w:val="none" w:sz="0" w:space="0" w:color="auto"/>
        <w:bottom w:val="none" w:sz="0" w:space="0" w:color="auto"/>
        <w:right w:val="none" w:sz="0" w:space="0" w:color="auto"/>
      </w:divBdr>
    </w:div>
    <w:div w:id="802775337">
      <w:bodyDiv w:val="1"/>
      <w:marLeft w:val="0"/>
      <w:marRight w:val="0"/>
      <w:marTop w:val="0"/>
      <w:marBottom w:val="0"/>
      <w:divBdr>
        <w:top w:val="none" w:sz="0" w:space="0" w:color="auto"/>
        <w:left w:val="none" w:sz="0" w:space="0" w:color="auto"/>
        <w:bottom w:val="none" w:sz="0" w:space="0" w:color="auto"/>
        <w:right w:val="none" w:sz="0" w:space="0" w:color="auto"/>
      </w:divBdr>
    </w:div>
    <w:div w:id="802967239">
      <w:bodyDiv w:val="1"/>
      <w:marLeft w:val="0"/>
      <w:marRight w:val="0"/>
      <w:marTop w:val="0"/>
      <w:marBottom w:val="0"/>
      <w:divBdr>
        <w:top w:val="none" w:sz="0" w:space="0" w:color="auto"/>
        <w:left w:val="none" w:sz="0" w:space="0" w:color="auto"/>
        <w:bottom w:val="none" w:sz="0" w:space="0" w:color="auto"/>
        <w:right w:val="none" w:sz="0" w:space="0" w:color="auto"/>
      </w:divBdr>
    </w:div>
    <w:div w:id="806706442">
      <w:bodyDiv w:val="1"/>
      <w:marLeft w:val="0"/>
      <w:marRight w:val="0"/>
      <w:marTop w:val="0"/>
      <w:marBottom w:val="0"/>
      <w:divBdr>
        <w:top w:val="none" w:sz="0" w:space="0" w:color="auto"/>
        <w:left w:val="none" w:sz="0" w:space="0" w:color="auto"/>
        <w:bottom w:val="none" w:sz="0" w:space="0" w:color="auto"/>
        <w:right w:val="none" w:sz="0" w:space="0" w:color="auto"/>
      </w:divBdr>
    </w:div>
    <w:div w:id="806775264">
      <w:bodyDiv w:val="1"/>
      <w:marLeft w:val="0"/>
      <w:marRight w:val="0"/>
      <w:marTop w:val="0"/>
      <w:marBottom w:val="0"/>
      <w:divBdr>
        <w:top w:val="none" w:sz="0" w:space="0" w:color="auto"/>
        <w:left w:val="none" w:sz="0" w:space="0" w:color="auto"/>
        <w:bottom w:val="none" w:sz="0" w:space="0" w:color="auto"/>
        <w:right w:val="none" w:sz="0" w:space="0" w:color="auto"/>
      </w:divBdr>
    </w:div>
    <w:div w:id="807818825">
      <w:bodyDiv w:val="1"/>
      <w:marLeft w:val="0"/>
      <w:marRight w:val="0"/>
      <w:marTop w:val="0"/>
      <w:marBottom w:val="0"/>
      <w:divBdr>
        <w:top w:val="none" w:sz="0" w:space="0" w:color="auto"/>
        <w:left w:val="none" w:sz="0" w:space="0" w:color="auto"/>
        <w:bottom w:val="none" w:sz="0" w:space="0" w:color="auto"/>
        <w:right w:val="none" w:sz="0" w:space="0" w:color="auto"/>
      </w:divBdr>
    </w:div>
    <w:div w:id="807862599">
      <w:bodyDiv w:val="1"/>
      <w:marLeft w:val="0"/>
      <w:marRight w:val="0"/>
      <w:marTop w:val="0"/>
      <w:marBottom w:val="0"/>
      <w:divBdr>
        <w:top w:val="none" w:sz="0" w:space="0" w:color="auto"/>
        <w:left w:val="none" w:sz="0" w:space="0" w:color="auto"/>
        <w:bottom w:val="none" w:sz="0" w:space="0" w:color="auto"/>
        <w:right w:val="none" w:sz="0" w:space="0" w:color="auto"/>
      </w:divBdr>
    </w:div>
    <w:div w:id="815075383">
      <w:bodyDiv w:val="1"/>
      <w:marLeft w:val="0"/>
      <w:marRight w:val="0"/>
      <w:marTop w:val="0"/>
      <w:marBottom w:val="0"/>
      <w:divBdr>
        <w:top w:val="none" w:sz="0" w:space="0" w:color="auto"/>
        <w:left w:val="none" w:sz="0" w:space="0" w:color="auto"/>
        <w:bottom w:val="none" w:sz="0" w:space="0" w:color="auto"/>
        <w:right w:val="none" w:sz="0" w:space="0" w:color="auto"/>
      </w:divBdr>
    </w:div>
    <w:div w:id="843739100">
      <w:bodyDiv w:val="1"/>
      <w:marLeft w:val="0"/>
      <w:marRight w:val="0"/>
      <w:marTop w:val="0"/>
      <w:marBottom w:val="0"/>
      <w:divBdr>
        <w:top w:val="none" w:sz="0" w:space="0" w:color="auto"/>
        <w:left w:val="none" w:sz="0" w:space="0" w:color="auto"/>
        <w:bottom w:val="none" w:sz="0" w:space="0" w:color="auto"/>
        <w:right w:val="none" w:sz="0" w:space="0" w:color="auto"/>
      </w:divBdr>
    </w:div>
    <w:div w:id="851339713">
      <w:bodyDiv w:val="1"/>
      <w:marLeft w:val="0"/>
      <w:marRight w:val="0"/>
      <w:marTop w:val="0"/>
      <w:marBottom w:val="0"/>
      <w:divBdr>
        <w:top w:val="none" w:sz="0" w:space="0" w:color="auto"/>
        <w:left w:val="none" w:sz="0" w:space="0" w:color="auto"/>
        <w:bottom w:val="none" w:sz="0" w:space="0" w:color="auto"/>
        <w:right w:val="none" w:sz="0" w:space="0" w:color="auto"/>
      </w:divBdr>
      <w:divsChild>
        <w:div w:id="474612187">
          <w:marLeft w:val="0"/>
          <w:marRight w:val="0"/>
          <w:marTop w:val="0"/>
          <w:marBottom w:val="0"/>
          <w:divBdr>
            <w:top w:val="none" w:sz="0" w:space="0" w:color="auto"/>
            <w:left w:val="none" w:sz="0" w:space="0" w:color="auto"/>
            <w:bottom w:val="none" w:sz="0" w:space="0" w:color="auto"/>
            <w:right w:val="none" w:sz="0" w:space="0" w:color="auto"/>
          </w:divBdr>
          <w:divsChild>
            <w:div w:id="760491571">
              <w:marLeft w:val="0"/>
              <w:marRight w:val="0"/>
              <w:marTop w:val="0"/>
              <w:marBottom w:val="0"/>
              <w:divBdr>
                <w:top w:val="none" w:sz="0" w:space="0" w:color="auto"/>
                <w:left w:val="none" w:sz="0" w:space="0" w:color="auto"/>
                <w:bottom w:val="none" w:sz="0" w:space="0" w:color="auto"/>
                <w:right w:val="none" w:sz="0" w:space="0" w:color="auto"/>
              </w:divBdr>
            </w:div>
            <w:div w:id="888997145">
              <w:marLeft w:val="0"/>
              <w:marRight w:val="0"/>
              <w:marTop w:val="0"/>
              <w:marBottom w:val="0"/>
              <w:divBdr>
                <w:top w:val="none" w:sz="0" w:space="0" w:color="auto"/>
                <w:left w:val="none" w:sz="0" w:space="0" w:color="auto"/>
                <w:bottom w:val="none" w:sz="0" w:space="0" w:color="auto"/>
                <w:right w:val="none" w:sz="0" w:space="0" w:color="auto"/>
              </w:divBdr>
            </w:div>
            <w:div w:id="1667053480">
              <w:marLeft w:val="0"/>
              <w:marRight w:val="0"/>
              <w:marTop w:val="0"/>
              <w:marBottom w:val="0"/>
              <w:divBdr>
                <w:top w:val="none" w:sz="0" w:space="0" w:color="auto"/>
                <w:left w:val="none" w:sz="0" w:space="0" w:color="auto"/>
                <w:bottom w:val="none" w:sz="0" w:space="0" w:color="auto"/>
                <w:right w:val="none" w:sz="0" w:space="0" w:color="auto"/>
              </w:divBdr>
            </w:div>
          </w:divsChild>
        </w:div>
        <w:div w:id="1017393670">
          <w:marLeft w:val="0"/>
          <w:marRight w:val="0"/>
          <w:marTop w:val="0"/>
          <w:marBottom w:val="0"/>
          <w:divBdr>
            <w:top w:val="none" w:sz="0" w:space="0" w:color="auto"/>
            <w:left w:val="none" w:sz="0" w:space="0" w:color="auto"/>
            <w:bottom w:val="none" w:sz="0" w:space="0" w:color="auto"/>
            <w:right w:val="none" w:sz="0" w:space="0" w:color="auto"/>
          </w:divBdr>
          <w:divsChild>
            <w:div w:id="579559967">
              <w:marLeft w:val="0"/>
              <w:marRight w:val="0"/>
              <w:marTop w:val="0"/>
              <w:marBottom w:val="0"/>
              <w:divBdr>
                <w:top w:val="none" w:sz="0" w:space="0" w:color="auto"/>
                <w:left w:val="none" w:sz="0" w:space="0" w:color="auto"/>
                <w:bottom w:val="none" w:sz="0" w:space="0" w:color="auto"/>
                <w:right w:val="none" w:sz="0" w:space="0" w:color="auto"/>
              </w:divBdr>
            </w:div>
            <w:div w:id="825050703">
              <w:marLeft w:val="0"/>
              <w:marRight w:val="0"/>
              <w:marTop w:val="0"/>
              <w:marBottom w:val="0"/>
              <w:divBdr>
                <w:top w:val="none" w:sz="0" w:space="0" w:color="auto"/>
                <w:left w:val="none" w:sz="0" w:space="0" w:color="auto"/>
                <w:bottom w:val="none" w:sz="0" w:space="0" w:color="auto"/>
                <w:right w:val="none" w:sz="0" w:space="0" w:color="auto"/>
              </w:divBdr>
            </w:div>
            <w:div w:id="904222174">
              <w:marLeft w:val="0"/>
              <w:marRight w:val="0"/>
              <w:marTop w:val="0"/>
              <w:marBottom w:val="0"/>
              <w:divBdr>
                <w:top w:val="none" w:sz="0" w:space="0" w:color="auto"/>
                <w:left w:val="none" w:sz="0" w:space="0" w:color="auto"/>
                <w:bottom w:val="none" w:sz="0" w:space="0" w:color="auto"/>
                <w:right w:val="none" w:sz="0" w:space="0" w:color="auto"/>
              </w:divBdr>
            </w:div>
            <w:div w:id="1328248198">
              <w:marLeft w:val="0"/>
              <w:marRight w:val="0"/>
              <w:marTop w:val="0"/>
              <w:marBottom w:val="0"/>
              <w:divBdr>
                <w:top w:val="none" w:sz="0" w:space="0" w:color="auto"/>
                <w:left w:val="none" w:sz="0" w:space="0" w:color="auto"/>
                <w:bottom w:val="none" w:sz="0" w:space="0" w:color="auto"/>
                <w:right w:val="none" w:sz="0" w:space="0" w:color="auto"/>
              </w:divBdr>
            </w:div>
            <w:div w:id="1475297962">
              <w:marLeft w:val="0"/>
              <w:marRight w:val="0"/>
              <w:marTop w:val="0"/>
              <w:marBottom w:val="0"/>
              <w:divBdr>
                <w:top w:val="none" w:sz="0" w:space="0" w:color="auto"/>
                <w:left w:val="none" w:sz="0" w:space="0" w:color="auto"/>
                <w:bottom w:val="none" w:sz="0" w:space="0" w:color="auto"/>
                <w:right w:val="none" w:sz="0" w:space="0" w:color="auto"/>
              </w:divBdr>
            </w:div>
            <w:div w:id="177505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70101">
      <w:bodyDiv w:val="1"/>
      <w:marLeft w:val="0"/>
      <w:marRight w:val="0"/>
      <w:marTop w:val="0"/>
      <w:marBottom w:val="0"/>
      <w:divBdr>
        <w:top w:val="none" w:sz="0" w:space="0" w:color="auto"/>
        <w:left w:val="none" w:sz="0" w:space="0" w:color="auto"/>
        <w:bottom w:val="none" w:sz="0" w:space="0" w:color="auto"/>
        <w:right w:val="none" w:sz="0" w:space="0" w:color="auto"/>
      </w:divBdr>
    </w:div>
    <w:div w:id="857087803">
      <w:bodyDiv w:val="1"/>
      <w:marLeft w:val="0"/>
      <w:marRight w:val="0"/>
      <w:marTop w:val="0"/>
      <w:marBottom w:val="0"/>
      <w:divBdr>
        <w:top w:val="none" w:sz="0" w:space="0" w:color="auto"/>
        <w:left w:val="none" w:sz="0" w:space="0" w:color="auto"/>
        <w:bottom w:val="none" w:sz="0" w:space="0" w:color="auto"/>
        <w:right w:val="none" w:sz="0" w:space="0" w:color="auto"/>
      </w:divBdr>
      <w:divsChild>
        <w:div w:id="1134984269">
          <w:marLeft w:val="0"/>
          <w:marRight w:val="0"/>
          <w:marTop w:val="0"/>
          <w:marBottom w:val="0"/>
          <w:divBdr>
            <w:top w:val="none" w:sz="0" w:space="0" w:color="auto"/>
            <w:left w:val="none" w:sz="0" w:space="0" w:color="auto"/>
            <w:bottom w:val="none" w:sz="0" w:space="0" w:color="auto"/>
            <w:right w:val="none" w:sz="0" w:space="0" w:color="auto"/>
          </w:divBdr>
        </w:div>
        <w:div w:id="1729721654">
          <w:marLeft w:val="0"/>
          <w:marRight w:val="0"/>
          <w:marTop w:val="0"/>
          <w:marBottom w:val="0"/>
          <w:divBdr>
            <w:top w:val="none" w:sz="0" w:space="0" w:color="auto"/>
            <w:left w:val="none" w:sz="0" w:space="0" w:color="auto"/>
            <w:bottom w:val="none" w:sz="0" w:space="0" w:color="auto"/>
            <w:right w:val="none" w:sz="0" w:space="0" w:color="auto"/>
          </w:divBdr>
          <w:divsChild>
            <w:div w:id="548421305">
              <w:marLeft w:val="0"/>
              <w:marRight w:val="0"/>
              <w:marTop w:val="0"/>
              <w:marBottom w:val="0"/>
              <w:divBdr>
                <w:top w:val="none" w:sz="0" w:space="0" w:color="auto"/>
                <w:left w:val="none" w:sz="0" w:space="0" w:color="auto"/>
                <w:bottom w:val="none" w:sz="0" w:space="0" w:color="auto"/>
                <w:right w:val="none" w:sz="0" w:space="0" w:color="auto"/>
              </w:divBdr>
            </w:div>
            <w:div w:id="1355687923">
              <w:marLeft w:val="0"/>
              <w:marRight w:val="0"/>
              <w:marTop w:val="0"/>
              <w:marBottom w:val="0"/>
              <w:divBdr>
                <w:top w:val="none" w:sz="0" w:space="0" w:color="auto"/>
                <w:left w:val="none" w:sz="0" w:space="0" w:color="auto"/>
                <w:bottom w:val="none" w:sz="0" w:space="0" w:color="auto"/>
                <w:right w:val="none" w:sz="0" w:space="0" w:color="auto"/>
              </w:divBdr>
            </w:div>
            <w:div w:id="1443721977">
              <w:marLeft w:val="0"/>
              <w:marRight w:val="0"/>
              <w:marTop w:val="0"/>
              <w:marBottom w:val="0"/>
              <w:divBdr>
                <w:top w:val="none" w:sz="0" w:space="0" w:color="auto"/>
                <w:left w:val="none" w:sz="0" w:space="0" w:color="auto"/>
                <w:bottom w:val="none" w:sz="0" w:space="0" w:color="auto"/>
                <w:right w:val="none" w:sz="0" w:space="0" w:color="auto"/>
              </w:divBdr>
            </w:div>
            <w:div w:id="1753820843">
              <w:marLeft w:val="0"/>
              <w:marRight w:val="0"/>
              <w:marTop w:val="0"/>
              <w:marBottom w:val="0"/>
              <w:divBdr>
                <w:top w:val="none" w:sz="0" w:space="0" w:color="auto"/>
                <w:left w:val="none" w:sz="0" w:space="0" w:color="auto"/>
                <w:bottom w:val="none" w:sz="0" w:space="0" w:color="auto"/>
                <w:right w:val="none" w:sz="0" w:space="0" w:color="auto"/>
              </w:divBdr>
            </w:div>
            <w:div w:id="203098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46368">
      <w:bodyDiv w:val="1"/>
      <w:marLeft w:val="0"/>
      <w:marRight w:val="0"/>
      <w:marTop w:val="0"/>
      <w:marBottom w:val="0"/>
      <w:divBdr>
        <w:top w:val="none" w:sz="0" w:space="0" w:color="auto"/>
        <w:left w:val="none" w:sz="0" w:space="0" w:color="auto"/>
        <w:bottom w:val="none" w:sz="0" w:space="0" w:color="auto"/>
        <w:right w:val="none" w:sz="0" w:space="0" w:color="auto"/>
      </w:divBdr>
    </w:div>
    <w:div w:id="866912664">
      <w:bodyDiv w:val="1"/>
      <w:marLeft w:val="0"/>
      <w:marRight w:val="0"/>
      <w:marTop w:val="0"/>
      <w:marBottom w:val="0"/>
      <w:divBdr>
        <w:top w:val="none" w:sz="0" w:space="0" w:color="auto"/>
        <w:left w:val="none" w:sz="0" w:space="0" w:color="auto"/>
        <w:bottom w:val="none" w:sz="0" w:space="0" w:color="auto"/>
        <w:right w:val="none" w:sz="0" w:space="0" w:color="auto"/>
      </w:divBdr>
    </w:div>
    <w:div w:id="870267331">
      <w:bodyDiv w:val="1"/>
      <w:marLeft w:val="0"/>
      <w:marRight w:val="0"/>
      <w:marTop w:val="0"/>
      <w:marBottom w:val="0"/>
      <w:divBdr>
        <w:top w:val="none" w:sz="0" w:space="0" w:color="auto"/>
        <w:left w:val="none" w:sz="0" w:space="0" w:color="auto"/>
        <w:bottom w:val="none" w:sz="0" w:space="0" w:color="auto"/>
        <w:right w:val="none" w:sz="0" w:space="0" w:color="auto"/>
      </w:divBdr>
      <w:divsChild>
        <w:div w:id="599264408">
          <w:marLeft w:val="0"/>
          <w:marRight w:val="0"/>
          <w:marTop w:val="0"/>
          <w:marBottom w:val="0"/>
          <w:divBdr>
            <w:top w:val="none" w:sz="0" w:space="0" w:color="auto"/>
            <w:left w:val="none" w:sz="0" w:space="0" w:color="auto"/>
            <w:bottom w:val="none" w:sz="0" w:space="0" w:color="auto"/>
            <w:right w:val="none" w:sz="0" w:space="0" w:color="auto"/>
          </w:divBdr>
        </w:div>
        <w:div w:id="1359353104">
          <w:marLeft w:val="0"/>
          <w:marRight w:val="0"/>
          <w:marTop w:val="0"/>
          <w:marBottom w:val="0"/>
          <w:divBdr>
            <w:top w:val="none" w:sz="0" w:space="0" w:color="auto"/>
            <w:left w:val="none" w:sz="0" w:space="0" w:color="auto"/>
            <w:bottom w:val="none" w:sz="0" w:space="0" w:color="auto"/>
            <w:right w:val="none" w:sz="0" w:space="0" w:color="auto"/>
          </w:divBdr>
        </w:div>
      </w:divsChild>
    </w:div>
    <w:div w:id="872618108">
      <w:bodyDiv w:val="1"/>
      <w:marLeft w:val="0"/>
      <w:marRight w:val="0"/>
      <w:marTop w:val="0"/>
      <w:marBottom w:val="0"/>
      <w:divBdr>
        <w:top w:val="none" w:sz="0" w:space="0" w:color="auto"/>
        <w:left w:val="none" w:sz="0" w:space="0" w:color="auto"/>
        <w:bottom w:val="none" w:sz="0" w:space="0" w:color="auto"/>
        <w:right w:val="none" w:sz="0" w:space="0" w:color="auto"/>
      </w:divBdr>
    </w:div>
    <w:div w:id="873536945">
      <w:bodyDiv w:val="1"/>
      <w:marLeft w:val="0"/>
      <w:marRight w:val="0"/>
      <w:marTop w:val="0"/>
      <w:marBottom w:val="0"/>
      <w:divBdr>
        <w:top w:val="none" w:sz="0" w:space="0" w:color="auto"/>
        <w:left w:val="none" w:sz="0" w:space="0" w:color="auto"/>
        <w:bottom w:val="none" w:sz="0" w:space="0" w:color="auto"/>
        <w:right w:val="none" w:sz="0" w:space="0" w:color="auto"/>
      </w:divBdr>
      <w:divsChild>
        <w:div w:id="75857857">
          <w:marLeft w:val="0"/>
          <w:marRight w:val="0"/>
          <w:marTop w:val="0"/>
          <w:marBottom w:val="0"/>
          <w:divBdr>
            <w:top w:val="none" w:sz="0" w:space="0" w:color="auto"/>
            <w:left w:val="none" w:sz="0" w:space="0" w:color="auto"/>
            <w:bottom w:val="none" w:sz="0" w:space="0" w:color="auto"/>
            <w:right w:val="none" w:sz="0" w:space="0" w:color="auto"/>
          </w:divBdr>
        </w:div>
        <w:div w:id="882985071">
          <w:marLeft w:val="0"/>
          <w:marRight w:val="0"/>
          <w:marTop w:val="0"/>
          <w:marBottom w:val="0"/>
          <w:divBdr>
            <w:top w:val="none" w:sz="0" w:space="0" w:color="auto"/>
            <w:left w:val="none" w:sz="0" w:space="0" w:color="auto"/>
            <w:bottom w:val="none" w:sz="0" w:space="0" w:color="auto"/>
            <w:right w:val="none" w:sz="0" w:space="0" w:color="auto"/>
          </w:divBdr>
        </w:div>
        <w:div w:id="930773116">
          <w:marLeft w:val="0"/>
          <w:marRight w:val="0"/>
          <w:marTop w:val="0"/>
          <w:marBottom w:val="0"/>
          <w:divBdr>
            <w:top w:val="none" w:sz="0" w:space="0" w:color="auto"/>
            <w:left w:val="none" w:sz="0" w:space="0" w:color="auto"/>
            <w:bottom w:val="none" w:sz="0" w:space="0" w:color="auto"/>
            <w:right w:val="none" w:sz="0" w:space="0" w:color="auto"/>
          </w:divBdr>
        </w:div>
        <w:div w:id="1245840928">
          <w:marLeft w:val="0"/>
          <w:marRight w:val="0"/>
          <w:marTop w:val="0"/>
          <w:marBottom w:val="0"/>
          <w:divBdr>
            <w:top w:val="none" w:sz="0" w:space="0" w:color="auto"/>
            <w:left w:val="none" w:sz="0" w:space="0" w:color="auto"/>
            <w:bottom w:val="none" w:sz="0" w:space="0" w:color="auto"/>
            <w:right w:val="none" w:sz="0" w:space="0" w:color="auto"/>
          </w:divBdr>
        </w:div>
        <w:div w:id="1287392902">
          <w:marLeft w:val="0"/>
          <w:marRight w:val="0"/>
          <w:marTop w:val="0"/>
          <w:marBottom w:val="0"/>
          <w:divBdr>
            <w:top w:val="none" w:sz="0" w:space="0" w:color="auto"/>
            <w:left w:val="none" w:sz="0" w:space="0" w:color="auto"/>
            <w:bottom w:val="none" w:sz="0" w:space="0" w:color="auto"/>
            <w:right w:val="none" w:sz="0" w:space="0" w:color="auto"/>
          </w:divBdr>
        </w:div>
        <w:div w:id="1469737012">
          <w:marLeft w:val="0"/>
          <w:marRight w:val="0"/>
          <w:marTop w:val="0"/>
          <w:marBottom w:val="0"/>
          <w:divBdr>
            <w:top w:val="none" w:sz="0" w:space="0" w:color="auto"/>
            <w:left w:val="none" w:sz="0" w:space="0" w:color="auto"/>
            <w:bottom w:val="none" w:sz="0" w:space="0" w:color="auto"/>
            <w:right w:val="none" w:sz="0" w:space="0" w:color="auto"/>
          </w:divBdr>
        </w:div>
      </w:divsChild>
    </w:div>
    <w:div w:id="875042235">
      <w:bodyDiv w:val="1"/>
      <w:marLeft w:val="0"/>
      <w:marRight w:val="0"/>
      <w:marTop w:val="0"/>
      <w:marBottom w:val="0"/>
      <w:divBdr>
        <w:top w:val="none" w:sz="0" w:space="0" w:color="auto"/>
        <w:left w:val="none" w:sz="0" w:space="0" w:color="auto"/>
        <w:bottom w:val="none" w:sz="0" w:space="0" w:color="auto"/>
        <w:right w:val="none" w:sz="0" w:space="0" w:color="auto"/>
      </w:divBdr>
    </w:div>
    <w:div w:id="875852644">
      <w:bodyDiv w:val="1"/>
      <w:marLeft w:val="0"/>
      <w:marRight w:val="0"/>
      <w:marTop w:val="0"/>
      <w:marBottom w:val="0"/>
      <w:divBdr>
        <w:top w:val="none" w:sz="0" w:space="0" w:color="auto"/>
        <w:left w:val="none" w:sz="0" w:space="0" w:color="auto"/>
        <w:bottom w:val="none" w:sz="0" w:space="0" w:color="auto"/>
        <w:right w:val="none" w:sz="0" w:space="0" w:color="auto"/>
      </w:divBdr>
    </w:div>
    <w:div w:id="889532909">
      <w:bodyDiv w:val="1"/>
      <w:marLeft w:val="0"/>
      <w:marRight w:val="0"/>
      <w:marTop w:val="0"/>
      <w:marBottom w:val="0"/>
      <w:divBdr>
        <w:top w:val="none" w:sz="0" w:space="0" w:color="auto"/>
        <w:left w:val="none" w:sz="0" w:space="0" w:color="auto"/>
        <w:bottom w:val="none" w:sz="0" w:space="0" w:color="auto"/>
        <w:right w:val="none" w:sz="0" w:space="0" w:color="auto"/>
      </w:divBdr>
    </w:div>
    <w:div w:id="893934493">
      <w:bodyDiv w:val="1"/>
      <w:marLeft w:val="0"/>
      <w:marRight w:val="0"/>
      <w:marTop w:val="0"/>
      <w:marBottom w:val="0"/>
      <w:divBdr>
        <w:top w:val="none" w:sz="0" w:space="0" w:color="auto"/>
        <w:left w:val="none" w:sz="0" w:space="0" w:color="auto"/>
        <w:bottom w:val="none" w:sz="0" w:space="0" w:color="auto"/>
        <w:right w:val="none" w:sz="0" w:space="0" w:color="auto"/>
      </w:divBdr>
    </w:div>
    <w:div w:id="894661342">
      <w:bodyDiv w:val="1"/>
      <w:marLeft w:val="0"/>
      <w:marRight w:val="0"/>
      <w:marTop w:val="0"/>
      <w:marBottom w:val="0"/>
      <w:divBdr>
        <w:top w:val="none" w:sz="0" w:space="0" w:color="auto"/>
        <w:left w:val="none" w:sz="0" w:space="0" w:color="auto"/>
        <w:bottom w:val="none" w:sz="0" w:space="0" w:color="auto"/>
        <w:right w:val="none" w:sz="0" w:space="0" w:color="auto"/>
      </w:divBdr>
    </w:div>
    <w:div w:id="918709091">
      <w:bodyDiv w:val="1"/>
      <w:marLeft w:val="0"/>
      <w:marRight w:val="0"/>
      <w:marTop w:val="0"/>
      <w:marBottom w:val="0"/>
      <w:divBdr>
        <w:top w:val="none" w:sz="0" w:space="0" w:color="auto"/>
        <w:left w:val="none" w:sz="0" w:space="0" w:color="auto"/>
        <w:bottom w:val="none" w:sz="0" w:space="0" w:color="auto"/>
        <w:right w:val="none" w:sz="0" w:space="0" w:color="auto"/>
      </w:divBdr>
    </w:div>
    <w:div w:id="922109860">
      <w:bodyDiv w:val="1"/>
      <w:marLeft w:val="0"/>
      <w:marRight w:val="0"/>
      <w:marTop w:val="0"/>
      <w:marBottom w:val="0"/>
      <w:divBdr>
        <w:top w:val="none" w:sz="0" w:space="0" w:color="auto"/>
        <w:left w:val="none" w:sz="0" w:space="0" w:color="auto"/>
        <w:bottom w:val="none" w:sz="0" w:space="0" w:color="auto"/>
        <w:right w:val="none" w:sz="0" w:space="0" w:color="auto"/>
      </w:divBdr>
    </w:div>
    <w:div w:id="943607465">
      <w:bodyDiv w:val="1"/>
      <w:marLeft w:val="0"/>
      <w:marRight w:val="0"/>
      <w:marTop w:val="0"/>
      <w:marBottom w:val="0"/>
      <w:divBdr>
        <w:top w:val="none" w:sz="0" w:space="0" w:color="auto"/>
        <w:left w:val="none" w:sz="0" w:space="0" w:color="auto"/>
        <w:bottom w:val="none" w:sz="0" w:space="0" w:color="auto"/>
        <w:right w:val="none" w:sz="0" w:space="0" w:color="auto"/>
      </w:divBdr>
      <w:divsChild>
        <w:div w:id="42409806">
          <w:marLeft w:val="0"/>
          <w:marRight w:val="0"/>
          <w:marTop w:val="0"/>
          <w:marBottom w:val="0"/>
          <w:divBdr>
            <w:top w:val="none" w:sz="0" w:space="0" w:color="auto"/>
            <w:left w:val="none" w:sz="0" w:space="0" w:color="auto"/>
            <w:bottom w:val="none" w:sz="0" w:space="0" w:color="auto"/>
            <w:right w:val="none" w:sz="0" w:space="0" w:color="auto"/>
          </w:divBdr>
        </w:div>
        <w:div w:id="757486205">
          <w:marLeft w:val="0"/>
          <w:marRight w:val="0"/>
          <w:marTop w:val="0"/>
          <w:marBottom w:val="0"/>
          <w:divBdr>
            <w:top w:val="none" w:sz="0" w:space="0" w:color="auto"/>
            <w:left w:val="none" w:sz="0" w:space="0" w:color="auto"/>
            <w:bottom w:val="none" w:sz="0" w:space="0" w:color="auto"/>
            <w:right w:val="none" w:sz="0" w:space="0" w:color="auto"/>
          </w:divBdr>
        </w:div>
        <w:div w:id="1942839020">
          <w:marLeft w:val="0"/>
          <w:marRight w:val="0"/>
          <w:marTop w:val="0"/>
          <w:marBottom w:val="0"/>
          <w:divBdr>
            <w:top w:val="none" w:sz="0" w:space="0" w:color="auto"/>
            <w:left w:val="none" w:sz="0" w:space="0" w:color="auto"/>
            <w:bottom w:val="none" w:sz="0" w:space="0" w:color="auto"/>
            <w:right w:val="none" w:sz="0" w:space="0" w:color="auto"/>
          </w:divBdr>
        </w:div>
      </w:divsChild>
    </w:div>
    <w:div w:id="952132908">
      <w:bodyDiv w:val="1"/>
      <w:marLeft w:val="0"/>
      <w:marRight w:val="0"/>
      <w:marTop w:val="0"/>
      <w:marBottom w:val="0"/>
      <w:divBdr>
        <w:top w:val="none" w:sz="0" w:space="0" w:color="auto"/>
        <w:left w:val="none" w:sz="0" w:space="0" w:color="auto"/>
        <w:bottom w:val="none" w:sz="0" w:space="0" w:color="auto"/>
        <w:right w:val="none" w:sz="0" w:space="0" w:color="auto"/>
      </w:divBdr>
      <w:divsChild>
        <w:div w:id="678041718">
          <w:marLeft w:val="0"/>
          <w:marRight w:val="0"/>
          <w:marTop w:val="0"/>
          <w:marBottom w:val="0"/>
          <w:divBdr>
            <w:top w:val="none" w:sz="0" w:space="0" w:color="auto"/>
            <w:left w:val="none" w:sz="0" w:space="0" w:color="auto"/>
            <w:bottom w:val="none" w:sz="0" w:space="0" w:color="auto"/>
            <w:right w:val="none" w:sz="0" w:space="0" w:color="auto"/>
          </w:divBdr>
        </w:div>
        <w:div w:id="2098864789">
          <w:marLeft w:val="0"/>
          <w:marRight w:val="0"/>
          <w:marTop w:val="0"/>
          <w:marBottom w:val="0"/>
          <w:divBdr>
            <w:top w:val="none" w:sz="0" w:space="0" w:color="auto"/>
            <w:left w:val="none" w:sz="0" w:space="0" w:color="auto"/>
            <w:bottom w:val="none" w:sz="0" w:space="0" w:color="auto"/>
            <w:right w:val="none" w:sz="0" w:space="0" w:color="auto"/>
          </w:divBdr>
        </w:div>
      </w:divsChild>
    </w:div>
    <w:div w:id="953097852">
      <w:bodyDiv w:val="1"/>
      <w:marLeft w:val="0"/>
      <w:marRight w:val="0"/>
      <w:marTop w:val="0"/>
      <w:marBottom w:val="0"/>
      <w:divBdr>
        <w:top w:val="none" w:sz="0" w:space="0" w:color="auto"/>
        <w:left w:val="none" w:sz="0" w:space="0" w:color="auto"/>
        <w:bottom w:val="none" w:sz="0" w:space="0" w:color="auto"/>
        <w:right w:val="none" w:sz="0" w:space="0" w:color="auto"/>
      </w:divBdr>
    </w:div>
    <w:div w:id="953362311">
      <w:bodyDiv w:val="1"/>
      <w:marLeft w:val="0"/>
      <w:marRight w:val="0"/>
      <w:marTop w:val="0"/>
      <w:marBottom w:val="0"/>
      <w:divBdr>
        <w:top w:val="none" w:sz="0" w:space="0" w:color="auto"/>
        <w:left w:val="none" w:sz="0" w:space="0" w:color="auto"/>
        <w:bottom w:val="none" w:sz="0" w:space="0" w:color="auto"/>
        <w:right w:val="none" w:sz="0" w:space="0" w:color="auto"/>
      </w:divBdr>
      <w:divsChild>
        <w:div w:id="167719427">
          <w:marLeft w:val="0"/>
          <w:marRight w:val="0"/>
          <w:marTop w:val="0"/>
          <w:marBottom w:val="0"/>
          <w:divBdr>
            <w:top w:val="none" w:sz="0" w:space="0" w:color="auto"/>
            <w:left w:val="none" w:sz="0" w:space="0" w:color="auto"/>
            <w:bottom w:val="none" w:sz="0" w:space="0" w:color="auto"/>
            <w:right w:val="none" w:sz="0" w:space="0" w:color="auto"/>
          </w:divBdr>
        </w:div>
        <w:div w:id="442921272">
          <w:marLeft w:val="0"/>
          <w:marRight w:val="0"/>
          <w:marTop w:val="0"/>
          <w:marBottom w:val="0"/>
          <w:divBdr>
            <w:top w:val="none" w:sz="0" w:space="0" w:color="auto"/>
            <w:left w:val="none" w:sz="0" w:space="0" w:color="auto"/>
            <w:bottom w:val="none" w:sz="0" w:space="0" w:color="auto"/>
            <w:right w:val="none" w:sz="0" w:space="0" w:color="auto"/>
          </w:divBdr>
        </w:div>
        <w:div w:id="552472205">
          <w:marLeft w:val="0"/>
          <w:marRight w:val="0"/>
          <w:marTop w:val="0"/>
          <w:marBottom w:val="0"/>
          <w:divBdr>
            <w:top w:val="none" w:sz="0" w:space="0" w:color="auto"/>
            <w:left w:val="none" w:sz="0" w:space="0" w:color="auto"/>
            <w:bottom w:val="none" w:sz="0" w:space="0" w:color="auto"/>
            <w:right w:val="none" w:sz="0" w:space="0" w:color="auto"/>
          </w:divBdr>
        </w:div>
        <w:div w:id="767694356">
          <w:marLeft w:val="0"/>
          <w:marRight w:val="0"/>
          <w:marTop w:val="0"/>
          <w:marBottom w:val="0"/>
          <w:divBdr>
            <w:top w:val="none" w:sz="0" w:space="0" w:color="auto"/>
            <w:left w:val="none" w:sz="0" w:space="0" w:color="auto"/>
            <w:bottom w:val="none" w:sz="0" w:space="0" w:color="auto"/>
            <w:right w:val="none" w:sz="0" w:space="0" w:color="auto"/>
          </w:divBdr>
        </w:div>
        <w:div w:id="773867246">
          <w:marLeft w:val="0"/>
          <w:marRight w:val="0"/>
          <w:marTop w:val="0"/>
          <w:marBottom w:val="0"/>
          <w:divBdr>
            <w:top w:val="none" w:sz="0" w:space="0" w:color="auto"/>
            <w:left w:val="none" w:sz="0" w:space="0" w:color="auto"/>
            <w:bottom w:val="none" w:sz="0" w:space="0" w:color="auto"/>
            <w:right w:val="none" w:sz="0" w:space="0" w:color="auto"/>
          </w:divBdr>
        </w:div>
        <w:div w:id="988099792">
          <w:marLeft w:val="0"/>
          <w:marRight w:val="0"/>
          <w:marTop w:val="0"/>
          <w:marBottom w:val="0"/>
          <w:divBdr>
            <w:top w:val="none" w:sz="0" w:space="0" w:color="auto"/>
            <w:left w:val="none" w:sz="0" w:space="0" w:color="auto"/>
            <w:bottom w:val="none" w:sz="0" w:space="0" w:color="auto"/>
            <w:right w:val="none" w:sz="0" w:space="0" w:color="auto"/>
          </w:divBdr>
        </w:div>
        <w:div w:id="1383939842">
          <w:marLeft w:val="0"/>
          <w:marRight w:val="0"/>
          <w:marTop w:val="0"/>
          <w:marBottom w:val="0"/>
          <w:divBdr>
            <w:top w:val="none" w:sz="0" w:space="0" w:color="auto"/>
            <w:left w:val="none" w:sz="0" w:space="0" w:color="auto"/>
            <w:bottom w:val="none" w:sz="0" w:space="0" w:color="auto"/>
            <w:right w:val="none" w:sz="0" w:space="0" w:color="auto"/>
          </w:divBdr>
        </w:div>
        <w:div w:id="1533684847">
          <w:marLeft w:val="0"/>
          <w:marRight w:val="0"/>
          <w:marTop w:val="0"/>
          <w:marBottom w:val="0"/>
          <w:divBdr>
            <w:top w:val="none" w:sz="0" w:space="0" w:color="auto"/>
            <w:left w:val="none" w:sz="0" w:space="0" w:color="auto"/>
            <w:bottom w:val="none" w:sz="0" w:space="0" w:color="auto"/>
            <w:right w:val="none" w:sz="0" w:space="0" w:color="auto"/>
          </w:divBdr>
        </w:div>
      </w:divsChild>
    </w:div>
    <w:div w:id="976304748">
      <w:bodyDiv w:val="1"/>
      <w:marLeft w:val="0"/>
      <w:marRight w:val="0"/>
      <w:marTop w:val="0"/>
      <w:marBottom w:val="0"/>
      <w:divBdr>
        <w:top w:val="none" w:sz="0" w:space="0" w:color="auto"/>
        <w:left w:val="none" w:sz="0" w:space="0" w:color="auto"/>
        <w:bottom w:val="none" w:sz="0" w:space="0" w:color="auto"/>
        <w:right w:val="none" w:sz="0" w:space="0" w:color="auto"/>
      </w:divBdr>
    </w:div>
    <w:div w:id="981613968">
      <w:bodyDiv w:val="1"/>
      <w:marLeft w:val="0"/>
      <w:marRight w:val="0"/>
      <w:marTop w:val="0"/>
      <w:marBottom w:val="0"/>
      <w:divBdr>
        <w:top w:val="none" w:sz="0" w:space="0" w:color="auto"/>
        <w:left w:val="none" w:sz="0" w:space="0" w:color="auto"/>
        <w:bottom w:val="none" w:sz="0" w:space="0" w:color="auto"/>
        <w:right w:val="none" w:sz="0" w:space="0" w:color="auto"/>
      </w:divBdr>
    </w:div>
    <w:div w:id="990253281">
      <w:bodyDiv w:val="1"/>
      <w:marLeft w:val="0"/>
      <w:marRight w:val="0"/>
      <w:marTop w:val="0"/>
      <w:marBottom w:val="0"/>
      <w:divBdr>
        <w:top w:val="none" w:sz="0" w:space="0" w:color="auto"/>
        <w:left w:val="none" w:sz="0" w:space="0" w:color="auto"/>
        <w:bottom w:val="none" w:sz="0" w:space="0" w:color="auto"/>
        <w:right w:val="none" w:sz="0" w:space="0" w:color="auto"/>
      </w:divBdr>
    </w:div>
    <w:div w:id="991526897">
      <w:bodyDiv w:val="1"/>
      <w:marLeft w:val="0"/>
      <w:marRight w:val="0"/>
      <w:marTop w:val="0"/>
      <w:marBottom w:val="0"/>
      <w:divBdr>
        <w:top w:val="none" w:sz="0" w:space="0" w:color="auto"/>
        <w:left w:val="none" w:sz="0" w:space="0" w:color="auto"/>
        <w:bottom w:val="none" w:sz="0" w:space="0" w:color="auto"/>
        <w:right w:val="none" w:sz="0" w:space="0" w:color="auto"/>
      </w:divBdr>
    </w:div>
    <w:div w:id="1006514613">
      <w:bodyDiv w:val="1"/>
      <w:marLeft w:val="0"/>
      <w:marRight w:val="0"/>
      <w:marTop w:val="0"/>
      <w:marBottom w:val="0"/>
      <w:divBdr>
        <w:top w:val="none" w:sz="0" w:space="0" w:color="auto"/>
        <w:left w:val="none" w:sz="0" w:space="0" w:color="auto"/>
        <w:bottom w:val="none" w:sz="0" w:space="0" w:color="auto"/>
        <w:right w:val="none" w:sz="0" w:space="0" w:color="auto"/>
      </w:divBdr>
    </w:div>
    <w:div w:id="1031613819">
      <w:bodyDiv w:val="1"/>
      <w:marLeft w:val="0"/>
      <w:marRight w:val="0"/>
      <w:marTop w:val="0"/>
      <w:marBottom w:val="0"/>
      <w:divBdr>
        <w:top w:val="none" w:sz="0" w:space="0" w:color="auto"/>
        <w:left w:val="none" w:sz="0" w:space="0" w:color="auto"/>
        <w:bottom w:val="none" w:sz="0" w:space="0" w:color="auto"/>
        <w:right w:val="none" w:sz="0" w:space="0" w:color="auto"/>
      </w:divBdr>
      <w:divsChild>
        <w:div w:id="135953434">
          <w:marLeft w:val="0"/>
          <w:marRight w:val="0"/>
          <w:marTop w:val="0"/>
          <w:marBottom w:val="0"/>
          <w:divBdr>
            <w:top w:val="none" w:sz="0" w:space="0" w:color="auto"/>
            <w:left w:val="none" w:sz="0" w:space="0" w:color="auto"/>
            <w:bottom w:val="none" w:sz="0" w:space="0" w:color="auto"/>
            <w:right w:val="none" w:sz="0" w:space="0" w:color="auto"/>
          </w:divBdr>
        </w:div>
        <w:div w:id="619805763">
          <w:marLeft w:val="0"/>
          <w:marRight w:val="0"/>
          <w:marTop w:val="0"/>
          <w:marBottom w:val="0"/>
          <w:divBdr>
            <w:top w:val="none" w:sz="0" w:space="0" w:color="auto"/>
            <w:left w:val="none" w:sz="0" w:space="0" w:color="auto"/>
            <w:bottom w:val="none" w:sz="0" w:space="0" w:color="auto"/>
            <w:right w:val="none" w:sz="0" w:space="0" w:color="auto"/>
          </w:divBdr>
        </w:div>
        <w:div w:id="1725173127">
          <w:marLeft w:val="0"/>
          <w:marRight w:val="0"/>
          <w:marTop w:val="0"/>
          <w:marBottom w:val="0"/>
          <w:divBdr>
            <w:top w:val="none" w:sz="0" w:space="0" w:color="auto"/>
            <w:left w:val="none" w:sz="0" w:space="0" w:color="auto"/>
            <w:bottom w:val="none" w:sz="0" w:space="0" w:color="auto"/>
            <w:right w:val="none" w:sz="0" w:space="0" w:color="auto"/>
          </w:divBdr>
          <w:divsChild>
            <w:div w:id="25638295">
              <w:marLeft w:val="0"/>
              <w:marRight w:val="0"/>
              <w:marTop w:val="0"/>
              <w:marBottom w:val="0"/>
              <w:divBdr>
                <w:top w:val="none" w:sz="0" w:space="0" w:color="auto"/>
                <w:left w:val="none" w:sz="0" w:space="0" w:color="auto"/>
                <w:bottom w:val="none" w:sz="0" w:space="0" w:color="auto"/>
                <w:right w:val="none" w:sz="0" w:space="0" w:color="auto"/>
              </w:divBdr>
            </w:div>
            <w:div w:id="148323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5337">
      <w:bodyDiv w:val="1"/>
      <w:marLeft w:val="0"/>
      <w:marRight w:val="0"/>
      <w:marTop w:val="0"/>
      <w:marBottom w:val="0"/>
      <w:divBdr>
        <w:top w:val="none" w:sz="0" w:space="0" w:color="auto"/>
        <w:left w:val="none" w:sz="0" w:space="0" w:color="auto"/>
        <w:bottom w:val="none" w:sz="0" w:space="0" w:color="auto"/>
        <w:right w:val="none" w:sz="0" w:space="0" w:color="auto"/>
      </w:divBdr>
    </w:div>
    <w:div w:id="1039277804">
      <w:bodyDiv w:val="1"/>
      <w:marLeft w:val="0"/>
      <w:marRight w:val="0"/>
      <w:marTop w:val="0"/>
      <w:marBottom w:val="0"/>
      <w:divBdr>
        <w:top w:val="none" w:sz="0" w:space="0" w:color="auto"/>
        <w:left w:val="none" w:sz="0" w:space="0" w:color="auto"/>
        <w:bottom w:val="none" w:sz="0" w:space="0" w:color="auto"/>
        <w:right w:val="none" w:sz="0" w:space="0" w:color="auto"/>
      </w:divBdr>
      <w:divsChild>
        <w:div w:id="52167748">
          <w:marLeft w:val="0"/>
          <w:marRight w:val="0"/>
          <w:marTop w:val="0"/>
          <w:marBottom w:val="0"/>
          <w:divBdr>
            <w:top w:val="none" w:sz="0" w:space="0" w:color="auto"/>
            <w:left w:val="none" w:sz="0" w:space="0" w:color="auto"/>
            <w:bottom w:val="none" w:sz="0" w:space="0" w:color="auto"/>
            <w:right w:val="none" w:sz="0" w:space="0" w:color="auto"/>
          </w:divBdr>
        </w:div>
        <w:div w:id="420952212">
          <w:marLeft w:val="0"/>
          <w:marRight w:val="0"/>
          <w:marTop w:val="0"/>
          <w:marBottom w:val="0"/>
          <w:divBdr>
            <w:top w:val="none" w:sz="0" w:space="0" w:color="auto"/>
            <w:left w:val="none" w:sz="0" w:space="0" w:color="auto"/>
            <w:bottom w:val="none" w:sz="0" w:space="0" w:color="auto"/>
            <w:right w:val="none" w:sz="0" w:space="0" w:color="auto"/>
          </w:divBdr>
        </w:div>
        <w:div w:id="587081596">
          <w:marLeft w:val="0"/>
          <w:marRight w:val="0"/>
          <w:marTop w:val="0"/>
          <w:marBottom w:val="0"/>
          <w:divBdr>
            <w:top w:val="none" w:sz="0" w:space="0" w:color="auto"/>
            <w:left w:val="none" w:sz="0" w:space="0" w:color="auto"/>
            <w:bottom w:val="none" w:sz="0" w:space="0" w:color="auto"/>
            <w:right w:val="none" w:sz="0" w:space="0" w:color="auto"/>
          </w:divBdr>
        </w:div>
        <w:div w:id="989358563">
          <w:marLeft w:val="0"/>
          <w:marRight w:val="0"/>
          <w:marTop w:val="0"/>
          <w:marBottom w:val="0"/>
          <w:divBdr>
            <w:top w:val="none" w:sz="0" w:space="0" w:color="auto"/>
            <w:left w:val="none" w:sz="0" w:space="0" w:color="auto"/>
            <w:bottom w:val="none" w:sz="0" w:space="0" w:color="auto"/>
            <w:right w:val="none" w:sz="0" w:space="0" w:color="auto"/>
          </w:divBdr>
        </w:div>
        <w:div w:id="1114785998">
          <w:marLeft w:val="0"/>
          <w:marRight w:val="0"/>
          <w:marTop w:val="0"/>
          <w:marBottom w:val="0"/>
          <w:divBdr>
            <w:top w:val="none" w:sz="0" w:space="0" w:color="auto"/>
            <w:left w:val="none" w:sz="0" w:space="0" w:color="auto"/>
            <w:bottom w:val="none" w:sz="0" w:space="0" w:color="auto"/>
            <w:right w:val="none" w:sz="0" w:space="0" w:color="auto"/>
          </w:divBdr>
        </w:div>
        <w:div w:id="1493981496">
          <w:marLeft w:val="0"/>
          <w:marRight w:val="0"/>
          <w:marTop w:val="0"/>
          <w:marBottom w:val="0"/>
          <w:divBdr>
            <w:top w:val="none" w:sz="0" w:space="0" w:color="auto"/>
            <w:left w:val="none" w:sz="0" w:space="0" w:color="auto"/>
            <w:bottom w:val="none" w:sz="0" w:space="0" w:color="auto"/>
            <w:right w:val="none" w:sz="0" w:space="0" w:color="auto"/>
          </w:divBdr>
        </w:div>
        <w:div w:id="1714650221">
          <w:marLeft w:val="0"/>
          <w:marRight w:val="0"/>
          <w:marTop w:val="0"/>
          <w:marBottom w:val="0"/>
          <w:divBdr>
            <w:top w:val="none" w:sz="0" w:space="0" w:color="auto"/>
            <w:left w:val="none" w:sz="0" w:space="0" w:color="auto"/>
            <w:bottom w:val="none" w:sz="0" w:space="0" w:color="auto"/>
            <w:right w:val="none" w:sz="0" w:space="0" w:color="auto"/>
          </w:divBdr>
        </w:div>
      </w:divsChild>
    </w:div>
    <w:div w:id="1045447512">
      <w:bodyDiv w:val="1"/>
      <w:marLeft w:val="0"/>
      <w:marRight w:val="0"/>
      <w:marTop w:val="0"/>
      <w:marBottom w:val="0"/>
      <w:divBdr>
        <w:top w:val="none" w:sz="0" w:space="0" w:color="auto"/>
        <w:left w:val="none" w:sz="0" w:space="0" w:color="auto"/>
        <w:bottom w:val="none" w:sz="0" w:space="0" w:color="auto"/>
        <w:right w:val="none" w:sz="0" w:space="0" w:color="auto"/>
      </w:divBdr>
    </w:div>
    <w:div w:id="1045830285">
      <w:bodyDiv w:val="1"/>
      <w:marLeft w:val="0"/>
      <w:marRight w:val="0"/>
      <w:marTop w:val="0"/>
      <w:marBottom w:val="0"/>
      <w:divBdr>
        <w:top w:val="none" w:sz="0" w:space="0" w:color="auto"/>
        <w:left w:val="none" w:sz="0" w:space="0" w:color="auto"/>
        <w:bottom w:val="none" w:sz="0" w:space="0" w:color="auto"/>
        <w:right w:val="none" w:sz="0" w:space="0" w:color="auto"/>
      </w:divBdr>
    </w:div>
    <w:div w:id="1045913625">
      <w:bodyDiv w:val="1"/>
      <w:marLeft w:val="0"/>
      <w:marRight w:val="0"/>
      <w:marTop w:val="0"/>
      <w:marBottom w:val="0"/>
      <w:divBdr>
        <w:top w:val="none" w:sz="0" w:space="0" w:color="auto"/>
        <w:left w:val="none" w:sz="0" w:space="0" w:color="auto"/>
        <w:bottom w:val="none" w:sz="0" w:space="0" w:color="auto"/>
        <w:right w:val="none" w:sz="0" w:space="0" w:color="auto"/>
      </w:divBdr>
    </w:div>
    <w:div w:id="1050180683">
      <w:bodyDiv w:val="1"/>
      <w:marLeft w:val="0"/>
      <w:marRight w:val="0"/>
      <w:marTop w:val="0"/>
      <w:marBottom w:val="0"/>
      <w:divBdr>
        <w:top w:val="none" w:sz="0" w:space="0" w:color="auto"/>
        <w:left w:val="none" w:sz="0" w:space="0" w:color="auto"/>
        <w:bottom w:val="none" w:sz="0" w:space="0" w:color="auto"/>
        <w:right w:val="none" w:sz="0" w:space="0" w:color="auto"/>
      </w:divBdr>
    </w:div>
    <w:div w:id="1051997592">
      <w:bodyDiv w:val="1"/>
      <w:marLeft w:val="0"/>
      <w:marRight w:val="0"/>
      <w:marTop w:val="0"/>
      <w:marBottom w:val="0"/>
      <w:divBdr>
        <w:top w:val="none" w:sz="0" w:space="0" w:color="auto"/>
        <w:left w:val="none" w:sz="0" w:space="0" w:color="auto"/>
        <w:bottom w:val="none" w:sz="0" w:space="0" w:color="auto"/>
        <w:right w:val="none" w:sz="0" w:space="0" w:color="auto"/>
      </w:divBdr>
      <w:divsChild>
        <w:div w:id="1025984129">
          <w:marLeft w:val="0"/>
          <w:marRight w:val="0"/>
          <w:marTop w:val="0"/>
          <w:marBottom w:val="0"/>
          <w:divBdr>
            <w:top w:val="none" w:sz="0" w:space="0" w:color="auto"/>
            <w:left w:val="none" w:sz="0" w:space="0" w:color="auto"/>
            <w:bottom w:val="none" w:sz="0" w:space="0" w:color="auto"/>
            <w:right w:val="none" w:sz="0" w:space="0" w:color="auto"/>
          </w:divBdr>
        </w:div>
        <w:div w:id="1741098457">
          <w:marLeft w:val="0"/>
          <w:marRight w:val="0"/>
          <w:marTop w:val="0"/>
          <w:marBottom w:val="0"/>
          <w:divBdr>
            <w:top w:val="none" w:sz="0" w:space="0" w:color="auto"/>
            <w:left w:val="none" w:sz="0" w:space="0" w:color="auto"/>
            <w:bottom w:val="none" w:sz="0" w:space="0" w:color="auto"/>
            <w:right w:val="none" w:sz="0" w:space="0" w:color="auto"/>
          </w:divBdr>
        </w:div>
      </w:divsChild>
    </w:div>
    <w:div w:id="1058475089">
      <w:bodyDiv w:val="1"/>
      <w:marLeft w:val="0"/>
      <w:marRight w:val="0"/>
      <w:marTop w:val="0"/>
      <w:marBottom w:val="0"/>
      <w:divBdr>
        <w:top w:val="none" w:sz="0" w:space="0" w:color="auto"/>
        <w:left w:val="none" w:sz="0" w:space="0" w:color="auto"/>
        <w:bottom w:val="none" w:sz="0" w:space="0" w:color="auto"/>
        <w:right w:val="none" w:sz="0" w:space="0" w:color="auto"/>
      </w:divBdr>
    </w:div>
    <w:div w:id="1063061695">
      <w:bodyDiv w:val="1"/>
      <w:marLeft w:val="0"/>
      <w:marRight w:val="0"/>
      <w:marTop w:val="0"/>
      <w:marBottom w:val="0"/>
      <w:divBdr>
        <w:top w:val="none" w:sz="0" w:space="0" w:color="auto"/>
        <w:left w:val="none" w:sz="0" w:space="0" w:color="auto"/>
        <w:bottom w:val="none" w:sz="0" w:space="0" w:color="auto"/>
        <w:right w:val="none" w:sz="0" w:space="0" w:color="auto"/>
      </w:divBdr>
    </w:div>
    <w:div w:id="1064569076">
      <w:bodyDiv w:val="1"/>
      <w:marLeft w:val="0"/>
      <w:marRight w:val="0"/>
      <w:marTop w:val="0"/>
      <w:marBottom w:val="0"/>
      <w:divBdr>
        <w:top w:val="none" w:sz="0" w:space="0" w:color="auto"/>
        <w:left w:val="none" w:sz="0" w:space="0" w:color="auto"/>
        <w:bottom w:val="none" w:sz="0" w:space="0" w:color="auto"/>
        <w:right w:val="none" w:sz="0" w:space="0" w:color="auto"/>
      </w:divBdr>
    </w:div>
    <w:div w:id="1066494560">
      <w:bodyDiv w:val="1"/>
      <w:marLeft w:val="0"/>
      <w:marRight w:val="0"/>
      <w:marTop w:val="0"/>
      <w:marBottom w:val="0"/>
      <w:divBdr>
        <w:top w:val="none" w:sz="0" w:space="0" w:color="auto"/>
        <w:left w:val="none" w:sz="0" w:space="0" w:color="auto"/>
        <w:bottom w:val="none" w:sz="0" w:space="0" w:color="auto"/>
        <w:right w:val="none" w:sz="0" w:space="0" w:color="auto"/>
      </w:divBdr>
      <w:divsChild>
        <w:div w:id="479616552">
          <w:marLeft w:val="0"/>
          <w:marRight w:val="0"/>
          <w:marTop w:val="0"/>
          <w:marBottom w:val="0"/>
          <w:divBdr>
            <w:top w:val="none" w:sz="0" w:space="0" w:color="auto"/>
            <w:left w:val="none" w:sz="0" w:space="0" w:color="auto"/>
            <w:bottom w:val="none" w:sz="0" w:space="0" w:color="auto"/>
            <w:right w:val="none" w:sz="0" w:space="0" w:color="auto"/>
          </w:divBdr>
        </w:div>
        <w:div w:id="1057121922">
          <w:marLeft w:val="0"/>
          <w:marRight w:val="0"/>
          <w:marTop w:val="0"/>
          <w:marBottom w:val="0"/>
          <w:divBdr>
            <w:top w:val="none" w:sz="0" w:space="0" w:color="auto"/>
            <w:left w:val="none" w:sz="0" w:space="0" w:color="auto"/>
            <w:bottom w:val="none" w:sz="0" w:space="0" w:color="auto"/>
            <w:right w:val="none" w:sz="0" w:space="0" w:color="auto"/>
          </w:divBdr>
        </w:div>
      </w:divsChild>
    </w:div>
    <w:div w:id="1072505721">
      <w:bodyDiv w:val="1"/>
      <w:marLeft w:val="0"/>
      <w:marRight w:val="0"/>
      <w:marTop w:val="0"/>
      <w:marBottom w:val="0"/>
      <w:divBdr>
        <w:top w:val="none" w:sz="0" w:space="0" w:color="auto"/>
        <w:left w:val="none" w:sz="0" w:space="0" w:color="auto"/>
        <w:bottom w:val="none" w:sz="0" w:space="0" w:color="auto"/>
        <w:right w:val="none" w:sz="0" w:space="0" w:color="auto"/>
      </w:divBdr>
    </w:div>
    <w:div w:id="1075862310">
      <w:bodyDiv w:val="1"/>
      <w:marLeft w:val="0"/>
      <w:marRight w:val="0"/>
      <w:marTop w:val="0"/>
      <w:marBottom w:val="0"/>
      <w:divBdr>
        <w:top w:val="none" w:sz="0" w:space="0" w:color="auto"/>
        <w:left w:val="none" w:sz="0" w:space="0" w:color="auto"/>
        <w:bottom w:val="none" w:sz="0" w:space="0" w:color="auto"/>
        <w:right w:val="none" w:sz="0" w:space="0" w:color="auto"/>
      </w:divBdr>
      <w:divsChild>
        <w:div w:id="56636090">
          <w:marLeft w:val="0"/>
          <w:marRight w:val="0"/>
          <w:marTop w:val="0"/>
          <w:marBottom w:val="0"/>
          <w:divBdr>
            <w:top w:val="none" w:sz="0" w:space="0" w:color="auto"/>
            <w:left w:val="none" w:sz="0" w:space="0" w:color="auto"/>
            <w:bottom w:val="none" w:sz="0" w:space="0" w:color="auto"/>
            <w:right w:val="none" w:sz="0" w:space="0" w:color="auto"/>
          </w:divBdr>
        </w:div>
        <w:div w:id="790787886">
          <w:marLeft w:val="0"/>
          <w:marRight w:val="0"/>
          <w:marTop w:val="0"/>
          <w:marBottom w:val="0"/>
          <w:divBdr>
            <w:top w:val="none" w:sz="0" w:space="0" w:color="auto"/>
            <w:left w:val="none" w:sz="0" w:space="0" w:color="auto"/>
            <w:bottom w:val="none" w:sz="0" w:space="0" w:color="auto"/>
            <w:right w:val="none" w:sz="0" w:space="0" w:color="auto"/>
          </w:divBdr>
        </w:div>
      </w:divsChild>
    </w:div>
    <w:div w:id="1077556194">
      <w:bodyDiv w:val="1"/>
      <w:marLeft w:val="0"/>
      <w:marRight w:val="0"/>
      <w:marTop w:val="0"/>
      <w:marBottom w:val="0"/>
      <w:divBdr>
        <w:top w:val="none" w:sz="0" w:space="0" w:color="auto"/>
        <w:left w:val="none" w:sz="0" w:space="0" w:color="auto"/>
        <w:bottom w:val="none" w:sz="0" w:space="0" w:color="auto"/>
        <w:right w:val="none" w:sz="0" w:space="0" w:color="auto"/>
      </w:divBdr>
    </w:div>
    <w:div w:id="1080062844">
      <w:bodyDiv w:val="1"/>
      <w:marLeft w:val="0"/>
      <w:marRight w:val="0"/>
      <w:marTop w:val="0"/>
      <w:marBottom w:val="0"/>
      <w:divBdr>
        <w:top w:val="none" w:sz="0" w:space="0" w:color="auto"/>
        <w:left w:val="none" w:sz="0" w:space="0" w:color="auto"/>
        <w:bottom w:val="none" w:sz="0" w:space="0" w:color="auto"/>
        <w:right w:val="none" w:sz="0" w:space="0" w:color="auto"/>
      </w:divBdr>
    </w:div>
    <w:div w:id="1081025323">
      <w:bodyDiv w:val="1"/>
      <w:marLeft w:val="0"/>
      <w:marRight w:val="0"/>
      <w:marTop w:val="0"/>
      <w:marBottom w:val="0"/>
      <w:divBdr>
        <w:top w:val="none" w:sz="0" w:space="0" w:color="auto"/>
        <w:left w:val="none" w:sz="0" w:space="0" w:color="auto"/>
        <w:bottom w:val="none" w:sz="0" w:space="0" w:color="auto"/>
        <w:right w:val="none" w:sz="0" w:space="0" w:color="auto"/>
      </w:divBdr>
    </w:div>
    <w:div w:id="1106927274">
      <w:bodyDiv w:val="1"/>
      <w:marLeft w:val="0"/>
      <w:marRight w:val="0"/>
      <w:marTop w:val="0"/>
      <w:marBottom w:val="0"/>
      <w:divBdr>
        <w:top w:val="none" w:sz="0" w:space="0" w:color="auto"/>
        <w:left w:val="none" w:sz="0" w:space="0" w:color="auto"/>
        <w:bottom w:val="none" w:sz="0" w:space="0" w:color="auto"/>
        <w:right w:val="none" w:sz="0" w:space="0" w:color="auto"/>
      </w:divBdr>
      <w:divsChild>
        <w:div w:id="713042271">
          <w:marLeft w:val="0"/>
          <w:marRight w:val="0"/>
          <w:marTop w:val="0"/>
          <w:marBottom w:val="0"/>
          <w:divBdr>
            <w:top w:val="none" w:sz="0" w:space="0" w:color="auto"/>
            <w:left w:val="none" w:sz="0" w:space="0" w:color="auto"/>
            <w:bottom w:val="none" w:sz="0" w:space="0" w:color="auto"/>
            <w:right w:val="none" w:sz="0" w:space="0" w:color="auto"/>
          </w:divBdr>
        </w:div>
        <w:div w:id="1389500424">
          <w:marLeft w:val="0"/>
          <w:marRight w:val="0"/>
          <w:marTop w:val="0"/>
          <w:marBottom w:val="0"/>
          <w:divBdr>
            <w:top w:val="none" w:sz="0" w:space="0" w:color="auto"/>
            <w:left w:val="none" w:sz="0" w:space="0" w:color="auto"/>
            <w:bottom w:val="none" w:sz="0" w:space="0" w:color="auto"/>
            <w:right w:val="none" w:sz="0" w:space="0" w:color="auto"/>
          </w:divBdr>
        </w:div>
        <w:div w:id="2063750681">
          <w:marLeft w:val="0"/>
          <w:marRight w:val="0"/>
          <w:marTop w:val="0"/>
          <w:marBottom w:val="0"/>
          <w:divBdr>
            <w:top w:val="none" w:sz="0" w:space="0" w:color="auto"/>
            <w:left w:val="none" w:sz="0" w:space="0" w:color="auto"/>
            <w:bottom w:val="none" w:sz="0" w:space="0" w:color="auto"/>
            <w:right w:val="none" w:sz="0" w:space="0" w:color="auto"/>
          </w:divBdr>
        </w:div>
      </w:divsChild>
    </w:div>
    <w:div w:id="1111051644">
      <w:bodyDiv w:val="1"/>
      <w:marLeft w:val="0"/>
      <w:marRight w:val="0"/>
      <w:marTop w:val="0"/>
      <w:marBottom w:val="0"/>
      <w:divBdr>
        <w:top w:val="none" w:sz="0" w:space="0" w:color="auto"/>
        <w:left w:val="none" w:sz="0" w:space="0" w:color="auto"/>
        <w:bottom w:val="none" w:sz="0" w:space="0" w:color="auto"/>
        <w:right w:val="none" w:sz="0" w:space="0" w:color="auto"/>
      </w:divBdr>
    </w:div>
    <w:div w:id="1112899407">
      <w:bodyDiv w:val="1"/>
      <w:marLeft w:val="0"/>
      <w:marRight w:val="0"/>
      <w:marTop w:val="0"/>
      <w:marBottom w:val="0"/>
      <w:divBdr>
        <w:top w:val="none" w:sz="0" w:space="0" w:color="auto"/>
        <w:left w:val="none" w:sz="0" w:space="0" w:color="auto"/>
        <w:bottom w:val="none" w:sz="0" w:space="0" w:color="auto"/>
        <w:right w:val="none" w:sz="0" w:space="0" w:color="auto"/>
      </w:divBdr>
    </w:div>
    <w:div w:id="1116170900">
      <w:bodyDiv w:val="1"/>
      <w:marLeft w:val="0"/>
      <w:marRight w:val="0"/>
      <w:marTop w:val="0"/>
      <w:marBottom w:val="0"/>
      <w:divBdr>
        <w:top w:val="none" w:sz="0" w:space="0" w:color="auto"/>
        <w:left w:val="none" w:sz="0" w:space="0" w:color="auto"/>
        <w:bottom w:val="none" w:sz="0" w:space="0" w:color="auto"/>
        <w:right w:val="none" w:sz="0" w:space="0" w:color="auto"/>
      </w:divBdr>
    </w:div>
    <w:div w:id="1119374196">
      <w:bodyDiv w:val="1"/>
      <w:marLeft w:val="0"/>
      <w:marRight w:val="0"/>
      <w:marTop w:val="0"/>
      <w:marBottom w:val="0"/>
      <w:divBdr>
        <w:top w:val="none" w:sz="0" w:space="0" w:color="auto"/>
        <w:left w:val="none" w:sz="0" w:space="0" w:color="auto"/>
        <w:bottom w:val="none" w:sz="0" w:space="0" w:color="auto"/>
        <w:right w:val="none" w:sz="0" w:space="0" w:color="auto"/>
      </w:divBdr>
      <w:divsChild>
        <w:div w:id="55057430">
          <w:marLeft w:val="0"/>
          <w:marRight w:val="0"/>
          <w:marTop w:val="0"/>
          <w:marBottom w:val="0"/>
          <w:divBdr>
            <w:top w:val="none" w:sz="0" w:space="0" w:color="auto"/>
            <w:left w:val="none" w:sz="0" w:space="0" w:color="auto"/>
            <w:bottom w:val="none" w:sz="0" w:space="0" w:color="auto"/>
            <w:right w:val="none" w:sz="0" w:space="0" w:color="auto"/>
          </w:divBdr>
        </w:div>
        <w:div w:id="385881400">
          <w:marLeft w:val="0"/>
          <w:marRight w:val="0"/>
          <w:marTop w:val="0"/>
          <w:marBottom w:val="0"/>
          <w:divBdr>
            <w:top w:val="none" w:sz="0" w:space="0" w:color="auto"/>
            <w:left w:val="none" w:sz="0" w:space="0" w:color="auto"/>
            <w:bottom w:val="none" w:sz="0" w:space="0" w:color="auto"/>
            <w:right w:val="none" w:sz="0" w:space="0" w:color="auto"/>
          </w:divBdr>
        </w:div>
        <w:div w:id="721058168">
          <w:marLeft w:val="0"/>
          <w:marRight w:val="0"/>
          <w:marTop w:val="0"/>
          <w:marBottom w:val="0"/>
          <w:divBdr>
            <w:top w:val="none" w:sz="0" w:space="0" w:color="auto"/>
            <w:left w:val="none" w:sz="0" w:space="0" w:color="auto"/>
            <w:bottom w:val="none" w:sz="0" w:space="0" w:color="auto"/>
            <w:right w:val="none" w:sz="0" w:space="0" w:color="auto"/>
          </w:divBdr>
          <w:divsChild>
            <w:div w:id="50463261">
              <w:marLeft w:val="0"/>
              <w:marRight w:val="0"/>
              <w:marTop w:val="0"/>
              <w:marBottom w:val="0"/>
              <w:divBdr>
                <w:top w:val="none" w:sz="0" w:space="0" w:color="auto"/>
                <w:left w:val="none" w:sz="0" w:space="0" w:color="auto"/>
                <w:bottom w:val="none" w:sz="0" w:space="0" w:color="auto"/>
                <w:right w:val="none" w:sz="0" w:space="0" w:color="auto"/>
              </w:divBdr>
            </w:div>
          </w:divsChild>
        </w:div>
        <w:div w:id="806511230">
          <w:marLeft w:val="0"/>
          <w:marRight w:val="0"/>
          <w:marTop w:val="0"/>
          <w:marBottom w:val="0"/>
          <w:divBdr>
            <w:top w:val="none" w:sz="0" w:space="0" w:color="auto"/>
            <w:left w:val="none" w:sz="0" w:space="0" w:color="auto"/>
            <w:bottom w:val="none" w:sz="0" w:space="0" w:color="auto"/>
            <w:right w:val="none" w:sz="0" w:space="0" w:color="auto"/>
          </w:divBdr>
          <w:divsChild>
            <w:div w:id="1384448845">
              <w:marLeft w:val="0"/>
              <w:marRight w:val="0"/>
              <w:marTop w:val="0"/>
              <w:marBottom w:val="0"/>
              <w:divBdr>
                <w:top w:val="none" w:sz="0" w:space="0" w:color="auto"/>
                <w:left w:val="none" w:sz="0" w:space="0" w:color="auto"/>
                <w:bottom w:val="none" w:sz="0" w:space="0" w:color="auto"/>
                <w:right w:val="none" w:sz="0" w:space="0" w:color="auto"/>
              </w:divBdr>
            </w:div>
          </w:divsChild>
        </w:div>
        <w:div w:id="1307666605">
          <w:marLeft w:val="0"/>
          <w:marRight w:val="0"/>
          <w:marTop w:val="0"/>
          <w:marBottom w:val="0"/>
          <w:divBdr>
            <w:top w:val="none" w:sz="0" w:space="0" w:color="auto"/>
            <w:left w:val="none" w:sz="0" w:space="0" w:color="auto"/>
            <w:bottom w:val="none" w:sz="0" w:space="0" w:color="auto"/>
            <w:right w:val="none" w:sz="0" w:space="0" w:color="auto"/>
          </w:divBdr>
          <w:divsChild>
            <w:div w:id="24059014">
              <w:marLeft w:val="0"/>
              <w:marRight w:val="0"/>
              <w:marTop w:val="0"/>
              <w:marBottom w:val="0"/>
              <w:divBdr>
                <w:top w:val="none" w:sz="0" w:space="0" w:color="auto"/>
                <w:left w:val="none" w:sz="0" w:space="0" w:color="auto"/>
                <w:bottom w:val="none" w:sz="0" w:space="0" w:color="auto"/>
                <w:right w:val="none" w:sz="0" w:space="0" w:color="auto"/>
              </w:divBdr>
            </w:div>
          </w:divsChild>
        </w:div>
        <w:div w:id="1393432534">
          <w:marLeft w:val="0"/>
          <w:marRight w:val="0"/>
          <w:marTop w:val="0"/>
          <w:marBottom w:val="0"/>
          <w:divBdr>
            <w:top w:val="none" w:sz="0" w:space="0" w:color="auto"/>
            <w:left w:val="none" w:sz="0" w:space="0" w:color="auto"/>
            <w:bottom w:val="none" w:sz="0" w:space="0" w:color="auto"/>
            <w:right w:val="none" w:sz="0" w:space="0" w:color="auto"/>
          </w:divBdr>
          <w:divsChild>
            <w:div w:id="172573199">
              <w:marLeft w:val="0"/>
              <w:marRight w:val="0"/>
              <w:marTop w:val="0"/>
              <w:marBottom w:val="0"/>
              <w:divBdr>
                <w:top w:val="none" w:sz="0" w:space="0" w:color="auto"/>
                <w:left w:val="none" w:sz="0" w:space="0" w:color="auto"/>
                <w:bottom w:val="none" w:sz="0" w:space="0" w:color="auto"/>
                <w:right w:val="none" w:sz="0" w:space="0" w:color="auto"/>
              </w:divBdr>
            </w:div>
          </w:divsChild>
        </w:div>
        <w:div w:id="1533692389">
          <w:marLeft w:val="0"/>
          <w:marRight w:val="0"/>
          <w:marTop w:val="0"/>
          <w:marBottom w:val="0"/>
          <w:divBdr>
            <w:top w:val="none" w:sz="0" w:space="0" w:color="auto"/>
            <w:left w:val="none" w:sz="0" w:space="0" w:color="auto"/>
            <w:bottom w:val="none" w:sz="0" w:space="0" w:color="auto"/>
            <w:right w:val="none" w:sz="0" w:space="0" w:color="auto"/>
          </w:divBdr>
          <w:divsChild>
            <w:div w:id="742992257">
              <w:marLeft w:val="0"/>
              <w:marRight w:val="0"/>
              <w:marTop w:val="0"/>
              <w:marBottom w:val="0"/>
              <w:divBdr>
                <w:top w:val="none" w:sz="0" w:space="0" w:color="auto"/>
                <w:left w:val="none" w:sz="0" w:space="0" w:color="auto"/>
                <w:bottom w:val="none" w:sz="0" w:space="0" w:color="auto"/>
                <w:right w:val="none" w:sz="0" w:space="0" w:color="auto"/>
              </w:divBdr>
            </w:div>
          </w:divsChild>
        </w:div>
        <w:div w:id="1713453605">
          <w:marLeft w:val="0"/>
          <w:marRight w:val="0"/>
          <w:marTop w:val="0"/>
          <w:marBottom w:val="0"/>
          <w:divBdr>
            <w:top w:val="none" w:sz="0" w:space="0" w:color="auto"/>
            <w:left w:val="none" w:sz="0" w:space="0" w:color="auto"/>
            <w:bottom w:val="none" w:sz="0" w:space="0" w:color="auto"/>
            <w:right w:val="none" w:sz="0" w:space="0" w:color="auto"/>
          </w:divBdr>
          <w:divsChild>
            <w:div w:id="7840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11655">
      <w:bodyDiv w:val="1"/>
      <w:marLeft w:val="0"/>
      <w:marRight w:val="0"/>
      <w:marTop w:val="0"/>
      <w:marBottom w:val="0"/>
      <w:divBdr>
        <w:top w:val="none" w:sz="0" w:space="0" w:color="auto"/>
        <w:left w:val="none" w:sz="0" w:space="0" w:color="auto"/>
        <w:bottom w:val="none" w:sz="0" w:space="0" w:color="auto"/>
        <w:right w:val="none" w:sz="0" w:space="0" w:color="auto"/>
      </w:divBdr>
    </w:div>
    <w:div w:id="1128399499">
      <w:bodyDiv w:val="1"/>
      <w:marLeft w:val="0"/>
      <w:marRight w:val="0"/>
      <w:marTop w:val="0"/>
      <w:marBottom w:val="0"/>
      <w:divBdr>
        <w:top w:val="none" w:sz="0" w:space="0" w:color="auto"/>
        <w:left w:val="none" w:sz="0" w:space="0" w:color="auto"/>
        <w:bottom w:val="none" w:sz="0" w:space="0" w:color="auto"/>
        <w:right w:val="none" w:sz="0" w:space="0" w:color="auto"/>
      </w:divBdr>
    </w:div>
    <w:div w:id="1163620402">
      <w:bodyDiv w:val="1"/>
      <w:marLeft w:val="0"/>
      <w:marRight w:val="0"/>
      <w:marTop w:val="0"/>
      <w:marBottom w:val="0"/>
      <w:divBdr>
        <w:top w:val="none" w:sz="0" w:space="0" w:color="auto"/>
        <w:left w:val="none" w:sz="0" w:space="0" w:color="auto"/>
        <w:bottom w:val="none" w:sz="0" w:space="0" w:color="auto"/>
        <w:right w:val="none" w:sz="0" w:space="0" w:color="auto"/>
      </w:divBdr>
    </w:div>
    <w:div w:id="1173375799">
      <w:bodyDiv w:val="1"/>
      <w:marLeft w:val="0"/>
      <w:marRight w:val="0"/>
      <w:marTop w:val="0"/>
      <w:marBottom w:val="0"/>
      <w:divBdr>
        <w:top w:val="none" w:sz="0" w:space="0" w:color="auto"/>
        <w:left w:val="none" w:sz="0" w:space="0" w:color="auto"/>
        <w:bottom w:val="none" w:sz="0" w:space="0" w:color="auto"/>
        <w:right w:val="none" w:sz="0" w:space="0" w:color="auto"/>
      </w:divBdr>
      <w:divsChild>
        <w:div w:id="233130702">
          <w:marLeft w:val="0"/>
          <w:marRight w:val="0"/>
          <w:marTop w:val="0"/>
          <w:marBottom w:val="0"/>
          <w:divBdr>
            <w:top w:val="none" w:sz="0" w:space="0" w:color="auto"/>
            <w:left w:val="none" w:sz="0" w:space="0" w:color="auto"/>
            <w:bottom w:val="none" w:sz="0" w:space="0" w:color="auto"/>
            <w:right w:val="none" w:sz="0" w:space="0" w:color="auto"/>
          </w:divBdr>
        </w:div>
        <w:div w:id="293827858">
          <w:marLeft w:val="0"/>
          <w:marRight w:val="0"/>
          <w:marTop w:val="0"/>
          <w:marBottom w:val="0"/>
          <w:divBdr>
            <w:top w:val="none" w:sz="0" w:space="0" w:color="auto"/>
            <w:left w:val="none" w:sz="0" w:space="0" w:color="auto"/>
            <w:bottom w:val="none" w:sz="0" w:space="0" w:color="auto"/>
            <w:right w:val="none" w:sz="0" w:space="0" w:color="auto"/>
          </w:divBdr>
        </w:div>
        <w:div w:id="1000355582">
          <w:marLeft w:val="0"/>
          <w:marRight w:val="0"/>
          <w:marTop w:val="0"/>
          <w:marBottom w:val="0"/>
          <w:divBdr>
            <w:top w:val="none" w:sz="0" w:space="0" w:color="auto"/>
            <w:left w:val="none" w:sz="0" w:space="0" w:color="auto"/>
            <w:bottom w:val="none" w:sz="0" w:space="0" w:color="auto"/>
            <w:right w:val="none" w:sz="0" w:space="0" w:color="auto"/>
          </w:divBdr>
        </w:div>
        <w:div w:id="1424911171">
          <w:marLeft w:val="0"/>
          <w:marRight w:val="0"/>
          <w:marTop w:val="0"/>
          <w:marBottom w:val="0"/>
          <w:divBdr>
            <w:top w:val="none" w:sz="0" w:space="0" w:color="auto"/>
            <w:left w:val="none" w:sz="0" w:space="0" w:color="auto"/>
            <w:bottom w:val="none" w:sz="0" w:space="0" w:color="auto"/>
            <w:right w:val="none" w:sz="0" w:space="0" w:color="auto"/>
          </w:divBdr>
        </w:div>
        <w:div w:id="1627809127">
          <w:marLeft w:val="0"/>
          <w:marRight w:val="0"/>
          <w:marTop w:val="0"/>
          <w:marBottom w:val="0"/>
          <w:divBdr>
            <w:top w:val="none" w:sz="0" w:space="0" w:color="auto"/>
            <w:left w:val="none" w:sz="0" w:space="0" w:color="auto"/>
            <w:bottom w:val="none" w:sz="0" w:space="0" w:color="auto"/>
            <w:right w:val="none" w:sz="0" w:space="0" w:color="auto"/>
          </w:divBdr>
        </w:div>
        <w:div w:id="1878662089">
          <w:marLeft w:val="0"/>
          <w:marRight w:val="0"/>
          <w:marTop w:val="0"/>
          <w:marBottom w:val="0"/>
          <w:divBdr>
            <w:top w:val="none" w:sz="0" w:space="0" w:color="auto"/>
            <w:left w:val="none" w:sz="0" w:space="0" w:color="auto"/>
            <w:bottom w:val="none" w:sz="0" w:space="0" w:color="auto"/>
            <w:right w:val="none" w:sz="0" w:space="0" w:color="auto"/>
          </w:divBdr>
        </w:div>
      </w:divsChild>
    </w:div>
    <w:div w:id="1212033616">
      <w:bodyDiv w:val="1"/>
      <w:marLeft w:val="0"/>
      <w:marRight w:val="0"/>
      <w:marTop w:val="0"/>
      <w:marBottom w:val="0"/>
      <w:divBdr>
        <w:top w:val="none" w:sz="0" w:space="0" w:color="auto"/>
        <w:left w:val="none" w:sz="0" w:space="0" w:color="auto"/>
        <w:bottom w:val="none" w:sz="0" w:space="0" w:color="auto"/>
        <w:right w:val="none" w:sz="0" w:space="0" w:color="auto"/>
      </w:divBdr>
    </w:div>
    <w:div w:id="1214849094">
      <w:bodyDiv w:val="1"/>
      <w:marLeft w:val="0"/>
      <w:marRight w:val="0"/>
      <w:marTop w:val="0"/>
      <w:marBottom w:val="0"/>
      <w:divBdr>
        <w:top w:val="none" w:sz="0" w:space="0" w:color="auto"/>
        <w:left w:val="none" w:sz="0" w:space="0" w:color="auto"/>
        <w:bottom w:val="none" w:sz="0" w:space="0" w:color="auto"/>
        <w:right w:val="none" w:sz="0" w:space="0" w:color="auto"/>
      </w:divBdr>
    </w:div>
    <w:div w:id="1217013696">
      <w:bodyDiv w:val="1"/>
      <w:marLeft w:val="0"/>
      <w:marRight w:val="0"/>
      <w:marTop w:val="0"/>
      <w:marBottom w:val="0"/>
      <w:divBdr>
        <w:top w:val="none" w:sz="0" w:space="0" w:color="auto"/>
        <w:left w:val="none" w:sz="0" w:space="0" w:color="auto"/>
        <w:bottom w:val="none" w:sz="0" w:space="0" w:color="auto"/>
        <w:right w:val="none" w:sz="0" w:space="0" w:color="auto"/>
      </w:divBdr>
    </w:div>
    <w:div w:id="1222983729">
      <w:bodyDiv w:val="1"/>
      <w:marLeft w:val="0"/>
      <w:marRight w:val="0"/>
      <w:marTop w:val="0"/>
      <w:marBottom w:val="0"/>
      <w:divBdr>
        <w:top w:val="none" w:sz="0" w:space="0" w:color="auto"/>
        <w:left w:val="none" w:sz="0" w:space="0" w:color="auto"/>
        <w:bottom w:val="none" w:sz="0" w:space="0" w:color="auto"/>
        <w:right w:val="none" w:sz="0" w:space="0" w:color="auto"/>
      </w:divBdr>
    </w:div>
    <w:div w:id="1223250335">
      <w:bodyDiv w:val="1"/>
      <w:marLeft w:val="0"/>
      <w:marRight w:val="0"/>
      <w:marTop w:val="0"/>
      <w:marBottom w:val="0"/>
      <w:divBdr>
        <w:top w:val="none" w:sz="0" w:space="0" w:color="auto"/>
        <w:left w:val="none" w:sz="0" w:space="0" w:color="auto"/>
        <w:bottom w:val="none" w:sz="0" w:space="0" w:color="auto"/>
        <w:right w:val="none" w:sz="0" w:space="0" w:color="auto"/>
      </w:divBdr>
    </w:div>
    <w:div w:id="1234395809">
      <w:bodyDiv w:val="1"/>
      <w:marLeft w:val="0"/>
      <w:marRight w:val="0"/>
      <w:marTop w:val="0"/>
      <w:marBottom w:val="0"/>
      <w:divBdr>
        <w:top w:val="none" w:sz="0" w:space="0" w:color="auto"/>
        <w:left w:val="none" w:sz="0" w:space="0" w:color="auto"/>
        <w:bottom w:val="none" w:sz="0" w:space="0" w:color="auto"/>
        <w:right w:val="none" w:sz="0" w:space="0" w:color="auto"/>
      </w:divBdr>
      <w:divsChild>
        <w:div w:id="535505655">
          <w:marLeft w:val="0"/>
          <w:marRight w:val="0"/>
          <w:marTop w:val="0"/>
          <w:marBottom w:val="0"/>
          <w:divBdr>
            <w:top w:val="none" w:sz="0" w:space="0" w:color="auto"/>
            <w:left w:val="none" w:sz="0" w:space="0" w:color="auto"/>
            <w:bottom w:val="none" w:sz="0" w:space="0" w:color="auto"/>
            <w:right w:val="none" w:sz="0" w:space="0" w:color="auto"/>
          </w:divBdr>
          <w:divsChild>
            <w:div w:id="629633839">
              <w:marLeft w:val="0"/>
              <w:marRight w:val="0"/>
              <w:marTop w:val="0"/>
              <w:marBottom w:val="0"/>
              <w:divBdr>
                <w:top w:val="none" w:sz="0" w:space="0" w:color="auto"/>
                <w:left w:val="none" w:sz="0" w:space="0" w:color="auto"/>
                <w:bottom w:val="none" w:sz="0" w:space="0" w:color="auto"/>
                <w:right w:val="none" w:sz="0" w:space="0" w:color="auto"/>
              </w:divBdr>
            </w:div>
            <w:div w:id="1935044960">
              <w:marLeft w:val="0"/>
              <w:marRight w:val="0"/>
              <w:marTop w:val="0"/>
              <w:marBottom w:val="0"/>
              <w:divBdr>
                <w:top w:val="none" w:sz="0" w:space="0" w:color="auto"/>
                <w:left w:val="none" w:sz="0" w:space="0" w:color="auto"/>
                <w:bottom w:val="none" w:sz="0" w:space="0" w:color="auto"/>
                <w:right w:val="none" w:sz="0" w:space="0" w:color="auto"/>
              </w:divBdr>
            </w:div>
          </w:divsChild>
        </w:div>
        <w:div w:id="753009318">
          <w:marLeft w:val="0"/>
          <w:marRight w:val="0"/>
          <w:marTop w:val="0"/>
          <w:marBottom w:val="0"/>
          <w:divBdr>
            <w:top w:val="none" w:sz="0" w:space="0" w:color="auto"/>
            <w:left w:val="none" w:sz="0" w:space="0" w:color="auto"/>
            <w:bottom w:val="none" w:sz="0" w:space="0" w:color="auto"/>
            <w:right w:val="none" w:sz="0" w:space="0" w:color="auto"/>
          </w:divBdr>
        </w:div>
        <w:div w:id="1982806811">
          <w:marLeft w:val="0"/>
          <w:marRight w:val="0"/>
          <w:marTop w:val="0"/>
          <w:marBottom w:val="0"/>
          <w:divBdr>
            <w:top w:val="none" w:sz="0" w:space="0" w:color="auto"/>
            <w:left w:val="none" w:sz="0" w:space="0" w:color="auto"/>
            <w:bottom w:val="none" w:sz="0" w:space="0" w:color="auto"/>
            <w:right w:val="none" w:sz="0" w:space="0" w:color="auto"/>
          </w:divBdr>
          <w:divsChild>
            <w:div w:id="337735342">
              <w:marLeft w:val="0"/>
              <w:marRight w:val="0"/>
              <w:marTop w:val="0"/>
              <w:marBottom w:val="0"/>
              <w:divBdr>
                <w:top w:val="none" w:sz="0" w:space="0" w:color="auto"/>
                <w:left w:val="none" w:sz="0" w:space="0" w:color="auto"/>
                <w:bottom w:val="none" w:sz="0" w:space="0" w:color="auto"/>
                <w:right w:val="none" w:sz="0" w:space="0" w:color="auto"/>
              </w:divBdr>
            </w:div>
            <w:div w:id="405029872">
              <w:marLeft w:val="0"/>
              <w:marRight w:val="0"/>
              <w:marTop w:val="0"/>
              <w:marBottom w:val="0"/>
              <w:divBdr>
                <w:top w:val="none" w:sz="0" w:space="0" w:color="auto"/>
                <w:left w:val="none" w:sz="0" w:space="0" w:color="auto"/>
                <w:bottom w:val="none" w:sz="0" w:space="0" w:color="auto"/>
                <w:right w:val="none" w:sz="0" w:space="0" w:color="auto"/>
              </w:divBdr>
            </w:div>
            <w:div w:id="554508057">
              <w:marLeft w:val="0"/>
              <w:marRight w:val="0"/>
              <w:marTop w:val="0"/>
              <w:marBottom w:val="0"/>
              <w:divBdr>
                <w:top w:val="none" w:sz="0" w:space="0" w:color="auto"/>
                <w:left w:val="none" w:sz="0" w:space="0" w:color="auto"/>
                <w:bottom w:val="none" w:sz="0" w:space="0" w:color="auto"/>
                <w:right w:val="none" w:sz="0" w:space="0" w:color="auto"/>
              </w:divBdr>
            </w:div>
            <w:div w:id="628323165">
              <w:marLeft w:val="0"/>
              <w:marRight w:val="0"/>
              <w:marTop w:val="0"/>
              <w:marBottom w:val="0"/>
              <w:divBdr>
                <w:top w:val="none" w:sz="0" w:space="0" w:color="auto"/>
                <w:left w:val="none" w:sz="0" w:space="0" w:color="auto"/>
                <w:bottom w:val="none" w:sz="0" w:space="0" w:color="auto"/>
                <w:right w:val="none" w:sz="0" w:space="0" w:color="auto"/>
              </w:divBdr>
            </w:div>
            <w:div w:id="691763169">
              <w:marLeft w:val="0"/>
              <w:marRight w:val="0"/>
              <w:marTop w:val="0"/>
              <w:marBottom w:val="0"/>
              <w:divBdr>
                <w:top w:val="none" w:sz="0" w:space="0" w:color="auto"/>
                <w:left w:val="none" w:sz="0" w:space="0" w:color="auto"/>
                <w:bottom w:val="none" w:sz="0" w:space="0" w:color="auto"/>
                <w:right w:val="none" w:sz="0" w:space="0" w:color="auto"/>
              </w:divBdr>
            </w:div>
            <w:div w:id="1026448205">
              <w:marLeft w:val="0"/>
              <w:marRight w:val="0"/>
              <w:marTop w:val="0"/>
              <w:marBottom w:val="0"/>
              <w:divBdr>
                <w:top w:val="none" w:sz="0" w:space="0" w:color="auto"/>
                <w:left w:val="none" w:sz="0" w:space="0" w:color="auto"/>
                <w:bottom w:val="none" w:sz="0" w:space="0" w:color="auto"/>
                <w:right w:val="none" w:sz="0" w:space="0" w:color="auto"/>
              </w:divBdr>
            </w:div>
            <w:div w:id="1274090438">
              <w:marLeft w:val="0"/>
              <w:marRight w:val="0"/>
              <w:marTop w:val="0"/>
              <w:marBottom w:val="0"/>
              <w:divBdr>
                <w:top w:val="none" w:sz="0" w:space="0" w:color="auto"/>
                <w:left w:val="none" w:sz="0" w:space="0" w:color="auto"/>
                <w:bottom w:val="none" w:sz="0" w:space="0" w:color="auto"/>
                <w:right w:val="none" w:sz="0" w:space="0" w:color="auto"/>
              </w:divBdr>
            </w:div>
            <w:div w:id="1890604274">
              <w:marLeft w:val="0"/>
              <w:marRight w:val="0"/>
              <w:marTop w:val="0"/>
              <w:marBottom w:val="0"/>
              <w:divBdr>
                <w:top w:val="none" w:sz="0" w:space="0" w:color="auto"/>
                <w:left w:val="none" w:sz="0" w:space="0" w:color="auto"/>
                <w:bottom w:val="none" w:sz="0" w:space="0" w:color="auto"/>
                <w:right w:val="none" w:sz="0" w:space="0" w:color="auto"/>
              </w:divBdr>
            </w:div>
            <w:div w:id="1902980965">
              <w:marLeft w:val="0"/>
              <w:marRight w:val="0"/>
              <w:marTop w:val="0"/>
              <w:marBottom w:val="0"/>
              <w:divBdr>
                <w:top w:val="none" w:sz="0" w:space="0" w:color="auto"/>
                <w:left w:val="none" w:sz="0" w:space="0" w:color="auto"/>
                <w:bottom w:val="none" w:sz="0" w:space="0" w:color="auto"/>
                <w:right w:val="none" w:sz="0" w:space="0" w:color="auto"/>
              </w:divBdr>
            </w:div>
            <w:div w:id="194249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61702">
      <w:bodyDiv w:val="1"/>
      <w:marLeft w:val="0"/>
      <w:marRight w:val="0"/>
      <w:marTop w:val="0"/>
      <w:marBottom w:val="0"/>
      <w:divBdr>
        <w:top w:val="none" w:sz="0" w:space="0" w:color="auto"/>
        <w:left w:val="none" w:sz="0" w:space="0" w:color="auto"/>
        <w:bottom w:val="none" w:sz="0" w:space="0" w:color="auto"/>
        <w:right w:val="none" w:sz="0" w:space="0" w:color="auto"/>
      </w:divBdr>
    </w:div>
    <w:div w:id="1248537861">
      <w:bodyDiv w:val="1"/>
      <w:marLeft w:val="0"/>
      <w:marRight w:val="0"/>
      <w:marTop w:val="0"/>
      <w:marBottom w:val="0"/>
      <w:divBdr>
        <w:top w:val="none" w:sz="0" w:space="0" w:color="auto"/>
        <w:left w:val="none" w:sz="0" w:space="0" w:color="auto"/>
        <w:bottom w:val="none" w:sz="0" w:space="0" w:color="auto"/>
        <w:right w:val="none" w:sz="0" w:space="0" w:color="auto"/>
      </w:divBdr>
    </w:div>
    <w:div w:id="1248920297">
      <w:bodyDiv w:val="1"/>
      <w:marLeft w:val="0"/>
      <w:marRight w:val="0"/>
      <w:marTop w:val="0"/>
      <w:marBottom w:val="0"/>
      <w:divBdr>
        <w:top w:val="none" w:sz="0" w:space="0" w:color="auto"/>
        <w:left w:val="none" w:sz="0" w:space="0" w:color="auto"/>
        <w:bottom w:val="none" w:sz="0" w:space="0" w:color="auto"/>
        <w:right w:val="none" w:sz="0" w:space="0" w:color="auto"/>
      </w:divBdr>
    </w:div>
    <w:div w:id="1249146767">
      <w:bodyDiv w:val="1"/>
      <w:marLeft w:val="0"/>
      <w:marRight w:val="0"/>
      <w:marTop w:val="0"/>
      <w:marBottom w:val="0"/>
      <w:divBdr>
        <w:top w:val="none" w:sz="0" w:space="0" w:color="auto"/>
        <w:left w:val="none" w:sz="0" w:space="0" w:color="auto"/>
        <w:bottom w:val="none" w:sz="0" w:space="0" w:color="auto"/>
        <w:right w:val="none" w:sz="0" w:space="0" w:color="auto"/>
      </w:divBdr>
    </w:div>
    <w:div w:id="1253275856">
      <w:bodyDiv w:val="1"/>
      <w:marLeft w:val="0"/>
      <w:marRight w:val="0"/>
      <w:marTop w:val="0"/>
      <w:marBottom w:val="0"/>
      <w:divBdr>
        <w:top w:val="none" w:sz="0" w:space="0" w:color="auto"/>
        <w:left w:val="none" w:sz="0" w:space="0" w:color="auto"/>
        <w:bottom w:val="none" w:sz="0" w:space="0" w:color="auto"/>
        <w:right w:val="none" w:sz="0" w:space="0" w:color="auto"/>
      </w:divBdr>
      <w:divsChild>
        <w:div w:id="2019114157">
          <w:marLeft w:val="0"/>
          <w:marRight w:val="0"/>
          <w:marTop w:val="0"/>
          <w:marBottom w:val="0"/>
          <w:divBdr>
            <w:top w:val="none" w:sz="0" w:space="0" w:color="auto"/>
            <w:left w:val="none" w:sz="0" w:space="0" w:color="auto"/>
            <w:bottom w:val="none" w:sz="0" w:space="0" w:color="auto"/>
            <w:right w:val="none" w:sz="0" w:space="0" w:color="auto"/>
          </w:divBdr>
        </w:div>
      </w:divsChild>
    </w:div>
    <w:div w:id="1254515491">
      <w:bodyDiv w:val="1"/>
      <w:marLeft w:val="0"/>
      <w:marRight w:val="0"/>
      <w:marTop w:val="0"/>
      <w:marBottom w:val="0"/>
      <w:divBdr>
        <w:top w:val="none" w:sz="0" w:space="0" w:color="auto"/>
        <w:left w:val="none" w:sz="0" w:space="0" w:color="auto"/>
        <w:bottom w:val="none" w:sz="0" w:space="0" w:color="auto"/>
        <w:right w:val="none" w:sz="0" w:space="0" w:color="auto"/>
      </w:divBdr>
    </w:div>
    <w:div w:id="1254901154">
      <w:bodyDiv w:val="1"/>
      <w:marLeft w:val="0"/>
      <w:marRight w:val="0"/>
      <w:marTop w:val="0"/>
      <w:marBottom w:val="0"/>
      <w:divBdr>
        <w:top w:val="none" w:sz="0" w:space="0" w:color="auto"/>
        <w:left w:val="none" w:sz="0" w:space="0" w:color="auto"/>
        <w:bottom w:val="none" w:sz="0" w:space="0" w:color="auto"/>
        <w:right w:val="none" w:sz="0" w:space="0" w:color="auto"/>
      </w:divBdr>
    </w:div>
    <w:div w:id="1273634752">
      <w:bodyDiv w:val="1"/>
      <w:marLeft w:val="0"/>
      <w:marRight w:val="0"/>
      <w:marTop w:val="0"/>
      <w:marBottom w:val="0"/>
      <w:divBdr>
        <w:top w:val="none" w:sz="0" w:space="0" w:color="auto"/>
        <w:left w:val="none" w:sz="0" w:space="0" w:color="auto"/>
        <w:bottom w:val="none" w:sz="0" w:space="0" w:color="auto"/>
        <w:right w:val="none" w:sz="0" w:space="0" w:color="auto"/>
      </w:divBdr>
    </w:div>
    <w:div w:id="1278946968">
      <w:bodyDiv w:val="1"/>
      <w:marLeft w:val="0"/>
      <w:marRight w:val="0"/>
      <w:marTop w:val="0"/>
      <w:marBottom w:val="0"/>
      <w:divBdr>
        <w:top w:val="none" w:sz="0" w:space="0" w:color="auto"/>
        <w:left w:val="none" w:sz="0" w:space="0" w:color="auto"/>
        <w:bottom w:val="none" w:sz="0" w:space="0" w:color="auto"/>
        <w:right w:val="none" w:sz="0" w:space="0" w:color="auto"/>
      </w:divBdr>
    </w:div>
    <w:div w:id="1284455655">
      <w:bodyDiv w:val="1"/>
      <w:marLeft w:val="0"/>
      <w:marRight w:val="0"/>
      <w:marTop w:val="0"/>
      <w:marBottom w:val="0"/>
      <w:divBdr>
        <w:top w:val="none" w:sz="0" w:space="0" w:color="auto"/>
        <w:left w:val="none" w:sz="0" w:space="0" w:color="auto"/>
        <w:bottom w:val="none" w:sz="0" w:space="0" w:color="auto"/>
        <w:right w:val="none" w:sz="0" w:space="0" w:color="auto"/>
      </w:divBdr>
    </w:div>
    <w:div w:id="1301224910">
      <w:bodyDiv w:val="1"/>
      <w:marLeft w:val="0"/>
      <w:marRight w:val="0"/>
      <w:marTop w:val="0"/>
      <w:marBottom w:val="0"/>
      <w:divBdr>
        <w:top w:val="none" w:sz="0" w:space="0" w:color="auto"/>
        <w:left w:val="none" w:sz="0" w:space="0" w:color="auto"/>
        <w:bottom w:val="none" w:sz="0" w:space="0" w:color="auto"/>
        <w:right w:val="none" w:sz="0" w:space="0" w:color="auto"/>
      </w:divBdr>
    </w:div>
    <w:div w:id="1302691339">
      <w:bodyDiv w:val="1"/>
      <w:marLeft w:val="0"/>
      <w:marRight w:val="0"/>
      <w:marTop w:val="0"/>
      <w:marBottom w:val="0"/>
      <w:divBdr>
        <w:top w:val="none" w:sz="0" w:space="0" w:color="auto"/>
        <w:left w:val="none" w:sz="0" w:space="0" w:color="auto"/>
        <w:bottom w:val="none" w:sz="0" w:space="0" w:color="auto"/>
        <w:right w:val="none" w:sz="0" w:space="0" w:color="auto"/>
      </w:divBdr>
      <w:divsChild>
        <w:div w:id="473107819">
          <w:marLeft w:val="0"/>
          <w:marRight w:val="0"/>
          <w:marTop w:val="0"/>
          <w:marBottom w:val="0"/>
          <w:divBdr>
            <w:top w:val="none" w:sz="0" w:space="0" w:color="auto"/>
            <w:left w:val="none" w:sz="0" w:space="0" w:color="auto"/>
            <w:bottom w:val="none" w:sz="0" w:space="0" w:color="auto"/>
            <w:right w:val="none" w:sz="0" w:space="0" w:color="auto"/>
          </w:divBdr>
        </w:div>
        <w:div w:id="1489705933">
          <w:marLeft w:val="0"/>
          <w:marRight w:val="0"/>
          <w:marTop w:val="0"/>
          <w:marBottom w:val="0"/>
          <w:divBdr>
            <w:top w:val="none" w:sz="0" w:space="0" w:color="auto"/>
            <w:left w:val="none" w:sz="0" w:space="0" w:color="auto"/>
            <w:bottom w:val="none" w:sz="0" w:space="0" w:color="auto"/>
            <w:right w:val="none" w:sz="0" w:space="0" w:color="auto"/>
          </w:divBdr>
        </w:div>
      </w:divsChild>
    </w:div>
    <w:div w:id="1307661168">
      <w:bodyDiv w:val="1"/>
      <w:marLeft w:val="0"/>
      <w:marRight w:val="0"/>
      <w:marTop w:val="0"/>
      <w:marBottom w:val="0"/>
      <w:divBdr>
        <w:top w:val="none" w:sz="0" w:space="0" w:color="auto"/>
        <w:left w:val="none" w:sz="0" w:space="0" w:color="auto"/>
        <w:bottom w:val="none" w:sz="0" w:space="0" w:color="auto"/>
        <w:right w:val="none" w:sz="0" w:space="0" w:color="auto"/>
      </w:divBdr>
    </w:div>
    <w:div w:id="1308242000">
      <w:bodyDiv w:val="1"/>
      <w:marLeft w:val="0"/>
      <w:marRight w:val="0"/>
      <w:marTop w:val="0"/>
      <w:marBottom w:val="0"/>
      <w:divBdr>
        <w:top w:val="none" w:sz="0" w:space="0" w:color="auto"/>
        <w:left w:val="none" w:sz="0" w:space="0" w:color="auto"/>
        <w:bottom w:val="none" w:sz="0" w:space="0" w:color="auto"/>
        <w:right w:val="none" w:sz="0" w:space="0" w:color="auto"/>
      </w:divBdr>
      <w:divsChild>
        <w:div w:id="63993099">
          <w:marLeft w:val="0"/>
          <w:marRight w:val="0"/>
          <w:marTop w:val="0"/>
          <w:marBottom w:val="0"/>
          <w:divBdr>
            <w:top w:val="none" w:sz="0" w:space="0" w:color="auto"/>
            <w:left w:val="none" w:sz="0" w:space="0" w:color="auto"/>
            <w:bottom w:val="none" w:sz="0" w:space="0" w:color="auto"/>
            <w:right w:val="none" w:sz="0" w:space="0" w:color="auto"/>
          </w:divBdr>
        </w:div>
        <w:div w:id="907611016">
          <w:marLeft w:val="0"/>
          <w:marRight w:val="0"/>
          <w:marTop w:val="0"/>
          <w:marBottom w:val="0"/>
          <w:divBdr>
            <w:top w:val="none" w:sz="0" w:space="0" w:color="auto"/>
            <w:left w:val="none" w:sz="0" w:space="0" w:color="auto"/>
            <w:bottom w:val="none" w:sz="0" w:space="0" w:color="auto"/>
            <w:right w:val="none" w:sz="0" w:space="0" w:color="auto"/>
          </w:divBdr>
        </w:div>
        <w:div w:id="1215118954">
          <w:marLeft w:val="0"/>
          <w:marRight w:val="0"/>
          <w:marTop w:val="0"/>
          <w:marBottom w:val="0"/>
          <w:divBdr>
            <w:top w:val="none" w:sz="0" w:space="0" w:color="auto"/>
            <w:left w:val="none" w:sz="0" w:space="0" w:color="auto"/>
            <w:bottom w:val="none" w:sz="0" w:space="0" w:color="auto"/>
            <w:right w:val="none" w:sz="0" w:space="0" w:color="auto"/>
          </w:divBdr>
        </w:div>
        <w:div w:id="1329135833">
          <w:marLeft w:val="0"/>
          <w:marRight w:val="0"/>
          <w:marTop w:val="0"/>
          <w:marBottom w:val="0"/>
          <w:divBdr>
            <w:top w:val="none" w:sz="0" w:space="0" w:color="auto"/>
            <w:left w:val="none" w:sz="0" w:space="0" w:color="auto"/>
            <w:bottom w:val="none" w:sz="0" w:space="0" w:color="auto"/>
            <w:right w:val="none" w:sz="0" w:space="0" w:color="auto"/>
          </w:divBdr>
        </w:div>
        <w:div w:id="1799378071">
          <w:marLeft w:val="0"/>
          <w:marRight w:val="0"/>
          <w:marTop w:val="0"/>
          <w:marBottom w:val="0"/>
          <w:divBdr>
            <w:top w:val="none" w:sz="0" w:space="0" w:color="auto"/>
            <w:left w:val="none" w:sz="0" w:space="0" w:color="auto"/>
            <w:bottom w:val="none" w:sz="0" w:space="0" w:color="auto"/>
            <w:right w:val="none" w:sz="0" w:space="0" w:color="auto"/>
          </w:divBdr>
        </w:div>
        <w:div w:id="2025282482">
          <w:marLeft w:val="0"/>
          <w:marRight w:val="0"/>
          <w:marTop w:val="0"/>
          <w:marBottom w:val="0"/>
          <w:divBdr>
            <w:top w:val="none" w:sz="0" w:space="0" w:color="auto"/>
            <w:left w:val="none" w:sz="0" w:space="0" w:color="auto"/>
            <w:bottom w:val="none" w:sz="0" w:space="0" w:color="auto"/>
            <w:right w:val="none" w:sz="0" w:space="0" w:color="auto"/>
          </w:divBdr>
        </w:div>
        <w:div w:id="2057846559">
          <w:marLeft w:val="0"/>
          <w:marRight w:val="0"/>
          <w:marTop w:val="0"/>
          <w:marBottom w:val="0"/>
          <w:divBdr>
            <w:top w:val="none" w:sz="0" w:space="0" w:color="auto"/>
            <w:left w:val="none" w:sz="0" w:space="0" w:color="auto"/>
            <w:bottom w:val="none" w:sz="0" w:space="0" w:color="auto"/>
            <w:right w:val="none" w:sz="0" w:space="0" w:color="auto"/>
          </w:divBdr>
        </w:div>
      </w:divsChild>
    </w:div>
    <w:div w:id="1310134515">
      <w:bodyDiv w:val="1"/>
      <w:marLeft w:val="0"/>
      <w:marRight w:val="0"/>
      <w:marTop w:val="0"/>
      <w:marBottom w:val="0"/>
      <w:divBdr>
        <w:top w:val="none" w:sz="0" w:space="0" w:color="auto"/>
        <w:left w:val="none" w:sz="0" w:space="0" w:color="auto"/>
        <w:bottom w:val="none" w:sz="0" w:space="0" w:color="auto"/>
        <w:right w:val="none" w:sz="0" w:space="0" w:color="auto"/>
      </w:divBdr>
      <w:divsChild>
        <w:div w:id="85274572">
          <w:marLeft w:val="0"/>
          <w:marRight w:val="0"/>
          <w:marTop w:val="0"/>
          <w:marBottom w:val="0"/>
          <w:divBdr>
            <w:top w:val="none" w:sz="0" w:space="0" w:color="auto"/>
            <w:left w:val="none" w:sz="0" w:space="0" w:color="auto"/>
            <w:bottom w:val="none" w:sz="0" w:space="0" w:color="auto"/>
            <w:right w:val="none" w:sz="0" w:space="0" w:color="auto"/>
          </w:divBdr>
        </w:div>
      </w:divsChild>
    </w:div>
    <w:div w:id="1311709094">
      <w:bodyDiv w:val="1"/>
      <w:marLeft w:val="0"/>
      <w:marRight w:val="0"/>
      <w:marTop w:val="0"/>
      <w:marBottom w:val="0"/>
      <w:divBdr>
        <w:top w:val="none" w:sz="0" w:space="0" w:color="auto"/>
        <w:left w:val="none" w:sz="0" w:space="0" w:color="auto"/>
        <w:bottom w:val="none" w:sz="0" w:space="0" w:color="auto"/>
        <w:right w:val="none" w:sz="0" w:space="0" w:color="auto"/>
      </w:divBdr>
    </w:div>
    <w:div w:id="1317758708">
      <w:bodyDiv w:val="1"/>
      <w:marLeft w:val="0"/>
      <w:marRight w:val="0"/>
      <w:marTop w:val="0"/>
      <w:marBottom w:val="0"/>
      <w:divBdr>
        <w:top w:val="none" w:sz="0" w:space="0" w:color="auto"/>
        <w:left w:val="none" w:sz="0" w:space="0" w:color="auto"/>
        <w:bottom w:val="none" w:sz="0" w:space="0" w:color="auto"/>
        <w:right w:val="none" w:sz="0" w:space="0" w:color="auto"/>
      </w:divBdr>
    </w:div>
    <w:div w:id="1326131297">
      <w:bodyDiv w:val="1"/>
      <w:marLeft w:val="0"/>
      <w:marRight w:val="0"/>
      <w:marTop w:val="0"/>
      <w:marBottom w:val="0"/>
      <w:divBdr>
        <w:top w:val="none" w:sz="0" w:space="0" w:color="auto"/>
        <w:left w:val="none" w:sz="0" w:space="0" w:color="auto"/>
        <w:bottom w:val="none" w:sz="0" w:space="0" w:color="auto"/>
        <w:right w:val="none" w:sz="0" w:space="0" w:color="auto"/>
      </w:divBdr>
    </w:div>
    <w:div w:id="1330060418">
      <w:bodyDiv w:val="1"/>
      <w:marLeft w:val="0"/>
      <w:marRight w:val="0"/>
      <w:marTop w:val="0"/>
      <w:marBottom w:val="0"/>
      <w:divBdr>
        <w:top w:val="none" w:sz="0" w:space="0" w:color="auto"/>
        <w:left w:val="none" w:sz="0" w:space="0" w:color="auto"/>
        <w:bottom w:val="none" w:sz="0" w:space="0" w:color="auto"/>
        <w:right w:val="none" w:sz="0" w:space="0" w:color="auto"/>
      </w:divBdr>
      <w:divsChild>
        <w:div w:id="360403910">
          <w:marLeft w:val="0"/>
          <w:marRight w:val="0"/>
          <w:marTop w:val="0"/>
          <w:marBottom w:val="0"/>
          <w:divBdr>
            <w:top w:val="none" w:sz="0" w:space="0" w:color="auto"/>
            <w:left w:val="none" w:sz="0" w:space="0" w:color="auto"/>
            <w:bottom w:val="none" w:sz="0" w:space="0" w:color="auto"/>
            <w:right w:val="none" w:sz="0" w:space="0" w:color="auto"/>
          </w:divBdr>
        </w:div>
        <w:div w:id="905452284">
          <w:marLeft w:val="0"/>
          <w:marRight w:val="0"/>
          <w:marTop w:val="0"/>
          <w:marBottom w:val="0"/>
          <w:divBdr>
            <w:top w:val="none" w:sz="0" w:space="0" w:color="auto"/>
            <w:left w:val="none" w:sz="0" w:space="0" w:color="auto"/>
            <w:bottom w:val="none" w:sz="0" w:space="0" w:color="auto"/>
            <w:right w:val="none" w:sz="0" w:space="0" w:color="auto"/>
          </w:divBdr>
        </w:div>
        <w:div w:id="1914119989">
          <w:marLeft w:val="0"/>
          <w:marRight w:val="0"/>
          <w:marTop w:val="0"/>
          <w:marBottom w:val="0"/>
          <w:divBdr>
            <w:top w:val="none" w:sz="0" w:space="0" w:color="auto"/>
            <w:left w:val="none" w:sz="0" w:space="0" w:color="auto"/>
            <w:bottom w:val="none" w:sz="0" w:space="0" w:color="auto"/>
            <w:right w:val="none" w:sz="0" w:space="0" w:color="auto"/>
          </w:divBdr>
        </w:div>
      </w:divsChild>
    </w:div>
    <w:div w:id="1331327323">
      <w:bodyDiv w:val="1"/>
      <w:marLeft w:val="0"/>
      <w:marRight w:val="0"/>
      <w:marTop w:val="0"/>
      <w:marBottom w:val="0"/>
      <w:divBdr>
        <w:top w:val="none" w:sz="0" w:space="0" w:color="auto"/>
        <w:left w:val="none" w:sz="0" w:space="0" w:color="auto"/>
        <w:bottom w:val="none" w:sz="0" w:space="0" w:color="auto"/>
        <w:right w:val="none" w:sz="0" w:space="0" w:color="auto"/>
      </w:divBdr>
    </w:div>
    <w:div w:id="1342050382">
      <w:bodyDiv w:val="1"/>
      <w:marLeft w:val="0"/>
      <w:marRight w:val="0"/>
      <w:marTop w:val="0"/>
      <w:marBottom w:val="0"/>
      <w:divBdr>
        <w:top w:val="none" w:sz="0" w:space="0" w:color="auto"/>
        <w:left w:val="none" w:sz="0" w:space="0" w:color="auto"/>
        <w:bottom w:val="none" w:sz="0" w:space="0" w:color="auto"/>
        <w:right w:val="none" w:sz="0" w:space="0" w:color="auto"/>
      </w:divBdr>
    </w:div>
    <w:div w:id="1352104007">
      <w:bodyDiv w:val="1"/>
      <w:marLeft w:val="0"/>
      <w:marRight w:val="0"/>
      <w:marTop w:val="0"/>
      <w:marBottom w:val="0"/>
      <w:divBdr>
        <w:top w:val="none" w:sz="0" w:space="0" w:color="auto"/>
        <w:left w:val="none" w:sz="0" w:space="0" w:color="auto"/>
        <w:bottom w:val="none" w:sz="0" w:space="0" w:color="auto"/>
        <w:right w:val="none" w:sz="0" w:space="0" w:color="auto"/>
      </w:divBdr>
    </w:div>
    <w:div w:id="1358850612">
      <w:bodyDiv w:val="1"/>
      <w:marLeft w:val="0"/>
      <w:marRight w:val="0"/>
      <w:marTop w:val="0"/>
      <w:marBottom w:val="0"/>
      <w:divBdr>
        <w:top w:val="none" w:sz="0" w:space="0" w:color="auto"/>
        <w:left w:val="none" w:sz="0" w:space="0" w:color="auto"/>
        <w:bottom w:val="none" w:sz="0" w:space="0" w:color="auto"/>
        <w:right w:val="none" w:sz="0" w:space="0" w:color="auto"/>
      </w:divBdr>
      <w:divsChild>
        <w:div w:id="526866177">
          <w:marLeft w:val="0"/>
          <w:marRight w:val="0"/>
          <w:marTop w:val="0"/>
          <w:marBottom w:val="0"/>
          <w:divBdr>
            <w:top w:val="none" w:sz="0" w:space="0" w:color="auto"/>
            <w:left w:val="none" w:sz="0" w:space="0" w:color="auto"/>
            <w:bottom w:val="none" w:sz="0" w:space="0" w:color="auto"/>
            <w:right w:val="none" w:sz="0" w:space="0" w:color="auto"/>
          </w:divBdr>
        </w:div>
        <w:div w:id="781191429">
          <w:marLeft w:val="0"/>
          <w:marRight w:val="0"/>
          <w:marTop w:val="0"/>
          <w:marBottom w:val="0"/>
          <w:divBdr>
            <w:top w:val="none" w:sz="0" w:space="0" w:color="auto"/>
            <w:left w:val="none" w:sz="0" w:space="0" w:color="auto"/>
            <w:bottom w:val="none" w:sz="0" w:space="0" w:color="auto"/>
            <w:right w:val="none" w:sz="0" w:space="0" w:color="auto"/>
          </w:divBdr>
        </w:div>
      </w:divsChild>
    </w:div>
    <w:div w:id="1365135233">
      <w:bodyDiv w:val="1"/>
      <w:marLeft w:val="0"/>
      <w:marRight w:val="0"/>
      <w:marTop w:val="0"/>
      <w:marBottom w:val="0"/>
      <w:divBdr>
        <w:top w:val="none" w:sz="0" w:space="0" w:color="auto"/>
        <w:left w:val="none" w:sz="0" w:space="0" w:color="auto"/>
        <w:bottom w:val="none" w:sz="0" w:space="0" w:color="auto"/>
        <w:right w:val="none" w:sz="0" w:space="0" w:color="auto"/>
      </w:divBdr>
    </w:div>
    <w:div w:id="1370571060">
      <w:bodyDiv w:val="1"/>
      <w:marLeft w:val="0"/>
      <w:marRight w:val="0"/>
      <w:marTop w:val="0"/>
      <w:marBottom w:val="0"/>
      <w:divBdr>
        <w:top w:val="none" w:sz="0" w:space="0" w:color="auto"/>
        <w:left w:val="none" w:sz="0" w:space="0" w:color="auto"/>
        <w:bottom w:val="none" w:sz="0" w:space="0" w:color="auto"/>
        <w:right w:val="none" w:sz="0" w:space="0" w:color="auto"/>
      </w:divBdr>
    </w:div>
    <w:div w:id="1375231453">
      <w:bodyDiv w:val="1"/>
      <w:marLeft w:val="0"/>
      <w:marRight w:val="0"/>
      <w:marTop w:val="0"/>
      <w:marBottom w:val="0"/>
      <w:divBdr>
        <w:top w:val="none" w:sz="0" w:space="0" w:color="auto"/>
        <w:left w:val="none" w:sz="0" w:space="0" w:color="auto"/>
        <w:bottom w:val="none" w:sz="0" w:space="0" w:color="auto"/>
        <w:right w:val="none" w:sz="0" w:space="0" w:color="auto"/>
      </w:divBdr>
    </w:div>
    <w:div w:id="1384713282">
      <w:bodyDiv w:val="1"/>
      <w:marLeft w:val="0"/>
      <w:marRight w:val="0"/>
      <w:marTop w:val="0"/>
      <w:marBottom w:val="0"/>
      <w:divBdr>
        <w:top w:val="none" w:sz="0" w:space="0" w:color="auto"/>
        <w:left w:val="none" w:sz="0" w:space="0" w:color="auto"/>
        <w:bottom w:val="none" w:sz="0" w:space="0" w:color="auto"/>
        <w:right w:val="none" w:sz="0" w:space="0" w:color="auto"/>
      </w:divBdr>
    </w:div>
    <w:div w:id="1390495724">
      <w:bodyDiv w:val="1"/>
      <w:marLeft w:val="0"/>
      <w:marRight w:val="0"/>
      <w:marTop w:val="0"/>
      <w:marBottom w:val="0"/>
      <w:divBdr>
        <w:top w:val="none" w:sz="0" w:space="0" w:color="auto"/>
        <w:left w:val="none" w:sz="0" w:space="0" w:color="auto"/>
        <w:bottom w:val="none" w:sz="0" w:space="0" w:color="auto"/>
        <w:right w:val="none" w:sz="0" w:space="0" w:color="auto"/>
      </w:divBdr>
    </w:div>
    <w:div w:id="1395933978">
      <w:bodyDiv w:val="1"/>
      <w:marLeft w:val="0"/>
      <w:marRight w:val="0"/>
      <w:marTop w:val="0"/>
      <w:marBottom w:val="0"/>
      <w:divBdr>
        <w:top w:val="none" w:sz="0" w:space="0" w:color="auto"/>
        <w:left w:val="none" w:sz="0" w:space="0" w:color="auto"/>
        <w:bottom w:val="none" w:sz="0" w:space="0" w:color="auto"/>
        <w:right w:val="none" w:sz="0" w:space="0" w:color="auto"/>
      </w:divBdr>
    </w:div>
    <w:div w:id="1406495515">
      <w:bodyDiv w:val="1"/>
      <w:marLeft w:val="0"/>
      <w:marRight w:val="0"/>
      <w:marTop w:val="0"/>
      <w:marBottom w:val="0"/>
      <w:divBdr>
        <w:top w:val="none" w:sz="0" w:space="0" w:color="auto"/>
        <w:left w:val="none" w:sz="0" w:space="0" w:color="auto"/>
        <w:bottom w:val="none" w:sz="0" w:space="0" w:color="auto"/>
        <w:right w:val="none" w:sz="0" w:space="0" w:color="auto"/>
      </w:divBdr>
      <w:divsChild>
        <w:div w:id="254553297">
          <w:marLeft w:val="0"/>
          <w:marRight w:val="0"/>
          <w:marTop w:val="0"/>
          <w:marBottom w:val="0"/>
          <w:divBdr>
            <w:top w:val="none" w:sz="0" w:space="0" w:color="auto"/>
            <w:left w:val="none" w:sz="0" w:space="0" w:color="auto"/>
            <w:bottom w:val="none" w:sz="0" w:space="0" w:color="auto"/>
            <w:right w:val="none" w:sz="0" w:space="0" w:color="auto"/>
          </w:divBdr>
        </w:div>
        <w:div w:id="435948840">
          <w:marLeft w:val="0"/>
          <w:marRight w:val="0"/>
          <w:marTop w:val="0"/>
          <w:marBottom w:val="0"/>
          <w:divBdr>
            <w:top w:val="none" w:sz="0" w:space="0" w:color="auto"/>
            <w:left w:val="none" w:sz="0" w:space="0" w:color="auto"/>
            <w:bottom w:val="none" w:sz="0" w:space="0" w:color="auto"/>
            <w:right w:val="none" w:sz="0" w:space="0" w:color="auto"/>
          </w:divBdr>
        </w:div>
        <w:div w:id="496458694">
          <w:marLeft w:val="0"/>
          <w:marRight w:val="0"/>
          <w:marTop w:val="0"/>
          <w:marBottom w:val="0"/>
          <w:divBdr>
            <w:top w:val="none" w:sz="0" w:space="0" w:color="auto"/>
            <w:left w:val="none" w:sz="0" w:space="0" w:color="auto"/>
            <w:bottom w:val="none" w:sz="0" w:space="0" w:color="auto"/>
            <w:right w:val="none" w:sz="0" w:space="0" w:color="auto"/>
          </w:divBdr>
        </w:div>
        <w:div w:id="497043949">
          <w:marLeft w:val="0"/>
          <w:marRight w:val="0"/>
          <w:marTop w:val="0"/>
          <w:marBottom w:val="0"/>
          <w:divBdr>
            <w:top w:val="none" w:sz="0" w:space="0" w:color="auto"/>
            <w:left w:val="none" w:sz="0" w:space="0" w:color="auto"/>
            <w:bottom w:val="none" w:sz="0" w:space="0" w:color="auto"/>
            <w:right w:val="none" w:sz="0" w:space="0" w:color="auto"/>
          </w:divBdr>
        </w:div>
        <w:div w:id="707533122">
          <w:marLeft w:val="0"/>
          <w:marRight w:val="0"/>
          <w:marTop w:val="0"/>
          <w:marBottom w:val="0"/>
          <w:divBdr>
            <w:top w:val="none" w:sz="0" w:space="0" w:color="auto"/>
            <w:left w:val="none" w:sz="0" w:space="0" w:color="auto"/>
            <w:bottom w:val="none" w:sz="0" w:space="0" w:color="auto"/>
            <w:right w:val="none" w:sz="0" w:space="0" w:color="auto"/>
          </w:divBdr>
        </w:div>
        <w:div w:id="916205161">
          <w:marLeft w:val="0"/>
          <w:marRight w:val="0"/>
          <w:marTop w:val="0"/>
          <w:marBottom w:val="0"/>
          <w:divBdr>
            <w:top w:val="none" w:sz="0" w:space="0" w:color="auto"/>
            <w:left w:val="none" w:sz="0" w:space="0" w:color="auto"/>
            <w:bottom w:val="none" w:sz="0" w:space="0" w:color="auto"/>
            <w:right w:val="none" w:sz="0" w:space="0" w:color="auto"/>
          </w:divBdr>
        </w:div>
        <w:div w:id="1179081725">
          <w:marLeft w:val="0"/>
          <w:marRight w:val="0"/>
          <w:marTop w:val="0"/>
          <w:marBottom w:val="0"/>
          <w:divBdr>
            <w:top w:val="none" w:sz="0" w:space="0" w:color="auto"/>
            <w:left w:val="none" w:sz="0" w:space="0" w:color="auto"/>
            <w:bottom w:val="none" w:sz="0" w:space="0" w:color="auto"/>
            <w:right w:val="none" w:sz="0" w:space="0" w:color="auto"/>
          </w:divBdr>
        </w:div>
        <w:div w:id="1661418850">
          <w:marLeft w:val="0"/>
          <w:marRight w:val="0"/>
          <w:marTop w:val="0"/>
          <w:marBottom w:val="0"/>
          <w:divBdr>
            <w:top w:val="none" w:sz="0" w:space="0" w:color="auto"/>
            <w:left w:val="none" w:sz="0" w:space="0" w:color="auto"/>
            <w:bottom w:val="none" w:sz="0" w:space="0" w:color="auto"/>
            <w:right w:val="none" w:sz="0" w:space="0" w:color="auto"/>
          </w:divBdr>
        </w:div>
        <w:div w:id="1807358425">
          <w:marLeft w:val="0"/>
          <w:marRight w:val="0"/>
          <w:marTop w:val="0"/>
          <w:marBottom w:val="0"/>
          <w:divBdr>
            <w:top w:val="none" w:sz="0" w:space="0" w:color="auto"/>
            <w:left w:val="none" w:sz="0" w:space="0" w:color="auto"/>
            <w:bottom w:val="none" w:sz="0" w:space="0" w:color="auto"/>
            <w:right w:val="none" w:sz="0" w:space="0" w:color="auto"/>
          </w:divBdr>
        </w:div>
      </w:divsChild>
    </w:div>
    <w:div w:id="1450123507">
      <w:bodyDiv w:val="1"/>
      <w:marLeft w:val="0"/>
      <w:marRight w:val="0"/>
      <w:marTop w:val="0"/>
      <w:marBottom w:val="0"/>
      <w:divBdr>
        <w:top w:val="none" w:sz="0" w:space="0" w:color="auto"/>
        <w:left w:val="none" w:sz="0" w:space="0" w:color="auto"/>
        <w:bottom w:val="none" w:sz="0" w:space="0" w:color="auto"/>
        <w:right w:val="none" w:sz="0" w:space="0" w:color="auto"/>
      </w:divBdr>
      <w:divsChild>
        <w:div w:id="752506658">
          <w:marLeft w:val="0"/>
          <w:marRight w:val="0"/>
          <w:marTop w:val="0"/>
          <w:marBottom w:val="0"/>
          <w:divBdr>
            <w:top w:val="none" w:sz="0" w:space="0" w:color="auto"/>
            <w:left w:val="none" w:sz="0" w:space="0" w:color="auto"/>
            <w:bottom w:val="none" w:sz="0" w:space="0" w:color="auto"/>
            <w:right w:val="none" w:sz="0" w:space="0" w:color="auto"/>
          </w:divBdr>
        </w:div>
        <w:div w:id="1181549809">
          <w:marLeft w:val="0"/>
          <w:marRight w:val="0"/>
          <w:marTop w:val="0"/>
          <w:marBottom w:val="0"/>
          <w:divBdr>
            <w:top w:val="none" w:sz="0" w:space="0" w:color="auto"/>
            <w:left w:val="none" w:sz="0" w:space="0" w:color="auto"/>
            <w:bottom w:val="none" w:sz="0" w:space="0" w:color="auto"/>
            <w:right w:val="none" w:sz="0" w:space="0" w:color="auto"/>
          </w:divBdr>
        </w:div>
      </w:divsChild>
    </w:div>
    <w:div w:id="1458645424">
      <w:bodyDiv w:val="1"/>
      <w:marLeft w:val="0"/>
      <w:marRight w:val="0"/>
      <w:marTop w:val="0"/>
      <w:marBottom w:val="0"/>
      <w:divBdr>
        <w:top w:val="none" w:sz="0" w:space="0" w:color="auto"/>
        <w:left w:val="none" w:sz="0" w:space="0" w:color="auto"/>
        <w:bottom w:val="none" w:sz="0" w:space="0" w:color="auto"/>
        <w:right w:val="none" w:sz="0" w:space="0" w:color="auto"/>
      </w:divBdr>
      <w:divsChild>
        <w:div w:id="1301569759">
          <w:marLeft w:val="0"/>
          <w:marRight w:val="0"/>
          <w:marTop w:val="0"/>
          <w:marBottom w:val="0"/>
          <w:divBdr>
            <w:top w:val="none" w:sz="0" w:space="0" w:color="auto"/>
            <w:left w:val="none" w:sz="0" w:space="0" w:color="auto"/>
            <w:bottom w:val="none" w:sz="0" w:space="0" w:color="auto"/>
            <w:right w:val="none" w:sz="0" w:space="0" w:color="auto"/>
          </w:divBdr>
        </w:div>
        <w:div w:id="2068645243">
          <w:marLeft w:val="0"/>
          <w:marRight w:val="0"/>
          <w:marTop w:val="0"/>
          <w:marBottom w:val="0"/>
          <w:divBdr>
            <w:top w:val="none" w:sz="0" w:space="0" w:color="auto"/>
            <w:left w:val="none" w:sz="0" w:space="0" w:color="auto"/>
            <w:bottom w:val="none" w:sz="0" w:space="0" w:color="auto"/>
            <w:right w:val="none" w:sz="0" w:space="0" w:color="auto"/>
          </w:divBdr>
        </w:div>
      </w:divsChild>
    </w:div>
    <w:div w:id="1473327321">
      <w:bodyDiv w:val="1"/>
      <w:marLeft w:val="0"/>
      <w:marRight w:val="0"/>
      <w:marTop w:val="0"/>
      <w:marBottom w:val="0"/>
      <w:divBdr>
        <w:top w:val="none" w:sz="0" w:space="0" w:color="auto"/>
        <w:left w:val="none" w:sz="0" w:space="0" w:color="auto"/>
        <w:bottom w:val="none" w:sz="0" w:space="0" w:color="auto"/>
        <w:right w:val="none" w:sz="0" w:space="0" w:color="auto"/>
      </w:divBdr>
      <w:divsChild>
        <w:div w:id="557402953">
          <w:marLeft w:val="0"/>
          <w:marRight w:val="0"/>
          <w:marTop w:val="0"/>
          <w:marBottom w:val="0"/>
          <w:divBdr>
            <w:top w:val="none" w:sz="0" w:space="0" w:color="auto"/>
            <w:left w:val="none" w:sz="0" w:space="0" w:color="auto"/>
            <w:bottom w:val="none" w:sz="0" w:space="0" w:color="auto"/>
            <w:right w:val="none" w:sz="0" w:space="0" w:color="auto"/>
          </w:divBdr>
        </w:div>
        <w:div w:id="1562205598">
          <w:marLeft w:val="0"/>
          <w:marRight w:val="0"/>
          <w:marTop w:val="0"/>
          <w:marBottom w:val="0"/>
          <w:divBdr>
            <w:top w:val="none" w:sz="0" w:space="0" w:color="auto"/>
            <w:left w:val="none" w:sz="0" w:space="0" w:color="auto"/>
            <w:bottom w:val="none" w:sz="0" w:space="0" w:color="auto"/>
            <w:right w:val="none" w:sz="0" w:space="0" w:color="auto"/>
          </w:divBdr>
        </w:div>
        <w:div w:id="1859848125">
          <w:marLeft w:val="0"/>
          <w:marRight w:val="0"/>
          <w:marTop w:val="0"/>
          <w:marBottom w:val="0"/>
          <w:divBdr>
            <w:top w:val="none" w:sz="0" w:space="0" w:color="auto"/>
            <w:left w:val="none" w:sz="0" w:space="0" w:color="auto"/>
            <w:bottom w:val="none" w:sz="0" w:space="0" w:color="auto"/>
            <w:right w:val="none" w:sz="0" w:space="0" w:color="auto"/>
          </w:divBdr>
        </w:div>
        <w:div w:id="1990132078">
          <w:marLeft w:val="0"/>
          <w:marRight w:val="0"/>
          <w:marTop w:val="0"/>
          <w:marBottom w:val="0"/>
          <w:divBdr>
            <w:top w:val="none" w:sz="0" w:space="0" w:color="auto"/>
            <w:left w:val="none" w:sz="0" w:space="0" w:color="auto"/>
            <w:bottom w:val="none" w:sz="0" w:space="0" w:color="auto"/>
            <w:right w:val="none" w:sz="0" w:space="0" w:color="auto"/>
          </w:divBdr>
        </w:div>
      </w:divsChild>
    </w:div>
    <w:div w:id="1474062457">
      <w:bodyDiv w:val="1"/>
      <w:marLeft w:val="0"/>
      <w:marRight w:val="0"/>
      <w:marTop w:val="0"/>
      <w:marBottom w:val="0"/>
      <w:divBdr>
        <w:top w:val="none" w:sz="0" w:space="0" w:color="auto"/>
        <w:left w:val="none" w:sz="0" w:space="0" w:color="auto"/>
        <w:bottom w:val="none" w:sz="0" w:space="0" w:color="auto"/>
        <w:right w:val="none" w:sz="0" w:space="0" w:color="auto"/>
      </w:divBdr>
      <w:divsChild>
        <w:div w:id="1873489860">
          <w:marLeft w:val="0"/>
          <w:marRight w:val="0"/>
          <w:marTop w:val="0"/>
          <w:marBottom w:val="0"/>
          <w:divBdr>
            <w:top w:val="none" w:sz="0" w:space="0" w:color="auto"/>
            <w:left w:val="none" w:sz="0" w:space="0" w:color="auto"/>
            <w:bottom w:val="none" w:sz="0" w:space="0" w:color="auto"/>
            <w:right w:val="none" w:sz="0" w:space="0" w:color="auto"/>
          </w:divBdr>
        </w:div>
      </w:divsChild>
    </w:div>
    <w:div w:id="1478108759">
      <w:bodyDiv w:val="1"/>
      <w:marLeft w:val="0"/>
      <w:marRight w:val="0"/>
      <w:marTop w:val="0"/>
      <w:marBottom w:val="0"/>
      <w:divBdr>
        <w:top w:val="none" w:sz="0" w:space="0" w:color="auto"/>
        <w:left w:val="none" w:sz="0" w:space="0" w:color="auto"/>
        <w:bottom w:val="none" w:sz="0" w:space="0" w:color="auto"/>
        <w:right w:val="none" w:sz="0" w:space="0" w:color="auto"/>
      </w:divBdr>
    </w:div>
    <w:div w:id="1481339495">
      <w:bodyDiv w:val="1"/>
      <w:marLeft w:val="0"/>
      <w:marRight w:val="0"/>
      <w:marTop w:val="0"/>
      <w:marBottom w:val="0"/>
      <w:divBdr>
        <w:top w:val="none" w:sz="0" w:space="0" w:color="auto"/>
        <w:left w:val="none" w:sz="0" w:space="0" w:color="auto"/>
        <w:bottom w:val="none" w:sz="0" w:space="0" w:color="auto"/>
        <w:right w:val="none" w:sz="0" w:space="0" w:color="auto"/>
      </w:divBdr>
      <w:divsChild>
        <w:div w:id="359822880">
          <w:marLeft w:val="0"/>
          <w:marRight w:val="0"/>
          <w:marTop w:val="0"/>
          <w:marBottom w:val="0"/>
          <w:divBdr>
            <w:top w:val="none" w:sz="0" w:space="0" w:color="auto"/>
            <w:left w:val="none" w:sz="0" w:space="0" w:color="auto"/>
            <w:bottom w:val="none" w:sz="0" w:space="0" w:color="auto"/>
            <w:right w:val="none" w:sz="0" w:space="0" w:color="auto"/>
          </w:divBdr>
          <w:divsChild>
            <w:div w:id="1457093744">
              <w:marLeft w:val="0"/>
              <w:marRight w:val="0"/>
              <w:marTop w:val="0"/>
              <w:marBottom w:val="0"/>
              <w:divBdr>
                <w:top w:val="none" w:sz="0" w:space="0" w:color="auto"/>
                <w:left w:val="none" w:sz="0" w:space="0" w:color="auto"/>
                <w:bottom w:val="none" w:sz="0" w:space="0" w:color="auto"/>
                <w:right w:val="none" w:sz="0" w:space="0" w:color="auto"/>
              </w:divBdr>
            </w:div>
            <w:div w:id="1974558744">
              <w:marLeft w:val="0"/>
              <w:marRight w:val="0"/>
              <w:marTop w:val="0"/>
              <w:marBottom w:val="0"/>
              <w:divBdr>
                <w:top w:val="none" w:sz="0" w:space="0" w:color="auto"/>
                <w:left w:val="none" w:sz="0" w:space="0" w:color="auto"/>
                <w:bottom w:val="none" w:sz="0" w:space="0" w:color="auto"/>
                <w:right w:val="none" w:sz="0" w:space="0" w:color="auto"/>
              </w:divBdr>
            </w:div>
          </w:divsChild>
        </w:div>
        <w:div w:id="1197962520">
          <w:marLeft w:val="0"/>
          <w:marRight w:val="0"/>
          <w:marTop w:val="0"/>
          <w:marBottom w:val="0"/>
          <w:divBdr>
            <w:top w:val="none" w:sz="0" w:space="0" w:color="auto"/>
            <w:left w:val="none" w:sz="0" w:space="0" w:color="auto"/>
            <w:bottom w:val="none" w:sz="0" w:space="0" w:color="auto"/>
            <w:right w:val="none" w:sz="0" w:space="0" w:color="auto"/>
          </w:divBdr>
          <w:divsChild>
            <w:div w:id="26411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8266">
      <w:bodyDiv w:val="1"/>
      <w:marLeft w:val="0"/>
      <w:marRight w:val="0"/>
      <w:marTop w:val="0"/>
      <w:marBottom w:val="0"/>
      <w:divBdr>
        <w:top w:val="none" w:sz="0" w:space="0" w:color="auto"/>
        <w:left w:val="none" w:sz="0" w:space="0" w:color="auto"/>
        <w:bottom w:val="none" w:sz="0" w:space="0" w:color="auto"/>
        <w:right w:val="none" w:sz="0" w:space="0" w:color="auto"/>
      </w:divBdr>
    </w:div>
    <w:div w:id="1516535048">
      <w:bodyDiv w:val="1"/>
      <w:marLeft w:val="0"/>
      <w:marRight w:val="0"/>
      <w:marTop w:val="0"/>
      <w:marBottom w:val="0"/>
      <w:divBdr>
        <w:top w:val="none" w:sz="0" w:space="0" w:color="auto"/>
        <w:left w:val="none" w:sz="0" w:space="0" w:color="auto"/>
        <w:bottom w:val="none" w:sz="0" w:space="0" w:color="auto"/>
        <w:right w:val="none" w:sz="0" w:space="0" w:color="auto"/>
      </w:divBdr>
    </w:div>
    <w:div w:id="1535271967">
      <w:bodyDiv w:val="1"/>
      <w:marLeft w:val="0"/>
      <w:marRight w:val="0"/>
      <w:marTop w:val="0"/>
      <w:marBottom w:val="0"/>
      <w:divBdr>
        <w:top w:val="none" w:sz="0" w:space="0" w:color="auto"/>
        <w:left w:val="none" w:sz="0" w:space="0" w:color="auto"/>
        <w:bottom w:val="none" w:sz="0" w:space="0" w:color="auto"/>
        <w:right w:val="none" w:sz="0" w:space="0" w:color="auto"/>
      </w:divBdr>
    </w:div>
    <w:div w:id="1568998596">
      <w:bodyDiv w:val="1"/>
      <w:marLeft w:val="0"/>
      <w:marRight w:val="0"/>
      <w:marTop w:val="0"/>
      <w:marBottom w:val="0"/>
      <w:divBdr>
        <w:top w:val="none" w:sz="0" w:space="0" w:color="auto"/>
        <w:left w:val="none" w:sz="0" w:space="0" w:color="auto"/>
        <w:bottom w:val="none" w:sz="0" w:space="0" w:color="auto"/>
        <w:right w:val="none" w:sz="0" w:space="0" w:color="auto"/>
      </w:divBdr>
    </w:div>
    <w:div w:id="1571503973">
      <w:bodyDiv w:val="1"/>
      <w:marLeft w:val="0"/>
      <w:marRight w:val="0"/>
      <w:marTop w:val="0"/>
      <w:marBottom w:val="0"/>
      <w:divBdr>
        <w:top w:val="none" w:sz="0" w:space="0" w:color="auto"/>
        <w:left w:val="none" w:sz="0" w:space="0" w:color="auto"/>
        <w:bottom w:val="none" w:sz="0" w:space="0" w:color="auto"/>
        <w:right w:val="none" w:sz="0" w:space="0" w:color="auto"/>
      </w:divBdr>
    </w:div>
    <w:div w:id="1578008482">
      <w:bodyDiv w:val="1"/>
      <w:marLeft w:val="0"/>
      <w:marRight w:val="0"/>
      <w:marTop w:val="0"/>
      <w:marBottom w:val="0"/>
      <w:divBdr>
        <w:top w:val="none" w:sz="0" w:space="0" w:color="auto"/>
        <w:left w:val="none" w:sz="0" w:space="0" w:color="auto"/>
        <w:bottom w:val="none" w:sz="0" w:space="0" w:color="auto"/>
        <w:right w:val="none" w:sz="0" w:space="0" w:color="auto"/>
      </w:divBdr>
      <w:divsChild>
        <w:div w:id="305017830">
          <w:marLeft w:val="0"/>
          <w:marRight w:val="0"/>
          <w:marTop w:val="0"/>
          <w:marBottom w:val="0"/>
          <w:divBdr>
            <w:top w:val="none" w:sz="0" w:space="0" w:color="auto"/>
            <w:left w:val="none" w:sz="0" w:space="0" w:color="auto"/>
            <w:bottom w:val="none" w:sz="0" w:space="0" w:color="auto"/>
            <w:right w:val="none" w:sz="0" w:space="0" w:color="auto"/>
          </w:divBdr>
        </w:div>
        <w:div w:id="485824259">
          <w:marLeft w:val="0"/>
          <w:marRight w:val="0"/>
          <w:marTop w:val="0"/>
          <w:marBottom w:val="0"/>
          <w:divBdr>
            <w:top w:val="none" w:sz="0" w:space="0" w:color="auto"/>
            <w:left w:val="none" w:sz="0" w:space="0" w:color="auto"/>
            <w:bottom w:val="none" w:sz="0" w:space="0" w:color="auto"/>
            <w:right w:val="none" w:sz="0" w:space="0" w:color="auto"/>
          </w:divBdr>
        </w:div>
        <w:div w:id="557282282">
          <w:marLeft w:val="0"/>
          <w:marRight w:val="0"/>
          <w:marTop w:val="0"/>
          <w:marBottom w:val="0"/>
          <w:divBdr>
            <w:top w:val="none" w:sz="0" w:space="0" w:color="auto"/>
            <w:left w:val="none" w:sz="0" w:space="0" w:color="auto"/>
            <w:bottom w:val="none" w:sz="0" w:space="0" w:color="auto"/>
            <w:right w:val="none" w:sz="0" w:space="0" w:color="auto"/>
          </w:divBdr>
        </w:div>
      </w:divsChild>
    </w:div>
    <w:div w:id="1580139980">
      <w:bodyDiv w:val="1"/>
      <w:marLeft w:val="0"/>
      <w:marRight w:val="0"/>
      <w:marTop w:val="0"/>
      <w:marBottom w:val="0"/>
      <w:divBdr>
        <w:top w:val="none" w:sz="0" w:space="0" w:color="auto"/>
        <w:left w:val="none" w:sz="0" w:space="0" w:color="auto"/>
        <w:bottom w:val="none" w:sz="0" w:space="0" w:color="auto"/>
        <w:right w:val="none" w:sz="0" w:space="0" w:color="auto"/>
      </w:divBdr>
      <w:divsChild>
        <w:div w:id="650790636">
          <w:marLeft w:val="0"/>
          <w:marRight w:val="0"/>
          <w:marTop w:val="0"/>
          <w:marBottom w:val="0"/>
          <w:divBdr>
            <w:top w:val="none" w:sz="0" w:space="0" w:color="auto"/>
            <w:left w:val="none" w:sz="0" w:space="0" w:color="auto"/>
            <w:bottom w:val="none" w:sz="0" w:space="0" w:color="auto"/>
            <w:right w:val="none" w:sz="0" w:space="0" w:color="auto"/>
          </w:divBdr>
        </w:div>
        <w:div w:id="1482960551">
          <w:marLeft w:val="0"/>
          <w:marRight w:val="0"/>
          <w:marTop w:val="0"/>
          <w:marBottom w:val="0"/>
          <w:divBdr>
            <w:top w:val="none" w:sz="0" w:space="0" w:color="auto"/>
            <w:left w:val="none" w:sz="0" w:space="0" w:color="auto"/>
            <w:bottom w:val="none" w:sz="0" w:space="0" w:color="auto"/>
            <w:right w:val="none" w:sz="0" w:space="0" w:color="auto"/>
          </w:divBdr>
        </w:div>
        <w:div w:id="1555042141">
          <w:marLeft w:val="0"/>
          <w:marRight w:val="0"/>
          <w:marTop w:val="0"/>
          <w:marBottom w:val="0"/>
          <w:divBdr>
            <w:top w:val="none" w:sz="0" w:space="0" w:color="auto"/>
            <w:left w:val="none" w:sz="0" w:space="0" w:color="auto"/>
            <w:bottom w:val="none" w:sz="0" w:space="0" w:color="auto"/>
            <w:right w:val="none" w:sz="0" w:space="0" w:color="auto"/>
          </w:divBdr>
        </w:div>
        <w:div w:id="1705279192">
          <w:marLeft w:val="0"/>
          <w:marRight w:val="0"/>
          <w:marTop w:val="0"/>
          <w:marBottom w:val="0"/>
          <w:divBdr>
            <w:top w:val="none" w:sz="0" w:space="0" w:color="auto"/>
            <w:left w:val="none" w:sz="0" w:space="0" w:color="auto"/>
            <w:bottom w:val="none" w:sz="0" w:space="0" w:color="auto"/>
            <w:right w:val="none" w:sz="0" w:space="0" w:color="auto"/>
          </w:divBdr>
        </w:div>
      </w:divsChild>
    </w:div>
    <w:div w:id="1582837667">
      <w:bodyDiv w:val="1"/>
      <w:marLeft w:val="0"/>
      <w:marRight w:val="0"/>
      <w:marTop w:val="0"/>
      <w:marBottom w:val="0"/>
      <w:divBdr>
        <w:top w:val="none" w:sz="0" w:space="0" w:color="auto"/>
        <w:left w:val="none" w:sz="0" w:space="0" w:color="auto"/>
        <w:bottom w:val="none" w:sz="0" w:space="0" w:color="auto"/>
        <w:right w:val="none" w:sz="0" w:space="0" w:color="auto"/>
      </w:divBdr>
    </w:div>
    <w:div w:id="1596741392">
      <w:bodyDiv w:val="1"/>
      <w:marLeft w:val="0"/>
      <w:marRight w:val="0"/>
      <w:marTop w:val="0"/>
      <w:marBottom w:val="0"/>
      <w:divBdr>
        <w:top w:val="none" w:sz="0" w:space="0" w:color="auto"/>
        <w:left w:val="none" w:sz="0" w:space="0" w:color="auto"/>
        <w:bottom w:val="none" w:sz="0" w:space="0" w:color="auto"/>
        <w:right w:val="none" w:sz="0" w:space="0" w:color="auto"/>
      </w:divBdr>
    </w:div>
    <w:div w:id="1603105835">
      <w:bodyDiv w:val="1"/>
      <w:marLeft w:val="0"/>
      <w:marRight w:val="0"/>
      <w:marTop w:val="0"/>
      <w:marBottom w:val="0"/>
      <w:divBdr>
        <w:top w:val="none" w:sz="0" w:space="0" w:color="auto"/>
        <w:left w:val="none" w:sz="0" w:space="0" w:color="auto"/>
        <w:bottom w:val="none" w:sz="0" w:space="0" w:color="auto"/>
        <w:right w:val="none" w:sz="0" w:space="0" w:color="auto"/>
      </w:divBdr>
    </w:div>
    <w:div w:id="1608268362">
      <w:bodyDiv w:val="1"/>
      <w:marLeft w:val="0"/>
      <w:marRight w:val="0"/>
      <w:marTop w:val="0"/>
      <w:marBottom w:val="0"/>
      <w:divBdr>
        <w:top w:val="none" w:sz="0" w:space="0" w:color="auto"/>
        <w:left w:val="none" w:sz="0" w:space="0" w:color="auto"/>
        <w:bottom w:val="none" w:sz="0" w:space="0" w:color="auto"/>
        <w:right w:val="none" w:sz="0" w:space="0" w:color="auto"/>
      </w:divBdr>
    </w:div>
    <w:div w:id="1611235241">
      <w:bodyDiv w:val="1"/>
      <w:marLeft w:val="0"/>
      <w:marRight w:val="0"/>
      <w:marTop w:val="0"/>
      <w:marBottom w:val="0"/>
      <w:divBdr>
        <w:top w:val="none" w:sz="0" w:space="0" w:color="auto"/>
        <w:left w:val="none" w:sz="0" w:space="0" w:color="auto"/>
        <w:bottom w:val="none" w:sz="0" w:space="0" w:color="auto"/>
        <w:right w:val="none" w:sz="0" w:space="0" w:color="auto"/>
      </w:divBdr>
    </w:div>
    <w:div w:id="1614165530">
      <w:bodyDiv w:val="1"/>
      <w:marLeft w:val="0"/>
      <w:marRight w:val="0"/>
      <w:marTop w:val="0"/>
      <w:marBottom w:val="0"/>
      <w:divBdr>
        <w:top w:val="none" w:sz="0" w:space="0" w:color="auto"/>
        <w:left w:val="none" w:sz="0" w:space="0" w:color="auto"/>
        <w:bottom w:val="none" w:sz="0" w:space="0" w:color="auto"/>
        <w:right w:val="none" w:sz="0" w:space="0" w:color="auto"/>
      </w:divBdr>
    </w:div>
    <w:div w:id="1631742868">
      <w:bodyDiv w:val="1"/>
      <w:marLeft w:val="0"/>
      <w:marRight w:val="0"/>
      <w:marTop w:val="0"/>
      <w:marBottom w:val="0"/>
      <w:divBdr>
        <w:top w:val="none" w:sz="0" w:space="0" w:color="auto"/>
        <w:left w:val="none" w:sz="0" w:space="0" w:color="auto"/>
        <w:bottom w:val="none" w:sz="0" w:space="0" w:color="auto"/>
        <w:right w:val="none" w:sz="0" w:space="0" w:color="auto"/>
      </w:divBdr>
      <w:divsChild>
        <w:div w:id="51583202">
          <w:marLeft w:val="0"/>
          <w:marRight w:val="0"/>
          <w:marTop w:val="0"/>
          <w:marBottom w:val="0"/>
          <w:divBdr>
            <w:top w:val="none" w:sz="0" w:space="0" w:color="auto"/>
            <w:left w:val="none" w:sz="0" w:space="0" w:color="auto"/>
            <w:bottom w:val="none" w:sz="0" w:space="0" w:color="auto"/>
            <w:right w:val="none" w:sz="0" w:space="0" w:color="auto"/>
          </w:divBdr>
        </w:div>
        <w:div w:id="55861526">
          <w:marLeft w:val="0"/>
          <w:marRight w:val="0"/>
          <w:marTop w:val="0"/>
          <w:marBottom w:val="0"/>
          <w:divBdr>
            <w:top w:val="none" w:sz="0" w:space="0" w:color="auto"/>
            <w:left w:val="none" w:sz="0" w:space="0" w:color="auto"/>
            <w:bottom w:val="none" w:sz="0" w:space="0" w:color="auto"/>
            <w:right w:val="none" w:sz="0" w:space="0" w:color="auto"/>
          </w:divBdr>
        </w:div>
        <w:div w:id="247203498">
          <w:marLeft w:val="0"/>
          <w:marRight w:val="0"/>
          <w:marTop w:val="0"/>
          <w:marBottom w:val="0"/>
          <w:divBdr>
            <w:top w:val="none" w:sz="0" w:space="0" w:color="auto"/>
            <w:left w:val="none" w:sz="0" w:space="0" w:color="auto"/>
            <w:bottom w:val="none" w:sz="0" w:space="0" w:color="auto"/>
            <w:right w:val="none" w:sz="0" w:space="0" w:color="auto"/>
          </w:divBdr>
        </w:div>
        <w:div w:id="348721373">
          <w:marLeft w:val="0"/>
          <w:marRight w:val="0"/>
          <w:marTop w:val="0"/>
          <w:marBottom w:val="0"/>
          <w:divBdr>
            <w:top w:val="none" w:sz="0" w:space="0" w:color="auto"/>
            <w:left w:val="none" w:sz="0" w:space="0" w:color="auto"/>
            <w:bottom w:val="none" w:sz="0" w:space="0" w:color="auto"/>
            <w:right w:val="none" w:sz="0" w:space="0" w:color="auto"/>
          </w:divBdr>
        </w:div>
        <w:div w:id="604505366">
          <w:marLeft w:val="0"/>
          <w:marRight w:val="0"/>
          <w:marTop w:val="0"/>
          <w:marBottom w:val="0"/>
          <w:divBdr>
            <w:top w:val="none" w:sz="0" w:space="0" w:color="auto"/>
            <w:left w:val="none" w:sz="0" w:space="0" w:color="auto"/>
            <w:bottom w:val="none" w:sz="0" w:space="0" w:color="auto"/>
            <w:right w:val="none" w:sz="0" w:space="0" w:color="auto"/>
          </w:divBdr>
        </w:div>
        <w:div w:id="811676722">
          <w:marLeft w:val="0"/>
          <w:marRight w:val="0"/>
          <w:marTop w:val="0"/>
          <w:marBottom w:val="0"/>
          <w:divBdr>
            <w:top w:val="none" w:sz="0" w:space="0" w:color="auto"/>
            <w:left w:val="none" w:sz="0" w:space="0" w:color="auto"/>
            <w:bottom w:val="none" w:sz="0" w:space="0" w:color="auto"/>
            <w:right w:val="none" w:sz="0" w:space="0" w:color="auto"/>
          </w:divBdr>
        </w:div>
        <w:div w:id="946155956">
          <w:marLeft w:val="0"/>
          <w:marRight w:val="0"/>
          <w:marTop w:val="0"/>
          <w:marBottom w:val="0"/>
          <w:divBdr>
            <w:top w:val="none" w:sz="0" w:space="0" w:color="auto"/>
            <w:left w:val="none" w:sz="0" w:space="0" w:color="auto"/>
            <w:bottom w:val="none" w:sz="0" w:space="0" w:color="auto"/>
            <w:right w:val="none" w:sz="0" w:space="0" w:color="auto"/>
          </w:divBdr>
        </w:div>
        <w:div w:id="1576233648">
          <w:marLeft w:val="0"/>
          <w:marRight w:val="0"/>
          <w:marTop w:val="0"/>
          <w:marBottom w:val="0"/>
          <w:divBdr>
            <w:top w:val="none" w:sz="0" w:space="0" w:color="auto"/>
            <w:left w:val="none" w:sz="0" w:space="0" w:color="auto"/>
            <w:bottom w:val="none" w:sz="0" w:space="0" w:color="auto"/>
            <w:right w:val="none" w:sz="0" w:space="0" w:color="auto"/>
          </w:divBdr>
        </w:div>
        <w:div w:id="1624072758">
          <w:marLeft w:val="0"/>
          <w:marRight w:val="0"/>
          <w:marTop w:val="0"/>
          <w:marBottom w:val="0"/>
          <w:divBdr>
            <w:top w:val="none" w:sz="0" w:space="0" w:color="auto"/>
            <w:left w:val="none" w:sz="0" w:space="0" w:color="auto"/>
            <w:bottom w:val="none" w:sz="0" w:space="0" w:color="auto"/>
            <w:right w:val="none" w:sz="0" w:space="0" w:color="auto"/>
          </w:divBdr>
        </w:div>
        <w:div w:id="1763643990">
          <w:marLeft w:val="0"/>
          <w:marRight w:val="0"/>
          <w:marTop w:val="0"/>
          <w:marBottom w:val="0"/>
          <w:divBdr>
            <w:top w:val="none" w:sz="0" w:space="0" w:color="auto"/>
            <w:left w:val="none" w:sz="0" w:space="0" w:color="auto"/>
            <w:bottom w:val="none" w:sz="0" w:space="0" w:color="auto"/>
            <w:right w:val="none" w:sz="0" w:space="0" w:color="auto"/>
          </w:divBdr>
        </w:div>
        <w:div w:id="2071878702">
          <w:marLeft w:val="0"/>
          <w:marRight w:val="0"/>
          <w:marTop w:val="0"/>
          <w:marBottom w:val="0"/>
          <w:divBdr>
            <w:top w:val="none" w:sz="0" w:space="0" w:color="auto"/>
            <w:left w:val="none" w:sz="0" w:space="0" w:color="auto"/>
            <w:bottom w:val="none" w:sz="0" w:space="0" w:color="auto"/>
            <w:right w:val="none" w:sz="0" w:space="0" w:color="auto"/>
          </w:divBdr>
        </w:div>
      </w:divsChild>
    </w:div>
    <w:div w:id="1640107818">
      <w:bodyDiv w:val="1"/>
      <w:marLeft w:val="0"/>
      <w:marRight w:val="0"/>
      <w:marTop w:val="0"/>
      <w:marBottom w:val="0"/>
      <w:divBdr>
        <w:top w:val="none" w:sz="0" w:space="0" w:color="auto"/>
        <w:left w:val="none" w:sz="0" w:space="0" w:color="auto"/>
        <w:bottom w:val="none" w:sz="0" w:space="0" w:color="auto"/>
        <w:right w:val="none" w:sz="0" w:space="0" w:color="auto"/>
      </w:divBdr>
    </w:div>
    <w:div w:id="1644002943">
      <w:bodyDiv w:val="1"/>
      <w:marLeft w:val="0"/>
      <w:marRight w:val="0"/>
      <w:marTop w:val="0"/>
      <w:marBottom w:val="0"/>
      <w:divBdr>
        <w:top w:val="none" w:sz="0" w:space="0" w:color="auto"/>
        <w:left w:val="none" w:sz="0" w:space="0" w:color="auto"/>
        <w:bottom w:val="none" w:sz="0" w:space="0" w:color="auto"/>
        <w:right w:val="none" w:sz="0" w:space="0" w:color="auto"/>
      </w:divBdr>
      <w:divsChild>
        <w:div w:id="306054220">
          <w:marLeft w:val="0"/>
          <w:marRight w:val="0"/>
          <w:marTop w:val="0"/>
          <w:marBottom w:val="0"/>
          <w:divBdr>
            <w:top w:val="none" w:sz="0" w:space="0" w:color="auto"/>
            <w:left w:val="none" w:sz="0" w:space="0" w:color="auto"/>
            <w:bottom w:val="none" w:sz="0" w:space="0" w:color="auto"/>
            <w:right w:val="none" w:sz="0" w:space="0" w:color="auto"/>
          </w:divBdr>
        </w:div>
        <w:div w:id="868489505">
          <w:marLeft w:val="0"/>
          <w:marRight w:val="0"/>
          <w:marTop w:val="0"/>
          <w:marBottom w:val="0"/>
          <w:divBdr>
            <w:top w:val="none" w:sz="0" w:space="0" w:color="auto"/>
            <w:left w:val="none" w:sz="0" w:space="0" w:color="auto"/>
            <w:bottom w:val="none" w:sz="0" w:space="0" w:color="auto"/>
            <w:right w:val="none" w:sz="0" w:space="0" w:color="auto"/>
          </w:divBdr>
        </w:div>
        <w:div w:id="973145433">
          <w:marLeft w:val="0"/>
          <w:marRight w:val="0"/>
          <w:marTop w:val="0"/>
          <w:marBottom w:val="0"/>
          <w:divBdr>
            <w:top w:val="none" w:sz="0" w:space="0" w:color="auto"/>
            <w:left w:val="none" w:sz="0" w:space="0" w:color="auto"/>
            <w:bottom w:val="none" w:sz="0" w:space="0" w:color="auto"/>
            <w:right w:val="none" w:sz="0" w:space="0" w:color="auto"/>
          </w:divBdr>
        </w:div>
        <w:div w:id="1750300312">
          <w:marLeft w:val="0"/>
          <w:marRight w:val="0"/>
          <w:marTop w:val="0"/>
          <w:marBottom w:val="0"/>
          <w:divBdr>
            <w:top w:val="none" w:sz="0" w:space="0" w:color="auto"/>
            <w:left w:val="none" w:sz="0" w:space="0" w:color="auto"/>
            <w:bottom w:val="none" w:sz="0" w:space="0" w:color="auto"/>
            <w:right w:val="none" w:sz="0" w:space="0" w:color="auto"/>
          </w:divBdr>
        </w:div>
      </w:divsChild>
    </w:div>
    <w:div w:id="1666283649">
      <w:bodyDiv w:val="1"/>
      <w:marLeft w:val="0"/>
      <w:marRight w:val="0"/>
      <w:marTop w:val="0"/>
      <w:marBottom w:val="0"/>
      <w:divBdr>
        <w:top w:val="none" w:sz="0" w:space="0" w:color="auto"/>
        <w:left w:val="none" w:sz="0" w:space="0" w:color="auto"/>
        <w:bottom w:val="none" w:sz="0" w:space="0" w:color="auto"/>
        <w:right w:val="none" w:sz="0" w:space="0" w:color="auto"/>
      </w:divBdr>
    </w:div>
    <w:div w:id="1687554278">
      <w:bodyDiv w:val="1"/>
      <w:marLeft w:val="0"/>
      <w:marRight w:val="0"/>
      <w:marTop w:val="0"/>
      <w:marBottom w:val="0"/>
      <w:divBdr>
        <w:top w:val="none" w:sz="0" w:space="0" w:color="auto"/>
        <w:left w:val="none" w:sz="0" w:space="0" w:color="auto"/>
        <w:bottom w:val="none" w:sz="0" w:space="0" w:color="auto"/>
        <w:right w:val="none" w:sz="0" w:space="0" w:color="auto"/>
      </w:divBdr>
      <w:divsChild>
        <w:div w:id="44724671">
          <w:marLeft w:val="0"/>
          <w:marRight w:val="0"/>
          <w:marTop w:val="0"/>
          <w:marBottom w:val="0"/>
          <w:divBdr>
            <w:top w:val="none" w:sz="0" w:space="0" w:color="auto"/>
            <w:left w:val="none" w:sz="0" w:space="0" w:color="auto"/>
            <w:bottom w:val="none" w:sz="0" w:space="0" w:color="auto"/>
            <w:right w:val="none" w:sz="0" w:space="0" w:color="auto"/>
          </w:divBdr>
        </w:div>
        <w:div w:id="210003858">
          <w:marLeft w:val="0"/>
          <w:marRight w:val="0"/>
          <w:marTop w:val="0"/>
          <w:marBottom w:val="0"/>
          <w:divBdr>
            <w:top w:val="none" w:sz="0" w:space="0" w:color="auto"/>
            <w:left w:val="none" w:sz="0" w:space="0" w:color="auto"/>
            <w:bottom w:val="none" w:sz="0" w:space="0" w:color="auto"/>
            <w:right w:val="none" w:sz="0" w:space="0" w:color="auto"/>
          </w:divBdr>
        </w:div>
        <w:div w:id="368800408">
          <w:marLeft w:val="0"/>
          <w:marRight w:val="0"/>
          <w:marTop w:val="0"/>
          <w:marBottom w:val="0"/>
          <w:divBdr>
            <w:top w:val="none" w:sz="0" w:space="0" w:color="auto"/>
            <w:left w:val="none" w:sz="0" w:space="0" w:color="auto"/>
            <w:bottom w:val="none" w:sz="0" w:space="0" w:color="auto"/>
            <w:right w:val="none" w:sz="0" w:space="0" w:color="auto"/>
          </w:divBdr>
        </w:div>
        <w:div w:id="446970306">
          <w:marLeft w:val="0"/>
          <w:marRight w:val="0"/>
          <w:marTop w:val="0"/>
          <w:marBottom w:val="0"/>
          <w:divBdr>
            <w:top w:val="none" w:sz="0" w:space="0" w:color="auto"/>
            <w:left w:val="none" w:sz="0" w:space="0" w:color="auto"/>
            <w:bottom w:val="none" w:sz="0" w:space="0" w:color="auto"/>
            <w:right w:val="none" w:sz="0" w:space="0" w:color="auto"/>
          </w:divBdr>
        </w:div>
        <w:div w:id="686448594">
          <w:marLeft w:val="0"/>
          <w:marRight w:val="0"/>
          <w:marTop w:val="0"/>
          <w:marBottom w:val="0"/>
          <w:divBdr>
            <w:top w:val="none" w:sz="0" w:space="0" w:color="auto"/>
            <w:left w:val="none" w:sz="0" w:space="0" w:color="auto"/>
            <w:bottom w:val="none" w:sz="0" w:space="0" w:color="auto"/>
            <w:right w:val="none" w:sz="0" w:space="0" w:color="auto"/>
          </w:divBdr>
        </w:div>
        <w:div w:id="691145519">
          <w:marLeft w:val="0"/>
          <w:marRight w:val="0"/>
          <w:marTop w:val="0"/>
          <w:marBottom w:val="0"/>
          <w:divBdr>
            <w:top w:val="none" w:sz="0" w:space="0" w:color="auto"/>
            <w:left w:val="none" w:sz="0" w:space="0" w:color="auto"/>
            <w:bottom w:val="none" w:sz="0" w:space="0" w:color="auto"/>
            <w:right w:val="none" w:sz="0" w:space="0" w:color="auto"/>
          </w:divBdr>
        </w:div>
        <w:div w:id="701787337">
          <w:marLeft w:val="0"/>
          <w:marRight w:val="0"/>
          <w:marTop w:val="0"/>
          <w:marBottom w:val="0"/>
          <w:divBdr>
            <w:top w:val="none" w:sz="0" w:space="0" w:color="auto"/>
            <w:left w:val="none" w:sz="0" w:space="0" w:color="auto"/>
            <w:bottom w:val="none" w:sz="0" w:space="0" w:color="auto"/>
            <w:right w:val="none" w:sz="0" w:space="0" w:color="auto"/>
          </w:divBdr>
        </w:div>
        <w:div w:id="1755129405">
          <w:marLeft w:val="0"/>
          <w:marRight w:val="0"/>
          <w:marTop w:val="0"/>
          <w:marBottom w:val="0"/>
          <w:divBdr>
            <w:top w:val="none" w:sz="0" w:space="0" w:color="auto"/>
            <w:left w:val="none" w:sz="0" w:space="0" w:color="auto"/>
            <w:bottom w:val="none" w:sz="0" w:space="0" w:color="auto"/>
            <w:right w:val="none" w:sz="0" w:space="0" w:color="auto"/>
          </w:divBdr>
        </w:div>
        <w:div w:id="1834494600">
          <w:marLeft w:val="0"/>
          <w:marRight w:val="0"/>
          <w:marTop w:val="0"/>
          <w:marBottom w:val="0"/>
          <w:divBdr>
            <w:top w:val="none" w:sz="0" w:space="0" w:color="auto"/>
            <w:left w:val="none" w:sz="0" w:space="0" w:color="auto"/>
            <w:bottom w:val="none" w:sz="0" w:space="0" w:color="auto"/>
            <w:right w:val="none" w:sz="0" w:space="0" w:color="auto"/>
          </w:divBdr>
        </w:div>
        <w:div w:id="2043095721">
          <w:marLeft w:val="0"/>
          <w:marRight w:val="0"/>
          <w:marTop w:val="0"/>
          <w:marBottom w:val="0"/>
          <w:divBdr>
            <w:top w:val="none" w:sz="0" w:space="0" w:color="auto"/>
            <w:left w:val="none" w:sz="0" w:space="0" w:color="auto"/>
            <w:bottom w:val="none" w:sz="0" w:space="0" w:color="auto"/>
            <w:right w:val="none" w:sz="0" w:space="0" w:color="auto"/>
          </w:divBdr>
        </w:div>
      </w:divsChild>
    </w:div>
    <w:div w:id="1687558552">
      <w:bodyDiv w:val="1"/>
      <w:marLeft w:val="0"/>
      <w:marRight w:val="0"/>
      <w:marTop w:val="0"/>
      <w:marBottom w:val="0"/>
      <w:divBdr>
        <w:top w:val="none" w:sz="0" w:space="0" w:color="auto"/>
        <w:left w:val="none" w:sz="0" w:space="0" w:color="auto"/>
        <w:bottom w:val="none" w:sz="0" w:space="0" w:color="auto"/>
        <w:right w:val="none" w:sz="0" w:space="0" w:color="auto"/>
      </w:divBdr>
    </w:div>
    <w:div w:id="1695962516">
      <w:bodyDiv w:val="1"/>
      <w:marLeft w:val="0"/>
      <w:marRight w:val="0"/>
      <w:marTop w:val="0"/>
      <w:marBottom w:val="0"/>
      <w:divBdr>
        <w:top w:val="none" w:sz="0" w:space="0" w:color="auto"/>
        <w:left w:val="none" w:sz="0" w:space="0" w:color="auto"/>
        <w:bottom w:val="none" w:sz="0" w:space="0" w:color="auto"/>
        <w:right w:val="none" w:sz="0" w:space="0" w:color="auto"/>
      </w:divBdr>
    </w:div>
    <w:div w:id="1699619008">
      <w:bodyDiv w:val="1"/>
      <w:marLeft w:val="0"/>
      <w:marRight w:val="0"/>
      <w:marTop w:val="0"/>
      <w:marBottom w:val="0"/>
      <w:divBdr>
        <w:top w:val="none" w:sz="0" w:space="0" w:color="auto"/>
        <w:left w:val="none" w:sz="0" w:space="0" w:color="auto"/>
        <w:bottom w:val="none" w:sz="0" w:space="0" w:color="auto"/>
        <w:right w:val="none" w:sz="0" w:space="0" w:color="auto"/>
      </w:divBdr>
    </w:div>
    <w:div w:id="1708065217">
      <w:bodyDiv w:val="1"/>
      <w:marLeft w:val="0"/>
      <w:marRight w:val="0"/>
      <w:marTop w:val="0"/>
      <w:marBottom w:val="0"/>
      <w:divBdr>
        <w:top w:val="none" w:sz="0" w:space="0" w:color="auto"/>
        <w:left w:val="none" w:sz="0" w:space="0" w:color="auto"/>
        <w:bottom w:val="none" w:sz="0" w:space="0" w:color="auto"/>
        <w:right w:val="none" w:sz="0" w:space="0" w:color="auto"/>
      </w:divBdr>
    </w:div>
    <w:div w:id="1718551966">
      <w:bodyDiv w:val="1"/>
      <w:marLeft w:val="0"/>
      <w:marRight w:val="0"/>
      <w:marTop w:val="0"/>
      <w:marBottom w:val="0"/>
      <w:divBdr>
        <w:top w:val="none" w:sz="0" w:space="0" w:color="auto"/>
        <w:left w:val="none" w:sz="0" w:space="0" w:color="auto"/>
        <w:bottom w:val="none" w:sz="0" w:space="0" w:color="auto"/>
        <w:right w:val="none" w:sz="0" w:space="0" w:color="auto"/>
      </w:divBdr>
    </w:div>
    <w:div w:id="1733190655">
      <w:bodyDiv w:val="1"/>
      <w:marLeft w:val="0"/>
      <w:marRight w:val="0"/>
      <w:marTop w:val="0"/>
      <w:marBottom w:val="0"/>
      <w:divBdr>
        <w:top w:val="none" w:sz="0" w:space="0" w:color="auto"/>
        <w:left w:val="none" w:sz="0" w:space="0" w:color="auto"/>
        <w:bottom w:val="none" w:sz="0" w:space="0" w:color="auto"/>
        <w:right w:val="none" w:sz="0" w:space="0" w:color="auto"/>
      </w:divBdr>
    </w:div>
    <w:div w:id="1735740450">
      <w:bodyDiv w:val="1"/>
      <w:marLeft w:val="0"/>
      <w:marRight w:val="0"/>
      <w:marTop w:val="0"/>
      <w:marBottom w:val="0"/>
      <w:divBdr>
        <w:top w:val="none" w:sz="0" w:space="0" w:color="auto"/>
        <w:left w:val="none" w:sz="0" w:space="0" w:color="auto"/>
        <w:bottom w:val="none" w:sz="0" w:space="0" w:color="auto"/>
        <w:right w:val="none" w:sz="0" w:space="0" w:color="auto"/>
      </w:divBdr>
    </w:div>
    <w:div w:id="1738354607">
      <w:bodyDiv w:val="1"/>
      <w:marLeft w:val="0"/>
      <w:marRight w:val="0"/>
      <w:marTop w:val="0"/>
      <w:marBottom w:val="0"/>
      <w:divBdr>
        <w:top w:val="none" w:sz="0" w:space="0" w:color="auto"/>
        <w:left w:val="none" w:sz="0" w:space="0" w:color="auto"/>
        <w:bottom w:val="none" w:sz="0" w:space="0" w:color="auto"/>
        <w:right w:val="none" w:sz="0" w:space="0" w:color="auto"/>
      </w:divBdr>
    </w:div>
    <w:div w:id="1768228625">
      <w:bodyDiv w:val="1"/>
      <w:marLeft w:val="0"/>
      <w:marRight w:val="0"/>
      <w:marTop w:val="0"/>
      <w:marBottom w:val="0"/>
      <w:divBdr>
        <w:top w:val="none" w:sz="0" w:space="0" w:color="auto"/>
        <w:left w:val="none" w:sz="0" w:space="0" w:color="auto"/>
        <w:bottom w:val="none" w:sz="0" w:space="0" w:color="auto"/>
        <w:right w:val="none" w:sz="0" w:space="0" w:color="auto"/>
      </w:divBdr>
    </w:div>
    <w:div w:id="1769160873">
      <w:bodyDiv w:val="1"/>
      <w:marLeft w:val="0"/>
      <w:marRight w:val="0"/>
      <w:marTop w:val="0"/>
      <w:marBottom w:val="0"/>
      <w:divBdr>
        <w:top w:val="none" w:sz="0" w:space="0" w:color="auto"/>
        <w:left w:val="none" w:sz="0" w:space="0" w:color="auto"/>
        <w:bottom w:val="none" w:sz="0" w:space="0" w:color="auto"/>
        <w:right w:val="none" w:sz="0" w:space="0" w:color="auto"/>
      </w:divBdr>
      <w:divsChild>
        <w:div w:id="265231471">
          <w:marLeft w:val="0"/>
          <w:marRight w:val="0"/>
          <w:marTop w:val="0"/>
          <w:marBottom w:val="0"/>
          <w:divBdr>
            <w:top w:val="none" w:sz="0" w:space="0" w:color="auto"/>
            <w:left w:val="none" w:sz="0" w:space="0" w:color="auto"/>
            <w:bottom w:val="none" w:sz="0" w:space="0" w:color="auto"/>
            <w:right w:val="none" w:sz="0" w:space="0" w:color="auto"/>
          </w:divBdr>
          <w:divsChild>
            <w:div w:id="11499022">
              <w:marLeft w:val="0"/>
              <w:marRight w:val="0"/>
              <w:marTop w:val="0"/>
              <w:marBottom w:val="0"/>
              <w:divBdr>
                <w:top w:val="none" w:sz="0" w:space="0" w:color="auto"/>
                <w:left w:val="none" w:sz="0" w:space="0" w:color="auto"/>
                <w:bottom w:val="none" w:sz="0" w:space="0" w:color="auto"/>
                <w:right w:val="none" w:sz="0" w:space="0" w:color="auto"/>
              </w:divBdr>
            </w:div>
            <w:div w:id="343871686">
              <w:marLeft w:val="0"/>
              <w:marRight w:val="0"/>
              <w:marTop w:val="0"/>
              <w:marBottom w:val="0"/>
              <w:divBdr>
                <w:top w:val="none" w:sz="0" w:space="0" w:color="auto"/>
                <w:left w:val="none" w:sz="0" w:space="0" w:color="auto"/>
                <w:bottom w:val="none" w:sz="0" w:space="0" w:color="auto"/>
                <w:right w:val="none" w:sz="0" w:space="0" w:color="auto"/>
              </w:divBdr>
            </w:div>
            <w:div w:id="354187297">
              <w:marLeft w:val="0"/>
              <w:marRight w:val="0"/>
              <w:marTop w:val="0"/>
              <w:marBottom w:val="0"/>
              <w:divBdr>
                <w:top w:val="none" w:sz="0" w:space="0" w:color="auto"/>
                <w:left w:val="none" w:sz="0" w:space="0" w:color="auto"/>
                <w:bottom w:val="none" w:sz="0" w:space="0" w:color="auto"/>
                <w:right w:val="none" w:sz="0" w:space="0" w:color="auto"/>
              </w:divBdr>
            </w:div>
            <w:div w:id="519901195">
              <w:marLeft w:val="0"/>
              <w:marRight w:val="0"/>
              <w:marTop w:val="0"/>
              <w:marBottom w:val="0"/>
              <w:divBdr>
                <w:top w:val="none" w:sz="0" w:space="0" w:color="auto"/>
                <w:left w:val="none" w:sz="0" w:space="0" w:color="auto"/>
                <w:bottom w:val="none" w:sz="0" w:space="0" w:color="auto"/>
                <w:right w:val="none" w:sz="0" w:space="0" w:color="auto"/>
              </w:divBdr>
            </w:div>
            <w:div w:id="847867154">
              <w:marLeft w:val="0"/>
              <w:marRight w:val="0"/>
              <w:marTop w:val="0"/>
              <w:marBottom w:val="0"/>
              <w:divBdr>
                <w:top w:val="none" w:sz="0" w:space="0" w:color="auto"/>
                <w:left w:val="none" w:sz="0" w:space="0" w:color="auto"/>
                <w:bottom w:val="none" w:sz="0" w:space="0" w:color="auto"/>
                <w:right w:val="none" w:sz="0" w:space="0" w:color="auto"/>
              </w:divBdr>
            </w:div>
            <w:div w:id="879510337">
              <w:marLeft w:val="0"/>
              <w:marRight w:val="0"/>
              <w:marTop w:val="0"/>
              <w:marBottom w:val="0"/>
              <w:divBdr>
                <w:top w:val="none" w:sz="0" w:space="0" w:color="auto"/>
                <w:left w:val="none" w:sz="0" w:space="0" w:color="auto"/>
                <w:bottom w:val="none" w:sz="0" w:space="0" w:color="auto"/>
                <w:right w:val="none" w:sz="0" w:space="0" w:color="auto"/>
              </w:divBdr>
            </w:div>
          </w:divsChild>
        </w:div>
        <w:div w:id="547226377">
          <w:marLeft w:val="0"/>
          <w:marRight w:val="0"/>
          <w:marTop w:val="0"/>
          <w:marBottom w:val="0"/>
          <w:divBdr>
            <w:top w:val="none" w:sz="0" w:space="0" w:color="auto"/>
            <w:left w:val="none" w:sz="0" w:space="0" w:color="auto"/>
            <w:bottom w:val="none" w:sz="0" w:space="0" w:color="auto"/>
            <w:right w:val="none" w:sz="0" w:space="0" w:color="auto"/>
          </w:divBdr>
          <w:divsChild>
            <w:div w:id="80180860">
              <w:marLeft w:val="0"/>
              <w:marRight w:val="0"/>
              <w:marTop w:val="0"/>
              <w:marBottom w:val="0"/>
              <w:divBdr>
                <w:top w:val="none" w:sz="0" w:space="0" w:color="auto"/>
                <w:left w:val="none" w:sz="0" w:space="0" w:color="auto"/>
                <w:bottom w:val="none" w:sz="0" w:space="0" w:color="auto"/>
                <w:right w:val="none" w:sz="0" w:space="0" w:color="auto"/>
              </w:divBdr>
            </w:div>
            <w:div w:id="237177743">
              <w:marLeft w:val="0"/>
              <w:marRight w:val="0"/>
              <w:marTop w:val="0"/>
              <w:marBottom w:val="0"/>
              <w:divBdr>
                <w:top w:val="none" w:sz="0" w:space="0" w:color="auto"/>
                <w:left w:val="none" w:sz="0" w:space="0" w:color="auto"/>
                <w:bottom w:val="none" w:sz="0" w:space="0" w:color="auto"/>
                <w:right w:val="none" w:sz="0" w:space="0" w:color="auto"/>
              </w:divBdr>
            </w:div>
          </w:divsChild>
        </w:div>
        <w:div w:id="972901275">
          <w:marLeft w:val="0"/>
          <w:marRight w:val="0"/>
          <w:marTop w:val="0"/>
          <w:marBottom w:val="0"/>
          <w:divBdr>
            <w:top w:val="none" w:sz="0" w:space="0" w:color="auto"/>
            <w:left w:val="none" w:sz="0" w:space="0" w:color="auto"/>
            <w:bottom w:val="none" w:sz="0" w:space="0" w:color="auto"/>
            <w:right w:val="none" w:sz="0" w:space="0" w:color="auto"/>
          </w:divBdr>
          <w:divsChild>
            <w:div w:id="166679095">
              <w:marLeft w:val="0"/>
              <w:marRight w:val="0"/>
              <w:marTop w:val="0"/>
              <w:marBottom w:val="0"/>
              <w:divBdr>
                <w:top w:val="none" w:sz="0" w:space="0" w:color="auto"/>
                <w:left w:val="none" w:sz="0" w:space="0" w:color="auto"/>
                <w:bottom w:val="none" w:sz="0" w:space="0" w:color="auto"/>
                <w:right w:val="none" w:sz="0" w:space="0" w:color="auto"/>
              </w:divBdr>
            </w:div>
            <w:div w:id="233274242">
              <w:marLeft w:val="0"/>
              <w:marRight w:val="0"/>
              <w:marTop w:val="0"/>
              <w:marBottom w:val="0"/>
              <w:divBdr>
                <w:top w:val="none" w:sz="0" w:space="0" w:color="auto"/>
                <w:left w:val="none" w:sz="0" w:space="0" w:color="auto"/>
                <w:bottom w:val="none" w:sz="0" w:space="0" w:color="auto"/>
                <w:right w:val="none" w:sz="0" w:space="0" w:color="auto"/>
              </w:divBdr>
            </w:div>
            <w:div w:id="1325088394">
              <w:marLeft w:val="0"/>
              <w:marRight w:val="0"/>
              <w:marTop w:val="0"/>
              <w:marBottom w:val="0"/>
              <w:divBdr>
                <w:top w:val="none" w:sz="0" w:space="0" w:color="auto"/>
                <w:left w:val="none" w:sz="0" w:space="0" w:color="auto"/>
                <w:bottom w:val="none" w:sz="0" w:space="0" w:color="auto"/>
                <w:right w:val="none" w:sz="0" w:space="0" w:color="auto"/>
              </w:divBdr>
            </w:div>
            <w:div w:id="1460881586">
              <w:marLeft w:val="0"/>
              <w:marRight w:val="0"/>
              <w:marTop w:val="0"/>
              <w:marBottom w:val="0"/>
              <w:divBdr>
                <w:top w:val="none" w:sz="0" w:space="0" w:color="auto"/>
                <w:left w:val="none" w:sz="0" w:space="0" w:color="auto"/>
                <w:bottom w:val="none" w:sz="0" w:space="0" w:color="auto"/>
                <w:right w:val="none" w:sz="0" w:space="0" w:color="auto"/>
              </w:divBdr>
            </w:div>
            <w:div w:id="1604143244">
              <w:marLeft w:val="0"/>
              <w:marRight w:val="0"/>
              <w:marTop w:val="0"/>
              <w:marBottom w:val="0"/>
              <w:divBdr>
                <w:top w:val="none" w:sz="0" w:space="0" w:color="auto"/>
                <w:left w:val="none" w:sz="0" w:space="0" w:color="auto"/>
                <w:bottom w:val="none" w:sz="0" w:space="0" w:color="auto"/>
                <w:right w:val="none" w:sz="0" w:space="0" w:color="auto"/>
              </w:divBdr>
            </w:div>
            <w:div w:id="1627732603">
              <w:marLeft w:val="0"/>
              <w:marRight w:val="0"/>
              <w:marTop w:val="0"/>
              <w:marBottom w:val="0"/>
              <w:divBdr>
                <w:top w:val="none" w:sz="0" w:space="0" w:color="auto"/>
                <w:left w:val="none" w:sz="0" w:space="0" w:color="auto"/>
                <w:bottom w:val="none" w:sz="0" w:space="0" w:color="auto"/>
                <w:right w:val="none" w:sz="0" w:space="0" w:color="auto"/>
              </w:divBdr>
            </w:div>
            <w:div w:id="1638533536">
              <w:marLeft w:val="0"/>
              <w:marRight w:val="0"/>
              <w:marTop w:val="0"/>
              <w:marBottom w:val="0"/>
              <w:divBdr>
                <w:top w:val="none" w:sz="0" w:space="0" w:color="auto"/>
                <w:left w:val="none" w:sz="0" w:space="0" w:color="auto"/>
                <w:bottom w:val="none" w:sz="0" w:space="0" w:color="auto"/>
                <w:right w:val="none" w:sz="0" w:space="0" w:color="auto"/>
              </w:divBdr>
            </w:div>
            <w:div w:id="175724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0058">
      <w:bodyDiv w:val="1"/>
      <w:marLeft w:val="0"/>
      <w:marRight w:val="0"/>
      <w:marTop w:val="0"/>
      <w:marBottom w:val="0"/>
      <w:divBdr>
        <w:top w:val="none" w:sz="0" w:space="0" w:color="auto"/>
        <w:left w:val="none" w:sz="0" w:space="0" w:color="auto"/>
        <w:bottom w:val="none" w:sz="0" w:space="0" w:color="auto"/>
        <w:right w:val="none" w:sz="0" w:space="0" w:color="auto"/>
      </w:divBdr>
    </w:div>
    <w:div w:id="1781535553">
      <w:bodyDiv w:val="1"/>
      <w:marLeft w:val="0"/>
      <w:marRight w:val="0"/>
      <w:marTop w:val="0"/>
      <w:marBottom w:val="0"/>
      <w:divBdr>
        <w:top w:val="none" w:sz="0" w:space="0" w:color="auto"/>
        <w:left w:val="none" w:sz="0" w:space="0" w:color="auto"/>
        <w:bottom w:val="none" w:sz="0" w:space="0" w:color="auto"/>
        <w:right w:val="none" w:sz="0" w:space="0" w:color="auto"/>
      </w:divBdr>
    </w:div>
    <w:div w:id="1782409354">
      <w:bodyDiv w:val="1"/>
      <w:marLeft w:val="0"/>
      <w:marRight w:val="0"/>
      <w:marTop w:val="0"/>
      <w:marBottom w:val="0"/>
      <w:divBdr>
        <w:top w:val="none" w:sz="0" w:space="0" w:color="auto"/>
        <w:left w:val="none" w:sz="0" w:space="0" w:color="auto"/>
        <w:bottom w:val="none" w:sz="0" w:space="0" w:color="auto"/>
        <w:right w:val="none" w:sz="0" w:space="0" w:color="auto"/>
      </w:divBdr>
    </w:div>
    <w:div w:id="1804037037">
      <w:bodyDiv w:val="1"/>
      <w:marLeft w:val="0"/>
      <w:marRight w:val="0"/>
      <w:marTop w:val="0"/>
      <w:marBottom w:val="0"/>
      <w:divBdr>
        <w:top w:val="none" w:sz="0" w:space="0" w:color="auto"/>
        <w:left w:val="none" w:sz="0" w:space="0" w:color="auto"/>
        <w:bottom w:val="none" w:sz="0" w:space="0" w:color="auto"/>
        <w:right w:val="none" w:sz="0" w:space="0" w:color="auto"/>
      </w:divBdr>
    </w:div>
    <w:div w:id="1813594892">
      <w:bodyDiv w:val="1"/>
      <w:marLeft w:val="0"/>
      <w:marRight w:val="0"/>
      <w:marTop w:val="0"/>
      <w:marBottom w:val="0"/>
      <w:divBdr>
        <w:top w:val="none" w:sz="0" w:space="0" w:color="auto"/>
        <w:left w:val="none" w:sz="0" w:space="0" w:color="auto"/>
        <w:bottom w:val="none" w:sz="0" w:space="0" w:color="auto"/>
        <w:right w:val="none" w:sz="0" w:space="0" w:color="auto"/>
      </w:divBdr>
      <w:divsChild>
        <w:div w:id="1091662515">
          <w:marLeft w:val="0"/>
          <w:marRight w:val="0"/>
          <w:marTop w:val="0"/>
          <w:marBottom w:val="0"/>
          <w:divBdr>
            <w:top w:val="none" w:sz="0" w:space="0" w:color="auto"/>
            <w:left w:val="none" w:sz="0" w:space="0" w:color="auto"/>
            <w:bottom w:val="none" w:sz="0" w:space="0" w:color="auto"/>
            <w:right w:val="none" w:sz="0" w:space="0" w:color="auto"/>
          </w:divBdr>
        </w:div>
        <w:div w:id="1548881275">
          <w:marLeft w:val="0"/>
          <w:marRight w:val="0"/>
          <w:marTop w:val="0"/>
          <w:marBottom w:val="0"/>
          <w:divBdr>
            <w:top w:val="none" w:sz="0" w:space="0" w:color="auto"/>
            <w:left w:val="none" w:sz="0" w:space="0" w:color="auto"/>
            <w:bottom w:val="none" w:sz="0" w:space="0" w:color="auto"/>
            <w:right w:val="none" w:sz="0" w:space="0" w:color="auto"/>
          </w:divBdr>
        </w:div>
      </w:divsChild>
    </w:div>
    <w:div w:id="1820462922">
      <w:bodyDiv w:val="1"/>
      <w:marLeft w:val="0"/>
      <w:marRight w:val="0"/>
      <w:marTop w:val="0"/>
      <w:marBottom w:val="0"/>
      <w:divBdr>
        <w:top w:val="none" w:sz="0" w:space="0" w:color="auto"/>
        <w:left w:val="none" w:sz="0" w:space="0" w:color="auto"/>
        <w:bottom w:val="none" w:sz="0" w:space="0" w:color="auto"/>
        <w:right w:val="none" w:sz="0" w:space="0" w:color="auto"/>
      </w:divBdr>
    </w:div>
    <w:div w:id="1833712409">
      <w:bodyDiv w:val="1"/>
      <w:marLeft w:val="0"/>
      <w:marRight w:val="0"/>
      <w:marTop w:val="0"/>
      <w:marBottom w:val="0"/>
      <w:divBdr>
        <w:top w:val="none" w:sz="0" w:space="0" w:color="auto"/>
        <w:left w:val="none" w:sz="0" w:space="0" w:color="auto"/>
        <w:bottom w:val="none" w:sz="0" w:space="0" w:color="auto"/>
        <w:right w:val="none" w:sz="0" w:space="0" w:color="auto"/>
      </w:divBdr>
    </w:div>
    <w:div w:id="1834370543">
      <w:bodyDiv w:val="1"/>
      <w:marLeft w:val="0"/>
      <w:marRight w:val="0"/>
      <w:marTop w:val="0"/>
      <w:marBottom w:val="0"/>
      <w:divBdr>
        <w:top w:val="none" w:sz="0" w:space="0" w:color="auto"/>
        <w:left w:val="none" w:sz="0" w:space="0" w:color="auto"/>
        <w:bottom w:val="none" w:sz="0" w:space="0" w:color="auto"/>
        <w:right w:val="none" w:sz="0" w:space="0" w:color="auto"/>
      </w:divBdr>
    </w:div>
    <w:div w:id="1857497995">
      <w:bodyDiv w:val="1"/>
      <w:marLeft w:val="0"/>
      <w:marRight w:val="0"/>
      <w:marTop w:val="0"/>
      <w:marBottom w:val="0"/>
      <w:divBdr>
        <w:top w:val="none" w:sz="0" w:space="0" w:color="auto"/>
        <w:left w:val="none" w:sz="0" w:space="0" w:color="auto"/>
        <w:bottom w:val="none" w:sz="0" w:space="0" w:color="auto"/>
        <w:right w:val="none" w:sz="0" w:space="0" w:color="auto"/>
      </w:divBdr>
    </w:div>
    <w:div w:id="1867402538">
      <w:bodyDiv w:val="1"/>
      <w:marLeft w:val="0"/>
      <w:marRight w:val="0"/>
      <w:marTop w:val="0"/>
      <w:marBottom w:val="0"/>
      <w:divBdr>
        <w:top w:val="none" w:sz="0" w:space="0" w:color="auto"/>
        <w:left w:val="none" w:sz="0" w:space="0" w:color="auto"/>
        <w:bottom w:val="none" w:sz="0" w:space="0" w:color="auto"/>
        <w:right w:val="none" w:sz="0" w:space="0" w:color="auto"/>
      </w:divBdr>
    </w:div>
    <w:div w:id="1875381187">
      <w:bodyDiv w:val="1"/>
      <w:marLeft w:val="0"/>
      <w:marRight w:val="0"/>
      <w:marTop w:val="0"/>
      <w:marBottom w:val="0"/>
      <w:divBdr>
        <w:top w:val="none" w:sz="0" w:space="0" w:color="auto"/>
        <w:left w:val="none" w:sz="0" w:space="0" w:color="auto"/>
        <w:bottom w:val="none" w:sz="0" w:space="0" w:color="auto"/>
        <w:right w:val="none" w:sz="0" w:space="0" w:color="auto"/>
      </w:divBdr>
    </w:div>
    <w:div w:id="1900164724">
      <w:bodyDiv w:val="1"/>
      <w:marLeft w:val="0"/>
      <w:marRight w:val="0"/>
      <w:marTop w:val="0"/>
      <w:marBottom w:val="0"/>
      <w:divBdr>
        <w:top w:val="none" w:sz="0" w:space="0" w:color="auto"/>
        <w:left w:val="none" w:sz="0" w:space="0" w:color="auto"/>
        <w:bottom w:val="none" w:sz="0" w:space="0" w:color="auto"/>
        <w:right w:val="none" w:sz="0" w:space="0" w:color="auto"/>
      </w:divBdr>
      <w:divsChild>
        <w:div w:id="871115885">
          <w:marLeft w:val="0"/>
          <w:marRight w:val="0"/>
          <w:marTop w:val="0"/>
          <w:marBottom w:val="0"/>
          <w:divBdr>
            <w:top w:val="none" w:sz="0" w:space="0" w:color="auto"/>
            <w:left w:val="none" w:sz="0" w:space="0" w:color="auto"/>
            <w:bottom w:val="none" w:sz="0" w:space="0" w:color="auto"/>
            <w:right w:val="none" w:sz="0" w:space="0" w:color="auto"/>
          </w:divBdr>
        </w:div>
      </w:divsChild>
    </w:div>
    <w:div w:id="1905066742">
      <w:bodyDiv w:val="1"/>
      <w:marLeft w:val="0"/>
      <w:marRight w:val="0"/>
      <w:marTop w:val="0"/>
      <w:marBottom w:val="0"/>
      <w:divBdr>
        <w:top w:val="none" w:sz="0" w:space="0" w:color="auto"/>
        <w:left w:val="none" w:sz="0" w:space="0" w:color="auto"/>
        <w:bottom w:val="none" w:sz="0" w:space="0" w:color="auto"/>
        <w:right w:val="none" w:sz="0" w:space="0" w:color="auto"/>
      </w:divBdr>
    </w:div>
    <w:div w:id="1908999058">
      <w:bodyDiv w:val="1"/>
      <w:marLeft w:val="0"/>
      <w:marRight w:val="0"/>
      <w:marTop w:val="0"/>
      <w:marBottom w:val="0"/>
      <w:divBdr>
        <w:top w:val="none" w:sz="0" w:space="0" w:color="auto"/>
        <w:left w:val="none" w:sz="0" w:space="0" w:color="auto"/>
        <w:bottom w:val="none" w:sz="0" w:space="0" w:color="auto"/>
        <w:right w:val="none" w:sz="0" w:space="0" w:color="auto"/>
      </w:divBdr>
    </w:div>
    <w:div w:id="1926260642">
      <w:bodyDiv w:val="1"/>
      <w:marLeft w:val="0"/>
      <w:marRight w:val="0"/>
      <w:marTop w:val="0"/>
      <w:marBottom w:val="0"/>
      <w:divBdr>
        <w:top w:val="none" w:sz="0" w:space="0" w:color="auto"/>
        <w:left w:val="none" w:sz="0" w:space="0" w:color="auto"/>
        <w:bottom w:val="none" w:sz="0" w:space="0" w:color="auto"/>
        <w:right w:val="none" w:sz="0" w:space="0" w:color="auto"/>
      </w:divBdr>
    </w:div>
    <w:div w:id="1930195471">
      <w:bodyDiv w:val="1"/>
      <w:marLeft w:val="0"/>
      <w:marRight w:val="0"/>
      <w:marTop w:val="0"/>
      <w:marBottom w:val="0"/>
      <w:divBdr>
        <w:top w:val="none" w:sz="0" w:space="0" w:color="auto"/>
        <w:left w:val="none" w:sz="0" w:space="0" w:color="auto"/>
        <w:bottom w:val="none" w:sz="0" w:space="0" w:color="auto"/>
        <w:right w:val="none" w:sz="0" w:space="0" w:color="auto"/>
      </w:divBdr>
      <w:divsChild>
        <w:div w:id="274406588">
          <w:marLeft w:val="0"/>
          <w:marRight w:val="0"/>
          <w:marTop w:val="0"/>
          <w:marBottom w:val="0"/>
          <w:divBdr>
            <w:top w:val="none" w:sz="0" w:space="0" w:color="auto"/>
            <w:left w:val="none" w:sz="0" w:space="0" w:color="auto"/>
            <w:bottom w:val="none" w:sz="0" w:space="0" w:color="auto"/>
            <w:right w:val="none" w:sz="0" w:space="0" w:color="auto"/>
          </w:divBdr>
        </w:div>
        <w:div w:id="1122456245">
          <w:marLeft w:val="0"/>
          <w:marRight w:val="0"/>
          <w:marTop w:val="0"/>
          <w:marBottom w:val="0"/>
          <w:divBdr>
            <w:top w:val="none" w:sz="0" w:space="0" w:color="auto"/>
            <w:left w:val="none" w:sz="0" w:space="0" w:color="auto"/>
            <w:bottom w:val="none" w:sz="0" w:space="0" w:color="auto"/>
            <w:right w:val="none" w:sz="0" w:space="0" w:color="auto"/>
          </w:divBdr>
        </w:div>
        <w:div w:id="1813985333">
          <w:marLeft w:val="0"/>
          <w:marRight w:val="0"/>
          <w:marTop w:val="0"/>
          <w:marBottom w:val="0"/>
          <w:divBdr>
            <w:top w:val="none" w:sz="0" w:space="0" w:color="auto"/>
            <w:left w:val="none" w:sz="0" w:space="0" w:color="auto"/>
            <w:bottom w:val="none" w:sz="0" w:space="0" w:color="auto"/>
            <w:right w:val="none" w:sz="0" w:space="0" w:color="auto"/>
          </w:divBdr>
        </w:div>
      </w:divsChild>
    </w:div>
    <w:div w:id="1933123647">
      <w:bodyDiv w:val="1"/>
      <w:marLeft w:val="0"/>
      <w:marRight w:val="0"/>
      <w:marTop w:val="0"/>
      <w:marBottom w:val="0"/>
      <w:divBdr>
        <w:top w:val="none" w:sz="0" w:space="0" w:color="auto"/>
        <w:left w:val="none" w:sz="0" w:space="0" w:color="auto"/>
        <w:bottom w:val="none" w:sz="0" w:space="0" w:color="auto"/>
        <w:right w:val="none" w:sz="0" w:space="0" w:color="auto"/>
      </w:divBdr>
    </w:div>
    <w:div w:id="1935429170">
      <w:bodyDiv w:val="1"/>
      <w:marLeft w:val="0"/>
      <w:marRight w:val="0"/>
      <w:marTop w:val="0"/>
      <w:marBottom w:val="0"/>
      <w:divBdr>
        <w:top w:val="none" w:sz="0" w:space="0" w:color="auto"/>
        <w:left w:val="none" w:sz="0" w:space="0" w:color="auto"/>
        <w:bottom w:val="none" w:sz="0" w:space="0" w:color="auto"/>
        <w:right w:val="none" w:sz="0" w:space="0" w:color="auto"/>
      </w:divBdr>
    </w:div>
    <w:div w:id="1939563159">
      <w:bodyDiv w:val="1"/>
      <w:marLeft w:val="0"/>
      <w:marRight w:val="0"/>
      <w:marTop w:val="0"/>
      <w:marBottom w:val="0"/>
      <w:divBdr>
        <w:top w:val="none" w:sz="0" w:space="0" w:color="auto"/>
        <w:left w:val="none" w:sz="0" w:space="0" w:color="auto"/>
        <w:bottom w:val="none" w:sz="0" w:space="0" w:color="auto"/>
        <w:right w:val="none" w:sz="0" w:space="0" w:color="auto"/>
      </w:divBdr>
    </w:div>
    <w:div w:id="1942256415">
      <w:bodyDiv w:val="1"/>
      <w:marLeft w:val="0"/>
      <w:marRight w:val="0"/>
      <w:marTop w:val="0"/>
      <w:marBottom w:val="0"/>
      <w:divBdr>
        <w:top w:val="none" w:sz="0" w:space="0" w:color="auto"/>
        <w:left w:val="none" w:sz="0" w:space="0" w:color="auto"/>
        <w:bottom w:val="none" w:sz="0" w:space="0" w:color="auto"/>
        <w:right w:val="none" w:sz="0" w:space="0" w:color="auto"/>
      </w:divBdr>
    </w:div>
    <w:div w:id="1943224067">
      <w:bodyDiv w:val="1"/>
      <w:marLeft w:val="0"/>
      <w:marRight w:val="0"/>
      <w:marTop w:val="0"/>
      <w:marBottom w:val="0"/>
      <w:divBdr>
        <w:top w:val="none" w:sz="0" w:space="0" w:color="auto"/>
        <w:left w:val="none" w:sz="0" w:space="0" w:color="auto"/>
        <w:bottom w:val="none" w:sz="0" w:space="0" w:color="auto"/>
        <w:right w:val="none" w:sz="0" w:space="0" w:color="auto"/>
      </w:divBdr>
    </w:div>
    <w:div w:id="1946422520">
      <w:bodyDiv w:val="1"/>
      <w:marLeft w:val="0"/>
      <w:marRight w:val="0"/>
      <w:marTop w:val="0"/>
      <w:marBottom w:val="0"/>
      <w:divBdr>
        <w:top w:val="none" w:sz="0" w:space="0" w:color="auto"/>
        <w:left w:val="none" w:sz="0" w:space="0" w:color="auto"/>
        <w:bottom w:val="none" w:sz="0" w:space="0" w:color="auto"/>
        <w:right w:val="none" w:sz="0" w:space="0" w:color="auto"/>
      </w:divBdr>
    </w:div>
    <w:div w:id="1948197995">
      <w:bodyDiv w:val="1"/>
      <w:marLeft w:val="0"/>
      <w:marRight w:val="0"/>
      <w:marTop w:val="0"/>
      <w:marBottom w:val="0"/>
      <w:divBdr>
        <w:top w:val="none" w:sz="0" w:space="0" w:color="auto"/>
        <w:left w:val="none" w:sz="0" w:space="0" w:color="auto"/>
        <w:bottom w:val="none" w:sz="0" w:space="0" w:color="auto"/>
        <w:right w:val="none" w:sz="0" w:space="0" w:color="auto"/>
      </w:divBdr>
    </w:div>
    <w:div w:id="1953128237">
      <w:bodyDiv w:val="1"/>
      <w:marLeft w:val="0"/>
      <w:marRight w:val="0"/>
      <w:marTop w:val="0"/>
      <w:marBottom w:val="0"/>
      <w:divBdr>
        <w:top w:val="none" w:sz="0" w:space="0" w:color="auto"/>
        <w:left w:val="none" w:sz="0" w:space="0" w:color="auto"/>
        <w:bottom w:val="none" w:sz="0" w:space="0" w:color="auto"/>
        <w:right w:val="none" w:sz="0" w:space="0" w:color="auto"/>
      </w:divBdr>
      <w:divsChild>
        <w:div w:id="665745478">
          <w:marLeft w:val="0"/>
          <w:marRight w:val="0"/>
          <w:marTop w:val="0"/>
          <w:marBottom w:val="0"/>
          <w:divBdr>
            <w:top w:val="none" w:sz="0" w:space="0" w:color="auto"/>
            <w:left w:val="none" w:sz="0" w:space="0" w:color="auto"/>
            <w:bottom w:val="none" w:sz="0" w:space="0" w:color="auto"/>
            <w:right w:val="none" w:sz="0" w:space="0" w:color="auto"/>
          </w:divBdr>
        </w:div>
        <w:div w:id="967008893">
          <w:marLeft w:val="0"/>
          <w:marRight w:val="0"/>
          <w:marTop w:val="0"/>
          <w:marBottom w:val="0"/>
          <w:divBdr>
            <w:top w:val="none" w:sz="0" w:space="0" w:color="auto"/>
            <w:left w:val="none" w:sz="0" w:space="0" w:color="auto"/>
            <w:bottom w:val="none" w:sz="0" w:space="0" w:color="auto"/>
            <w:right w:val="none" w:sz="0" w:space="0" w:color="auto"/>
          </w:divBdr>
        </w:div>
        <w:div w:id="1052079951">
          <w:marLeft w:val="0"/>
          <w:marRight w:val="0"/>
          <w:marTop w:val="0"/>
          <w:marBottom w:val="0"/>
          <w:divBdr>
            <w:top w:val="none" w:sz="0" w:space="0" w:color="auto"/>
            <w:left w:val="none" w:sz="0" w:space="0" w:color="auto"/>
            <w:bottom w:val="none" w:sz="0" w:space="0" w:color="auto"/>
            <w:right w:val="none" w:sz="0" w:space="0" w:color="auto"/>
          </w:divBdr>
        </w:div>
        <w:div w:id="1800609185">
          <w:marLeft w:val="0"/>
          <w:marRight w:val="0"/>
          <w:marTop w:val="0"/>
          <w:marBottom w:val="0"/>
          <w:divBdr>
            <w:top w:val="none" w:sz="0" w:space="0" w:color="auto"/>
            <w:left w:val="none" w:sz="0" w:space="0" w:color="auto"/>
            <w:bottom w:val="none" w:sz="0" w:space="0" w:color="auto"/>
            <w:right w:val="none" w:sz="0" w:space="0" w:color="auto"/>
          </w:divBdr>
        </w:div>
        <w:div w:id="1940142877">
          <w:marLeft w:val="0"/>
          <w:marRight w:val="0"/>
          <w:marTop w:val="0"/>
          <w:marBottom w:val="0"/>
          <w:divBdr>
            <w:top w:val="none" w:sz="0" w:space="0" w:color="auto"/>
            <w:left w:val="none" w:sz="0" w:space="0" w:color="auto"/>
            <w:bottom w:val="none" w:sz="0" w:space="0" w:color="auto"/>
            <w:right w:val="none" w:sz="0" w:space="0" w:color="auto"/>
          </w:divBdr>
        </w:div>
        <w:div w:id="2050570137">
          <w:marLeft w:val="0"/>
          <w:marRight w:val="0"/>
          <w:marTop w:val="0"/>
          <w:marBottom w:val="0"/>
          <w:divBdr>
            <w:top w:val="none" w:sz="0" w:space="0" w:color="auto"/>
            <w:left w:val="none" w:sz="0" w:space="0" w:color="auto"/>
            <w:bottom w:val="none" w:sz="0" w:space="0" w:color="auto"/>
            <w:right w:val="none" w:sz="0" w:space="0" w:color="auto"/>
          </w:divBdr>
        </w:div>
        <w:div w:id="2114276594">
          <w:marLeft w:val="0"/>
          <w:marRight w:val="0"/>
          <w:marTop w:val="0"/>
          <w:marBottom w:val="0"/>
          <w:divBdr>
            <w:top w:val="none" w:sz="0" w:space="0" w:color="auto"/>
            <w:left w:val="none" w:sz="0" w:space="0" w:color="auto"/>
            <w:bottom w:val="none" w:sz="0" w:space="0" w:color="auto"/>
            <w:right w:val="none" w:sz="0" w:space="0" w:color="auto"/>
          </w:divBdr>
        </w:div>
      </w:divsChild>
    </w:div>
    <w:div w:id="1958566283">
      <w:bodyDiv w:val="1"/>
      <w:marLeft w:val="0"/>
      <w:marRight w:val="0"/>
      <w:marTop w:val="0"/>
      <w:marBottom w:val="0"/>
      <w:divBdr>
        <w:top w:val="none" w:sz="0" w:space="0" w:color="auto"/>
        <w:left w:val="none" w:sz="0" w:space="0" w:color="auto"/>
        <w:bottom w:val="none" w:sz="0" w:space="0" w:color="auto"/>
        <w:right w:val="none" w:sz="0" w:space="0" w:color="auto"/>
      </w:divBdr>
    </w:div>
    <w:div w:id="1963997321">
      <w:bodyDiv w:val="1"/>
      <w:marLeft w:val="0"/>
      <w:marRight w:val="0"/>
      <w:marTop w:val="0"/>
      <w:marBottom w:val="0"/>
      <w:divBdr>
        <w:top w:val="none" w:sz="0" w:space="0" w:color="auto"/>
        <w:left w:val="none" w:sz="0" w:space="0" w:color="auto"/>
        <w:bottom w:val="none" w:sz="0" w:space="0" w:color="auto"/>
        <w:right w:val="none" w:sz="0" w:space="0" w:color="auto"/>
      </w:divBdr>
      <w:divsChild>
        <w:div w:id="43019984">
          <w:marLeft w:val="0"/>
          <w:marRight w:val="0"/>
          <w:marTop w:val="0"/>
          <w:marBottom w:val="0"/>
          <w:divBdr>
            <w:top w:val="none" w:sz="0" w:space="0" w:color="auto"/>
            <w:left w:val="none" w:sz="0" w:space="0" w:color="auto"/>
            <w:bottom w:val="none" w:sz="0" w:space="0" w:color="auto"/>
            <w:right w:val="none" w:sz="0" w:space="0" w:color="auto"/>
          </w:divBdr>
        </w:div>
        <w:div w:id="737290451">
          <w:marLeft w:val="0"/>
          <w:marRight w:val="0"/>
          <w:marTop w:val="0"/>
          <w:marBottom w:val="0"/>
          <w:divBdr>
            <w:top w:val="none" w:sz="0" w:space="0" w:color="auto"/>
            <w:left w:val="none" w:sz="0" w:space="0" w:color="auto"/>
            <w:bottom w:val="none" w:sz="0" w:space="0" w:color="auto"/>
            <w:right w:val="none" w:sz="0" w:space="0" w:color="auto"/>
          </w:divBdr>
        </w:div>
        <w:div w:id="907963701">
          <w:marLeft w:val="0"/>
          <w:marRight w:val="0"/>
          <w:marTop w:val="0"/>
          <w:marBottom w:val="0"/>
          <w:divBdr>
            <w:top w:val="none" w:sz="0" w:space="0" w:color="auto"/>
            <w:left w:val="none" w:sz="0" w:space="0" w:color="auto"/>
            <w:bottom w:val="none" w:sz="0" w:space="0" w:color="auto"/>
            <w:right w:val="none" w:sz="0" w:space="0" w:color="auto"/>
          </w:divBdr>
        </w:div>
        <w:div w:id="959727103">
          <w:marLeft w:val="0"/>
          <w:marRight w:val="0"/>
          <w:marTop w:val="0"/>
          <w:marBottom w:val="0"/>
          <w:divBdr>
            <w:top w:val="none" w:sz="0" w:space="0" w:color="auto"/>
            <w:left w:val="none" w:sz="0" w:space="0" w:color="auto"/>
            <w:bottom w:val="none" w:sz="0" w:space="0" w:color="auto"/>
            <w:right w:val="none" w:sz="0" w:space="0" w:color="auto"/>
          </w:divBdr>
        </w:div>
        <w:div w:id="994459021">
          <w:marLeft w:val="0"/>
          <w:marRight w:val="0"/>
          <w:marTop w:val="0"/>
          <w:marBottom w:val="0"/>
          <w:divBdr>
            <w:top w:val="none" w:sz="0" w:space="0" w:color="auto"/>
            <w:left w:val="none" w:sz="0" w:space="0" w:color="auto"/>
            <w:bottom w:val="none" w:sz="0" w:space="0" w:color="auto"/>
            <w:right w:val="none" w:sz="0" w:space="0" w:color="auto"/>
          </w:divBdr>
        </w:div>
        <w:div w:id="1249969746">
          <w:marLeft w:val="0"/>
          <w:marRight w:val="0"/>
          <w:marTop w:val="0"/>
          <w:marBottom w:val="0"/>
          <w:divBdr>
            <w:top w:val="none" w:sz="0" w:space="0" w:color="auto"/>
            <w:left w:val="none" w:sz="0" w:space="0" w:color="auto"/>
            <w:bottom w:val="none" w:sz="0" w:space="0" w:color="auto"/>
            <w:right w:val="none" w:sz="0" w:space="0" w:color="auto"/>
          </w:divBdr>
        </w:div>
        <w:div w:id="1788161553">
          <w:marLeft w:val="0"/>
          <w:marRight w:val="0"/>
          <w:marTop w:val="0"/>
          <w:marBottom w:val="0"/>
          <w:divBdr>
            <w:top w:val="none" w:sz="0" w:space="0" w:color="auto"/>
            <w:left w:val="none" w:sz="0" w:space="0" w:color="auto"/>
            <w:bottom w:val="none" w:sz="0" w:space="0" w:color="auto"/>
            <w:right w:val="none" w:sz="0" w:space="0" w:color="auto"/>
          </w:divBdr>
        </w:div>
      </w:divsChild>
    </w:div>
    <w:div w:id="1968273220">
      <w:bodyDiv w:val="1"/>
      <w:marLeft w:val="0"/>
      <w:marRight w:val="0"/>
      <w:marTop w:val="0"/>
      <w:marBottom w:val="0"/>
      <w:divBdr>
        <w:top w:val="none" w:sz="0" w:space="0" w:color="auto"/>
        <w:left w:val="none" w:sz="0" w:space="0" w:color="auto"/>
        <w:bottom w:val="none" w:sz="0" w:space="0" w:color="auto"/>
        <w:right w:val="none" w:sz="0" w:space="0" w:color="auto"/>
      </w:divBdr>
    </w:div>
    <w:div w:id="1968275196">
      <w:bodyDiv w:val="1"/>
      <w:marLeft w:val="0"/>
      <w:marRight w:val="0"/>
      <w:marTop w:val="0"/>
      <w:marBottom w:val="0"/>
      <w:divBdr>
        <w:top w:val="none" w:sz="0" w:space="0" w:color="auto"/>
        <w:left w:val="none" w:sz="0" w:space="0" w:color="auto"/>
        <w:bottom w:val="none" w:sz="0" w:space="0" w:color="auto"/>
        <w:right w:val="none" w:sz="0" w:space="0" w:color="auto"/>
      </w:divBdr>
    </w:div>
    <w:div w:id="1972248606">
      <w:bodyDiv w:val="1"/>
      <w:marLeft w:val="0"/>
      <w:marRight w:val="0"/>
      <w:marTop w:val="0"/>
      <w:marBottom w:val="0"/>
      <w:divBdr>
        <w:top w:val="none" w:sz="0" w:space="0" w:color="auto"/>
        <w:left w:val="none" w:sz="0" w:space="0" w:color="auto"/>
        <w:bottom w:val="none" w:sz="0" w:space="0" w:color="auto"/>
        <w:right w:val="none" w:sz="0" w:space="0" w:color="auto"/>
      </w:divBdr>
      <w:divsChild>
        <w:div w:id="554858487">
          <w:marLeft w:val="0"/>
          <w:marRight w:val="0"/>
          <w:marTop w:val="0"/>
          <w:marBottom w:val="0"/>
          <w:divBdr>
            <w:top w:val="none" w:sz="0" w:space="0" w:color="auto"/>
            <w:left w:val="none" w:sz="0" w:space="0" w:color="auto"/>
            <w:bottom w:val="none" w:sz="0" w:space="0" w:color="auto"/>
            <w:right w:val="none" w:sz="0" w:space="0" w:color="auto"/>
          </w:divBdr>
        </w:div>
        <w:div w:id="1398288457">
          <w:marLeft w:val="0"/>
          <w:marRight w:val="0"/>
          <w:marTop w:val="0"/>
          <w:marBottom w:val="0"/>
          <w:divBdr>
            <w:top w:val="none" w:sz="0" w:space="0" w:color="auto"/>
            <w:left w:val="none" w:sz="0" w:space="0" w:color="auto"/>
            <w:bottom w:val="none" w:sz="0" w:space="0" w:color="auto"/>
            <w:right w:val="none" w:sz="0" w:space="0" w:color="auto"/>
          </w:divBdr>
          <w:divsChild>
            <w:div w:id="174199899">
              <w:marLeft w:val="0"/>
              <w:marRight w:val="0"/>
              <w:marTop w:val="0"/>
              <w:marBottom w:val="0"/>
              <w:divBdr>
                <w:top w:val="none" w:sz="0" w:space="0" w:color="auto"/>
                <w:left w:val="none" w:sz="0" w:space="0" w:color="auto"/>
                <w:bottom w:val="none" w:sz="0" w:space="0" w:color="auto"/>
                <w:right w:val="none" w:sz="0" w:space="0" w:color="auto"/>
              </w:divBdr>
            </w:div>
            <w:div w:id="1134953141">
              <w:marLeft w:val="0"/>
              <w:marRight w:val="0"/>
              <w:marTop w:val="0"/>
              <w:marBottom w:val="0"/>
              <w:divBdr>
                <w:top w:val="none" w:sz="0" w:space="0" w:color="auto"/>
                <w:left w:val="none" w:sz="0" w:space="0" w:color="auto"/>
                <w:bottom w:val="none" w:sz="0" w:space="0" w:color="auto"/>
                <w:right w:val="none" w:sz="0" w:space="0" w:color="auto"/>
              </w:divBdr>
            </w:div>
            <w:div w:id="1142576670">
              <w:marLeft w:val="0"/>
              <w:marRight w:val="0"/>
              <w:marTop w:val="0"/>
              <w:marBottom w:val="0"/>
              <w:divBdr>
                <w:top w:val="none" w:sz="0" w:space="0" w:color="auto"/>
                <w:left w:val="none" w:sz="0" w:space="0" w:color="auto"/>
                <w:bottom w:val="none" w:sz="0" w:space="0" w:color="auto"/>
                <w:right w:val="none" w:sz="0" w:space="0" w:color="auto"/>
              </w:divBdr>
            </w:div>
            <w:div w:id="1738550474">
              <w:marLeft w:val="0"/>
              <w:marRight w:val="0"/>
              <w:marTop w:val="0"/>
              <w:marBottom w:val="0"/>
              <w:divBdr>
                <w:top w:val="none" w:sz="0" w:space="0" w:color="auto"/>
                <w:left w:val="none" w:sz="0" w:space="0" w:color="auto"/>
                <w:bottom w:val="none" w:sz="0" w:space="0" w:color="auto"/>
                <w:right w:val="none" w:sz="0" w:space="0" w:color="auto"/>
              </w:divBdr>
            </w:div>
            <w:div w:id="1874730190">
              <w:marLeft w:val="0"/>
              <w:marRight w:val="0"/>
              <w:marTop w:val="0"/>
              <w:marBottom w:val="0"/>
              <w:divBdr>
                <w:top w:val="none" w:sz="0" w:space="0" w:color="auto"/>
                <w:left w:val="none" w:sz="0" w:space="0" w:color="auto"/>
                <w:bottom w:val="none" w:sz="0" w:space="0" w:color="auto"/>
                <w:right w:val="none" w:sz="0" w:space="0" w:color="auto"/>
              </w:divBdr>
            </w:div>
          </w:divsChild>
        </w:div>
        <w:div w:id="1886677170">
          <w:marLeft w:val="0"/>
          <w:marRight w:val="0"/>
          <w:marTop w:val="0"/>
          <w:marBottom w:val="0"/>
          <w:divBdr>
            <w:top w:val="none" w:sz="0" w:space="0" w:color="auto"/>
            <w:left w:val="none" w:sz="0" w:space="0" w:color="auto"/>
            <w:bottom w:val="none" w:sz="0" w:space="0" w:color="auto"/>
            <w:right w:val="none" w:sz="0" w:space="0" w:color="auto"/>
          </w:divBdr>
          <w:divsChild>
            <w:div w:id="695932832">
              <w:marLeft w:val="0"/>
              <w:marRight w:val="0"/>
              <w:marTop w:val="0"/>
              <w:marBottom w:val="0"/>
              <w:divBdr>
                <w:top w:val="none" w:sz="0" w:space="0" w:color="auto"/>
                <w:left w:val="none" w:sz="0" w:space="0" w:color="auto"/>
                <w:bottom w:val="none" w:sz="0" w:space="0" w:color="auto"/>
                <w:right w:val="none" w:sz="0" w:space="0" w:color="auto"/>
              </w:divBdr>
            </w:div>
            <w:div w:id="1573655847">
              <w:marLeft w:val="0"/>
              <w:marRight w:val="0"/>
              <w:marTop w:val="0"/>
              <w:marBottom w:val="0"/>
              <w:divBdr>
                <w:top w:val="none" w:sz="0" w:space="0" w:color="auto"/>
                <w:left w:val="none" w:sz="0" w:space="0" w:color="auto"/>
                <w:bottom w:val="none" w:sz="0" w:space="0" w:color="auto"/>
                <w:right w:val="none" w:sz="0" w:space="0" w:color="auto"/>
              </w:divBdr>
            </w:div>
            <w:div w:id="1871916818">
              <w:marLeft w:val="0"/>
              <w:marRight w:val="0"/>
              <w:marTop w:val="0"/>
              <w:marBottom w:val="0"/>
              <w:divBdr>
                <w:top w:val="none" w:sz="0" w:space="0" w:color="auto"/>
                <w:left w:val="none" w:sz="0" w:space="0" w:color="auto"/>
                <w:bottom w:val="none" w:sz="0" w:space="0" w:color="auto"/>
                <w:right w:val="none" w:sz="0" w:space="0" w:color="auto"/>
              </w:divBdr>
            </w:div>
            <w:div w:id="2039503281">
              <w:marLeft w:val="0"/>
              <w:marRight w:val="0"/>
              <w:marTop w:val="0"/>
              <w:marBottom w:val="0"/>
              <w:divBdr>
                <w:top w:val="none" w:sz="0" w:space="0" w:color="auto"/>
                <w:left w:val="none" w:sz="0" w:space="0" w:color="auto"/>
                <w:bottom w:val="none" w:sz="0" w:space="0" w:color="auto"/>
                <w:right w:val="none" w:sz="0" w:space="0" w:color="auto"/>
              </w:divBdr>
            </w:div>
            <w:div w:id="20856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8630">
      <w:bodyDiv w:val="1"/>
      <w:marLeft w:val="0"/>
      <w:marRight w:val="0"/>
      <w:marTop w:val="0"/>
      <w:marBottom w:val="0"/>
      <w:divBdr>
        <w:top w:val="none" w:sz="0" w:space="0" w:color="auto"/>
        <w:left w:val="none" w:sz="0" w:space="0" w:color="auto"/>
        <w:bottom w:val="none" w:sz="0" w:space="0" w:color="auto"/>
        <w:right w:val="none" w:sz="0" w:space="0" w:color="auto"/>
      </w:divBdr>
    </w:div>
    <w:div w:id="1991711841">
      <w:bodyDiv w:val="1"/>
      <w:marLeft w:val="0"/>
      <w:marRight w:val="0"/>
      <w:marTop w:val="0"/>
      <w:marBottom w:val="0"/>
      <w:divBdr>
        <w:top w:val="none" w:sz="0" w:space="0" w:color="auto"/>
        <w:left w:val="none" w:sz="0" w:space="0" w:color="auto"/>
        <w:bottom w:val="none" w:sz="0" w:space="0" w:color="auto"/>
        <w:right w:val="none" w:sz="0" w:space="0" w:color="auto"/>
      </w:divBdr>
      <w:divsChild>
        <w:div w:id="1112942061">
          <w:marLeft w:val="0"/>
          <w:marRight w:val="0"/>
          <w:marTop w:val="0"/>
          <w:marBottom w:val="0"/>
          <w:divBdr>
            <w:top w:val="none" w:sz="0" w:space="0" w:color="auto"/>
            <w:left w:val="none" w:sz="0" w:space="0" w:color="auto"/>
            <w:bottom w:val="none" w:sz="0" w:space="0" w:color="auto"/>
            <w:right w:val="none" w:sz="0" w:space="0" w:color="auto"/>
          </w:divBdr>
        </w:div>
      </w:divsChild>
    </w:div>
    <w:div w:id="1993170014">
      <w:bodyDiv w:val="1"/>
      <w:marLeft w:val="0"/>
      <w:marRight w:val="0"/>
      <w:marTop w:val="0"/>
      <w:marBottom w:val="0"/>
      <w:divBdr>
        <w:top w:val="none" w:sz="0" w:space="0" w:color="auto"/>
        <w:left w:val="none" w:sz="0" w:space="0" w:color="auto"/>
        <w:bottom w:val="none" w:sz="0" w:space="0" w:color="auto"/>
        <w:right w:val="none" w:sz="0" w:space="0" w:color="auto"/>
      </w:divBdr>
    </w:div>
    <w:div w:id="1998145932">
      <w:bodyDiv w:val="1"/>
      <w:marLeft w:val="0"/>
      <w:marRight w:val="0"/>
      <w:marTop w:val="0"/>
      <w:marBottom w:val="0"/>
      <w:divBdr>
        <w:top w:val="none" w:sz="0" w:space="0" w:color="auto"/>
        <w:left w:val="none" w:sz="0" w:space="0" w:color="auto"/>
        <w:bottom w:val="none" w:sz="0" w:space="0" w:color="auto"/>
        <w:right w:val="none" w:sz="0" w:space="0" w:color="auto"/>
      </w:divBdr>
      <w:divsChild>
        <w:div w:id="577177380">
          <w:marLeft w:val="0"/>
          <w:marRight w:val="0"/>
          <w:marTop w:val="0"/>
          <w:marBottom w:val="0"/>
          <w:divBdr>
            <w:top w:val="none" w:sz="0" w:space="0" w:color="auto"/>
            <w:left w:val="none" w:sz="0" w:space="0" w:color="auto"/>
            <w:bottom w:val="none" w:sz="0" w:space="0" w:color="auto"/>
            <w:right w:val="none" w:sz="0" w:space="0" w:color="auto"/>
          </w:divBdr>
          <w:divsChild>
            <w:div w:id="36591674">
              <w:marLeft w:val="0"/>
              <w:marRight w:val="0"/>
              <w:marTop w:val="0"/>
              <w:marBottom w:val="0"/>
              <w:divBdr>
                <w:top w:val="none" w:sz="0" w:space="0" w:color="auto"/>
                <w:left w:val="none" w:sz="0" w:space="0" w:color="auto"/>
                <w:bottom w:val="none" w:sz="0" w:space="0" w:color="auto"/>
                <w:right w:val="none" w:sz="0" w:space="0" w:color="auto"/>
              </w:divBdr>
            </w:div>
            <w:div w:id="221912074">
              <w:marLeft w:val="0"/>
              <w:marRight w:val="0"/>
              <w:marTop w:val="0"/>
              <w:marBottom w:val="0"/>
              <w:divBdr>
                <w:top w:val="none" w:sz="0" w:space="0" w:color="auto"/>
                <w:left w:val="none" w:sz="0" w:space="0" w:color="auto"/>
                <w:bottom w:val="none" w:sz="0" w:space="0" w:color="auto"/>
                <w:right w:val="none" w:sz="0" w:space="0" w:color="auto"/>
              </w:divBdr>
            </w:div>
            <w:div w:id="421338630">
              <w:marLeft w:val="0"/>
              <w:marRight w:val="0"/>
              <w:marTop w:val="0"/>
              <w:marBottom w:val="0"/>
              <w:divBdr>
                <w:top w:val="none" w:sz="0" w:space="0" w:color="auto"/>
                <w:left w:val="none" w:sz="0" w:space="0" w:color="auto"/>
                <w:bottom w:val="none" w:sz="0" w:space="0" w:color="auto"/>
                <w:right w:val="none" w:sz="0" w:space="0" w:color="auto"/>
              </w:divBdr>
            </w:div>
            <w:div w:id="536353134">
              <w:marLeft w:val="0"/>
              <w:marRight w:val="0"/>
              <w:marTop w:val="0"/>
              <w:marBottom w:val="0"/>
              <w:divBdr>
                <w:top w:val="none" w:sz="0" w:space="0" w:color="auto"/>
                <w:left w:val="none" w:sz="0" w:space="0" w:color="auto"/>
                <w:bottom w:val="none" w:sz="0" w:space="0" w:color="auto"/>
                <w:right w:val="none" w:sz="0" w:space="0" w:color="auto"/>
              </w:divBdr>
            </w:div>
            <w:div w:id="1013845094">
              <w:marLeft w:val="0"/>
              <w:marRight w:val="0"/>
              <w:marTop w:val="0"/>
              <w:marBottom w:val="0"/>
              <w:divBdr>
                <w:top w:val="none" w:sz="0" w:space="0" w:color="auto"/>
                <w:left w:val="none" w:sz="0" w:space="0" w:color="auto"/>
                <w:bottom w:val="none" w:sz="0" w:space="0" w:color="auto"/>
                <w:right w:val="none" w:sz="0" w:space="0" w:color="auto"/>
              </w:divBdr>
            </w:div>
            <w:div w:id="1155683457">
              <w:marLeft w:val="0"/>
              <w:marRight w:val="0"/>
              <w:marTop w:val="0"/>
              <w:marBottom w:val="0"/>
              <w:divBdr>
                <w:top w:val="none" w:sz="0" w:space="0" w:color="auto"/>
                <w:left w:val="none" w:sz="0" w:space="0" w:color="auto"/>
                <w:bottom w:val="none" w:sz="0" w:space="0" w:color="auto"/>
                <w:right w:val="none" w:sz="0" w:space="0" w:color="auto"/>
              </w:divBdr>
            </w:div>
            <w:div w:id="1163662079">
              <w:marLeft w:val="0"/>
              <w:marRight w:val="0"/>
              <w:marTop w:val="0"/>
              <w:marBottom w:val="0"/>
              <w:divBdr>
                <w:top w:val="none" w:sz="0" w:space="0" w:color="auto"/>
                <w:left w:val="none" w:sz="0" w:space="0" w:color="auto"/>
                <w:bottom w:val="none" w:sz="0" w:space="0" w:color="auto"/>
                <w:right w:val="none" w:sz="0" w:space="0" w:color="auto"/>
              </w:divBdr>
            </w:div>
            <w:div w:id="1181166519">
              <w:marLeft w:val="0"/>
              <w:marRight w:val="0"/>
              <w:marTop w:val="0"/>
              <w:marBottom w:val="0"/>
              <w:divBdr>
                <w:top w:val="none" w:sz="0" w:space="0" w:color="auto"/>
                <w:left w:val="none" w:sz="0" w:space="0" w:color="auto"/>
                <w:bottom w:val="none" w:sz="0" w:space="0" w:color="auto"/>
                <w:right w:val="none" w:sz="0" w:space="0" w:color="auto"/>
              </w:divBdr>
            </w:div>
            <w:div w:id="1579825097">
              <w:marLeft w:val="0"/>
              <w:marRight w:val="0"/>
              <w:marTop w:val="0"/>
              <w:marBottom w:val="0"/>
              <w:divBdr>
                <w:top w:val="none" w:sz="0" w:space="0" w:color="auto"/>
                <w:left w:val="none" w:sz="0" w:space="0" w:color="auto"/>
                <w:bottom w:val="none" w:sz="0" w:space="0" w:color="auto"/>
                <w:right w:val="none" w:sz="0" w:space="0" w:color="auto"/>
              </w:divBdr>
            </w:div>
            <w:div w:id="1608344019">
              <w:marLeft w:val="0"/>
              <w:marRight w:val="0"/>
              <w:marTop w:val="0"/>
              <w:marBottom w:val="0"/>
              <w:divBdr>
                <w:top w:val="none" w:sz="0" w:space="0" w:color="auto"/>
                <w:left w:val="none" w:sz="0" w:space="0" w:color="auto"/>
                <w:bottom w:val="none" w:sz="0" w:space="0" w:color="auto"/>
                <w:right w:val="none" w:sz="0" w:space="0" w:color="auto"/>
              </w:divBdr>
            </w:div>
          </w:divsChild>
        </w:div>
        <w:div w:id="852718628">
          <w:marLeft w:val="0"/>
          <w:marRight w:val="0"/>
          <w:marTop w:val="0"/>
          <w:marBottom w:val="0"/>
          <w:divBdr>
            <w:top w:val="none" w:sz="0" w:space="0" w:color="auto"/>
            <w:left w:val="none" w:sz="0" w:space="0" w:color="auto"/>
            <w:bottom w:val="none" w:sz="0" w:space="0" w:color="auto"/>
            <w:right w:val="none" w:sz="0" w:space="0" w:color="auto"/>
          </w:divBdr>
        </w:div>
        <w:div w:id="864833077">
          <w:marLeft w:val="0"/>
          <w:marRight w:val="0"/>
          <w:marTop w:val="0"/>
          <w:marBottom w:val="0"/>
          <w:divBdr>
            <w:top w:val="none" w:sz="0" w:space="0" w:color="auto"/>
            <w:left w:val="none" w:sz="0" w:space="0" w:color="auto"/>
            <w:bottom w:val="none" w:sz="0" w:space="0" w:color="auto"/>
            <w:right w:val="none" w:sz="0" w:space="0" w:color="auto"/>
          </w:divBdr>
          <w:divsChild>
            <w:div w:id="609971446">
              <w:marLeft w:val="0"/>
              <w:marRight w:val="0"/>
              <w:marTop w:val="0"/>
              <w:marBottom w:val="0"/>
              <w:divBdr>
                <w:top w:val="none" w:sz="0" w:space="0" w:color="auto"/>
                <w:left w:val="none" w:sz="0" w:space="0" w:color="auto"/>
                <w:bottom w:val="none" w:sz="0" w:space="0" w:color="auto"/>
                <w:right w:val="none" w:sz="0" w:space="0" w:color="auto"/>
              </w:divBdr>
            </w:div>
            <w:div w:id="202612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272081">
      <w:bodyDiv w:val="1"/>
      <w:marLeft w:val="0"/>
      <w:marRight w:val="0"/>
      <w:marTop w:val="0"/>
      <w:marBottom w:val="0"/>
      <w:divBdr>
        <w:top w:val="none" w:sz="0" w:space="0" w:color="auto"/>
        <w:left w:val="none" w:sz="0" w:space="0" w:color="auto"/>
        <w:bottom w:val="none" w:sz="0" w:space="0" w:color="auto"/>
        <w:right w:val="none" w:sz="0" w:space="0" w:color="auto"/>
      </w:divBdr>
    </w:div>
    <w:div w:id="2005544521">
      <w:bodyDiv w:val="1"/>
      <w:marLeft w:val="0"/>
      <w:marRight w:val="0"/>
      <w:marTop w:val="0"/>
      <w:marBottom w:val="0"/>
      <w:divBdr>
        <w:top w:val="none" w:sz="0" w:space="0" w:color="auto"/>
        <w:left w:val="none" w:sz="0" w:space="0" w:color="auto"/>
        <w:bottom w:val="none" w:sz="0" w:space="0" w:color="auto"/>
        <w:right w:val="none" w:sz="0" w:space="0" w:color="auto"/>
      </w:divBdr>
    </w:div>
    <w:div w:id="2006669251">
      <w:bodyDiv w:val="1"/>
      <w:marLeft w:val="0"/>
      <w:marRight w:val="0"/>
      <w:marTop w:val="0"/>
      <w:marBottom w:val="0"/>
      <w:divBdr>
        <w:top w:val="none" w:sz="0" w:space="0" w:color="auto"/>
        <w:left w:val="none" w:sz="0" w:space="0" w:color="auto"/>
        <w:bottom w:val="none" w:sz="0" w:space="0" w:color="auto"/>
        <w:right w:val="none" w:sz="0" w:space="0" w:color="auto"/>
      </w:divBdr>
    </w:div>
    <w:div w:id="2011060877">
      <w:bodyDiv w:val="1"/>
      <w:marLeft w:val="0"/>
      <w:marRight w:val="0"/>
      <w:marTop w:val="0"/>
      <w:marBottom w:val="0"/>
      <w:divBdr>
        <w:top w:val="none" w:sz="0" w:space="0" w:color="auto"/>
        <w:left w:val="none" w:sz="0" w:space="0" w:color="auto"/>
        <w:bottom w:val="none" w:sz="0" w:space="0" w:color="auto"/>
        <w:right w:val="none" w:sz="0" w:space="0" w:color="auto"/>
      </w:divBdr>
    </w:div>
    <w:div w:id="2031293321">
      <w:bodyDiv w:val="1"/>
      <w:marLeft w:val="0"/>
      <w:marRight w:val="0"/>
      <w:marTop w:val="0"/>
      <w:marBottom w:val="0"/>
      <w:divBdr>
        <w:top w:val="none" w:sz="0" w:space="0" w:color="auto"/>
        <w:left w:val="none" w:sz="0" w:space="0" w:color="auto"/>
        <w:bottom w:val="none" w:sz="0" w:space="0" w:color="auto"/>
        <w:right w:val="none" w:sz="0" w:space="0" w:color="auto"/>
      </w:divBdr>
    </w:div>
    <w:div w:id="2045909499">
      <w:bodyDiv w:val="1"/>
      <w:marLeft w:val="0"/>
      <w:marRight w:val="0"/>
      <w:marTop w:val="0"/>
      <w:marBottom w:val="0"/>
      <w:divBdr>
        <w:top w:val="none" w:sz="0" w:space="0" w:color="auto"/>
        <w:left w:val="none" w:sz="0" w:space="0" w:color="auto"/>
        <w:bottom w:val="none" w:sz="0" w:space="0" w:color="auto"/>
        <w:right w:val="none" w:sz="0" w:space="0" w:color="auto"/>
      </w:divBdr>
    </w:div>
    <w:div w:id="2056541819">
      <w:bodyDiv w:val="1"/>
      <w:marLeft w:val="0"/>
      <w:marRight w:val="0"/>
      <w:marTop w:val="0"/>
      <w:marBottom w:val="0"/>
      <w:divBdr>
        <w:top w:val="none" w:sz="0" w:space="0" w:color="auto"/>
        <w:left w:val="none" w:sz="0" w:space="0" w:color="auto"/>
        <w:bottom w:val="none" w:sz="0" w:space="0" w:color="auto"/>
        <w:right w:val="none" w:sz="0" w:space="0" w:color="auto"/>
      </w:divBdr>
      <w:divsChild>
        <w:div w:id="230893843">
          <w:marLeft w:val="0"/>
          <w:marRight w:val="0"/>
          <w:marTop w:val="0"/>
          <w:marBottom w:val="0"/>
          <w:divBdr>
            <w:top w:val="none" w:sz="0" w:space="0" w:color="auto"/>
            <w:left w:val="none" w:sz="0" w:space="0" w:color="auto"/>
            <w:bottom w:val="none" w:sz="0" w:space="0" w:color="auto"/>
            <w:right w:val="none" w:sz="0" w:space="0" w:color="auto"/>
          </w:divBdr>
        </w:div>
        <w:div w:id="709493488">
          <w:marLeft w:val="0"/>
          <w:marRight w:val="0"/>
          <w:marTop w:val="0"/>
          <w:marBottom w:val="0"/>
          <w:divBdr>
            <w:top w:val="none" w:sz="0" w:space="0" w:color="auto"/>
            <w:left w:val="none" w:sz="0" w:space="0" w:color="auto"/>
            <w:bottom w:val="none" w:sz="0" w:space="0" w:color="auto"/>
            <w:right w:val="none" w:sz="0" w:space="0" w:color="auto"/>
          </w:divBdr>
        </w:div>
        <w:div w:id="1052998088">
          <w:marLeft w:val="0"/>
          <w:marRight w:val="0"/>
          <w:marTop w:val="0"/>
          <w:marBottom w:val="0"/>
          <w:divBdr>
            <w:top w:val="none" w:sz="0" w:space="0" w:color="auto"/>
            <w:left w:val="none" w:sz="0" w:space="0" w:color="auto"/>
            <w:bottom w:val="none" w:sz="0" w:space="0" w:color="auto"/>
            <w:right w:val="none" w:sz="0" w:space="0" w:color="auto"/>
          </w:divBdr>
        </w:div>
        <w:div w:id="1110927684">
          <w:marLeft w:val="0"/>
          <w:marRight w:val="0"/>
          <w:marTop w:val="0"/>
          <w:marBottom w:val="0"/>
          <w:divBdr>
            <w:top w:val="none" w:sz="0" w:space="0" w:color="auto"/>
            <w:left w:val="none" w:sz="0" w:space="0" w:color="auto"/>
            <w:bottom w:val="none" w:sz="0" w:space="0" w:color="auto"/>
            <w:right w:val="none" w:sz="0" w:space="0" w:color="auto"/>
          </w:divBdr>
        </w:div>
        <w:div w:id="1215435195">
          <w:marLeft w:val="0"/>
          <w:marRight w:val="0"/>
          <w:marTop w:val="0"/>
          <w:marBottom w:val="0"/>
          <w:divBdr>
            <w:top w:val="none" w:sz="0" w:space="0" w:color="auto"/>
            <w:left w:val="none" w:sz="0" w:space="0" w:color="auto"/>
            <w:bottom w:val="none" w:sz="0" w:space="0" w:color="auto"/>
            <w:right w:val="none" w:sz="0" w:space="0" w:color="auto"/>
          </w:divBdr>
        </w:div>
        <w:div w:id="1221867212">
          <w:marLeft w:val="0"/>
          <w:marRight w:val="0"/>
          <w:marTop w:val="0"/>
          <w:marBottom w:val="0"/>
          <w:divBdr>
            <w:top w:val="none" w:sz="0" w:space="0" w:color="auto"/>
            <w:left w:val="none" w:sz="0" w:space="0" w:color="auto"/>
            <w:bottom w:val="none" w:sz="0" w:space="0" w:color="auto"/>
            <w:right w:val="none" w:sz="0" w:space="0" w:color="auto"/>
          </w:divBdr>
        </w:div>
        <w:div w:id="1318607450">
          <w:marLeft w:val="0"/>
          <w:marRight w:val="0"/>
          <w:marTop w:val="0"/>
          <w:marBottom w:val="0"/>
          <w:divBdr>
            <w:top w:val="none" w:sz="0" w:space="0" w:color="auto"/>
            <w:left w:val="none" w:sz="0" w:space="0" w:color="auto"/>
            <w:bottom w:val="none" w:sz="0" w:space="0" w:color="auto"/>
            <w:right w:val="none" w:sz="0" w:space="0" w:color="auto"/>
          </w:divBdr>
        </w:div>
        <w:div w:id="1525168360">
          <w:marLeft w:val="0"/>
          <w:marRight w:val="0"/>
          <w:marTop w:val="0"/>
          <w:marBottom w:val="0"/>
          <w:divBdr>
            <w:top w:val="none" w:sz="0" w:space="0" w:color="auto"/>
            <w:left w:val="none" w:sz="0" w:space="0" w:color="auto"/>
            <w:bottom w:val="none" w:sz="0" w:space="0" w:color="auto"/>
            <w:right w:val="none" w:sz="0" w:space="0" w:color="auto"/>
          </w:divBdr>
        </w:div>
      </w:divsChild>
    </w:div>
    <w:div w:id="2064938744">
      <w:bodyDiv w:val="1"/>
      <w:marLeft w:val="0"/>
      <w:marRight w:val="0"/>
      <w:marTop w:val="0"/>
      <w:marBottom w:val="0"/>
      <w:divBdr>
        <w:top w:val="none" w:sz="0" w:space="0" w:color="auto"/>
        <w:left w:val="none" w:sz="0" w:space="0" w:color="auto"/>
        <w:bottom w:val="none" w:sz="0" w:space="0" w:color="auto"/>
        <w:right w:val="none" w:sz="0" w:space="0" w:color="auto"/>
      </w:divBdr>
    </w:div>
    <w:div w:id="2076121637">
      <w:bodyDiv w:val="1"/>
      <w:marLeft w:val="0"/>
      <w:marRight w:val="0"/>
      <w:marTop w:val="0"/>
      <w:marBottom w:val="0"/>
      <w:divBdr>
        <w:top w:val="none" w:sz="0" w:space="0" w:color="auto"/>
        <w:left w:val="none" w:sz="0" w:space="0" w:color="auto"/>
        <w:bottom w:val="none" w:sz="0" w:space="0" w:color="auto"/>
        <w:right w:val="none" w:sz="0" w:space="0" w:color="auto"/>
      </w:divBdr>
    </w:div>
    <w:div w:id="2088771830">
      <w:bodyDiv w:val="1"/>
      <w:marLeft w:val="0"/>
      <w:marRight w:val="0"/>
      <w:marTop w:val="0"/>
      <w:marBottom w:val="0"/>
      <w:divBdr>
        <w:top w:val="none" w:sz="0" w:space="0" w:color="auto"/>
        <w:left w:val="none" w:sz="0" w:space="0" w:color="auto"/>
        <w:bottom w:val="none" w:sz="0" w:space="0" w:color="auto"/>
        <w:right w:val="none" w:sz="0" w:space="0" w:color="auto"/>
      </w:divBdr>
    </w:div>
    <w:div w:id="2107462180">
      <w:bodyDiv w:val="1"/>
      <w:marLeft w:val="0"/>
      <w:marRight w:val="0"/>
      <w:marTop w:val="0"/>
      <w:marBottom w:val="0"/>
      <w:divBdr>
        <w:top w:val="none" w:sz="0" w:space="0" w:color="auto"/>
        <w:left w:val="none" w:sz="0" w:space="0" w:color="auto"/>
        <w:bottom w:val="none" w:sz="0" w:space="0" w:color="auto"/>
        <w:right w:val="none" w:sz="0" w:space="0" w:color="auto"/>
      </w:divBdr>
      <w:divsChild>
        <w:div w:id="177624882">
          <w:marLeft w:val="0"/>
          <w:marRight w:val="0"/>
          <w:marTop w:val="0"/>
          <w:marBottom w:val="0"/>
          <w:divBdr>
            <w:top w:val="none" w:sz="0" w:space="0" w:color="auto"/>
            <w:left w:val="none" w:sz="0" w:space="0" w:color="auto"/>
            <w:bottom w:val="none" w:sz="0" w:space="0" w:color="auto"/>
            <w:right w:val="none" w:sz="0" w:space="0" w:color="auto"/>
          </w:divBdr>
        </w:div>
        <w:div w:id="332727359">
          <w:marLeft w:val="0"/>
          <w:marRight w:val="0"/>
          <w:marTop w:val="0"/>
          <w:marBottom w:val="0"/>
          <w:divBdr>
            <w:top w:val="none" w:sz="0" w:space="0" w:color="auto"/>
            <w:left w:val="none" w:sz="0" w:space="0" w:color="auto"/>
            <w:bottom w:val="none" w:sz="0" w:space="0" w:color="auto"/>
            <w:right w:val="none" w:sz="0" w:space="0" w:color="auto"/>
          </w:divBdr>
        </w:div>
        <w:div w:id="879779646">
          <w:marLeft w:val="0"/>
          <w:marRight w:val="0"/>
          <w:marTop w:val="0"/>
          <w:marBottom w:val="0"/>
          <w:divBdr>
            <w:top w:val="none" w:sz="0" w:space="0" w:color="auto"/>
            <w:left w:val="none" w:sz="0" w:space="0" w:color="auto"/>
            <w:bottom w:val="none" w:sz="0" w:space="0" w:color="auto"/>
            <w:right w:val="none" w:sz="0" w:space="0" w:color="auto"/>
          </w:divBdr>
        </w:div>
        <w:div w:id="1558274398">
          <w:marLeft w:val="0"/>
          <w:marRight w:val="0"/>
          <w:marTop w:val="0"/>
          <w:marBottom w:val="0"/>
          <w:divBdr>
            <w:top w:val="none" w:sz="0" w:space="0" w:color="auto"/>
            <w:left w:val="none" w:sz="0" w:space="0" w:color="auto"/>
            <w:bottom w:val="none" w:sz="0" w:space="0" w:color="auto"/>
            <w:right w:val="none" w:sz="0" w:space="0" w:color="auto"/>
          </w:divBdr>
        </w:div>
      </w:divsChild>
    </w:div>
    <w:div w:id="2114275463">
      <w:bodyDiv w:val="1"/>
      <w:marLeft w:val="0"/>
      <w:marRight w:val="0"/>
      <w:marTop w:val="0"/>
      <w:marBottom w:val="0"/>
      <w:divBdr>
        <w:top w:val="none" w:sz="0" w:space="0" w:color="auto"/>
        <w:left w:val="none" w:sz="0" w:space="0" w:color="auto"/>
        <w:bottom w:val="none" w:sz="0" w:space="0" w:color="auto"/>
        <w:right w:val="none" w:sz="0" w:space="0" w:color="auto"/>
      </w:divBdr>
      <w:divsChild>
        <w:div w:id="1521433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37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5020">
      <w:bodyDiv w:val="1"/>
      <w:marLeft w:val="0"/>
      <w:marRight w:val="0"/>
      <w:marTop w:val="0"/>
      <w:marBottom w:val="0"/>
      <w:divBdr>
        <w:top w:val="none" w:sz="0" w:space="0" w:color="auto"/>
        <w:left w:val="none" w:sz="0" w:space="0" w:color="auto"/>
        <w:bottom w:val="none" w:sz="0" w:space="0" w:color="auto"/>
        <w:right w:val="none" w:sz="0" w:space="0" w:color="auto"/>
      </w:divBdr>
    </w:div>
    <w:div w:id="2126267882">
      <w:bodyDiv w:val="1"/>
      <w:marLeft w:val="0"/>
      <w:marRight w:val="0"/>
      <w:marTop w:val="0"/>
      <w:marBottom w:val="0"/>
      <w:divBdr>
        <w:top w:val="none" w:sz="0" w:space="0" w:color="auto"/>
        <w:left w:val="none" w:sz="0" w:space="0" w:color="auto"/>
        <w:bottom w:val="none" w:sz="0" w:space="0" w:color="auto"/>
        <w:right w:val="none" w:sz="0" w:space="0" w:color="auto"/>
      </w:divBdr>
    </w:div>
    <w:div w:id="2132283517">
      <w:bodyDiv w:val="1"/>
      <w:marLeft w:val="0"/>
      <w:marRight w:val="0"/>
      <w:marTop w:val="0"/>
      <w:marBottom w:val="0"/>
      <w:divBdr>
        <w:top w:val="none" w:sz="0" w:space="0" w:color="auto"/>
        <w:left w:val="none" w:sz="0" w:space="0" w:color="auto"/>
        <w:bottom w:val="none" w:sz="0" w:space="0" w:color="auto"/>
        <w:right w:val="none" w:sz="0" w:space="0" w:color="auto"/>
      </w:divBdr>
    </w:div>
    <w:div w:id="2140604129">
      <w:bodyDiv w:val="1"/>
      <w:marLeft w:val="0"/>
      <w:marRight w:val="0"/>
      <w:marTop w:val="0"/>
      <w:marBottom w:val="0"/>
      <w:divBdr>
        <w:top w:val="none" w:sz="0" w:space="0" w:color="auto"/>
        <w:left w:val="none" w:sz="0" w:space="0" w:color="auto"/>
        <w:bottom w:val="none" w:sz="0" w:space="0" w:color="auto"/>
        <w:right w:val="none" w:sz="0" w:space="0" w:color="auto"/>
      </w:divBdr>
    </w:div>
    <w:div w:id="2141655132">
      <w:bodyDiv w:val="1"/>
      <w:marLeft w:val="0"/>
      <w:marRight w:val="0"/>
      <w:marTop w:val="0"/>
      <w:marBottom w:val="0"/>
      <w:divBdr>
        <w:top w:val="none" w:sz="0" w:space="0" w:color="auto"/>
        <w:left w:val="none" w:sz="0" w:space="0" w:color="auto"/>
        <w:bottom w:val="none" w:sz="0" w:space="0" w:color="auto"/>
        <w:right w:val="none" w:sz="0" w:space="0" w:color="auto"/>
      </w:divBdr>
    </w:div>
    <w:div w:id="2143190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avnt.lrv.lt/lt/veiklos-sritys/nemokumas-1/nemokumo-duomenys-ir-analize" TargetMode="External"/><Relationship Id="rId39" Type="http://schemas.openxmlformats.org/officeDocument/2006/relationships/hyperlink" Target="https://www.stt.lt/naujienos/7464/prokuroro-ir-stt-pastangomisvalstybes-biudzetas-papildytas-daugiau-nei-550-000-euru:3420" TargetMode="External"/><Relationship Id="rId21" Type="http://schemas.openxmlformats.org/officeDocument/2006/relationships/image" Target="media/image10.png"/><Relationship Id="rId34" Type="http://schemas.openxmlformats.org/officeDocument/2006/relationships/hyperlink" Target="https://www.15min.lt/verslas/naujiena/bendroves/v-kucinsko-kreditorius-padave-i-teisma-arvi-fertis-bankroto-administratoriu-reikalauja-priteisti-milijona-euru-663-2029598" TargetMode="External"/><Relationship Id="rId42" Type="http://schemas.openxmlformats.org/officeDocument/2006/relationships/hyperlink" Target="http://www.avnt.lt/"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avnt.lrv.lt/lt/veiklos-sritys/nemokumas-1/nemokumo-duomenys-ir-analiz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mantas.gudonis@stt.lt" TargetMode="External"/><Relationship Id="rId24" Type="http://schemas.openxmlformats.org/officeDocument/2006/relationships/hyperlink" Target="https://eur-lex.europa.eu/legal-content/LT/TXT/?qid=1457426456471&amp;uri=CELEX:32015R0848" TargetMode="External"/><Relationship Id="rId32" Type="http://schemas.openxmlformats.org/officeDocument/2006/relationships/hyperlink" Target="https://ve.lt/naujienos/ve-rekomenduoja1/skaityk-dabar/pateko-i-itin-rimta-uznugari-turinciu-veikeju-pinkles-1832094" TargetMode="External"/><Relationship Id="rId37" Type="http://schemas.openxmlformats.org/officeDocument/2006/relationships/hyperlink" Target="https://www.stt.lt/naujienos/7464/_2021/advokatas-ir-bankroto-administratorius-pagristai-pripazinti-kaltais-del-kysininkavimo:3118" TargetMode="External"/><Relationship Id="rId40" Type="http://schemas.openxmlformats.org/officeDocument/2006/relationships/hyperlink" Target="https://www.stt.lt/naujienos/7464/galimai-neskaidrius-valstybes-imones-nekilnojamojo-turto-pirkimus-nagrines-teismas:2763"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domantas.lukauskas@stt.lt" TargetMode="External"/><Relationship Id="rId28" Type="http://schemas.openxmlformats.org/officeDocument/2006/relationships/hyperlink" Target="https://avnt.lrv.lt/lt/veiklos-sritys/nemokumas-1/nemokumo-administratoriu-prieziura/administratoriu-veiklos-patikrinimai/apibendrinta-informacija-apie-atliktus-administratoriu-veiklos-patikrinimus" TargetMode="External"/><Relationship Id="rId36" Type="http://schemas.openxmlformats.org/officeDocument/2006/relationships/hyperlink" Target="https://kauno.diena.lt/naujienos/kaunas/miesto-pulsas/bankroto-administratoriu-sou-be-pabaigos-1006935"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avnt.lrv.lt/lt/veiklos-sritys/nemokumas-1/nemokumo-administratoriu-prieziura/administratoriu-veiklos-patikrinimai/praejusiu-laikotarpiu-planiniai-patikrinimai" TargetMode="External"/><Relationship Id="rId44" Type="http://schemas.openxmlformats.org/officeDocument/2006/relationships/hyperlink" Target="https://liteko.teismai.lt/viesasprendimupaieska/detalipaieska.aspx?detali=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almantas.gudonis@stt.lt" TargetMode="External"/><Relationship Id="rId27" Type="http://schemas.openxmlformats.org/officeDocument/2006/relationships/hyperlink" Target="https://cris.mruni.eu/cris/entities/publication/2fecd57e-d55f-443a-beae-5af7b2544a7e/details" TargetMode="External"/><Relationship Id="rId30" Type="http://schemas.openxmlformats.org/officeDocument/2006/relationships/hyperlink" Target="https://avnt.lrv.lt/lt/veiklos-sritys/nemokumas-1/nemokumo-duomenys-ir-analize" TargetMode="External"/><Relationship Id="rId35" Type="http://schemas.openxmlformats.org/officeDocument/2006/relationships/hyperlink" Target="https://www.lrytas.lt/lietuvosdiena/aktualijos/2022/09/16/news/toks-atvejis-pirmas-lietuvoje-zinomas-teisininkas-itariamas-pasisavines-kreditoriams-priklausancius-skolininku-pinigus-24580106" TargetMode="External"/><Relationship Id="rId43" Type="http://schemas.openxmlformats.org/officeDocument/2006/relationships/hyperlink" Target="https://nemokumorumai.l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eur-lex.europa.eu/legal-content/LT/TXT/?uri=CELEX:32019L1023" TargetMode="External"/><Relationship Id="rId33" Type="http://schemas.openxmlformats.org/officeDocument/2006/relationships/hyperlink" Target="https://www.alfa.lt/straipsnis/50419774/ukio-banko-ir-susikompromitavusiu-prokuroru-istorijos-siulo-galas-palangos-viesbutyje/" TargetMode="External"/><Relationship Id="rId38" Type="http://schemas.openxmlformats.org/officeDocument/2006/relationships/hyperlink" Target="https://www.stt.lt/naujienos/7464/_2022/priimtas-galutinis-teismo-sprendimas-nuteistas-bankroto-administratorius-reikalaves-45-tukst.-euru-kysio:3422" TargetMode="External"/><Relationship Id="rId4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hyperlink" Target="https://www.stt.lt/naujienos/7464/teismui-perduota-bankroto-administratores-byla:271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vnt.lrv.lt/lt/veiklos-sritys/nemokumas-1/nemokumo-duomenys-ir-analize" TargetMode="External"/><Relationship Id="rId13" Type="http://schemas.openxmlformats.org/officeDocument/2006/relationships/hyperlink" Target="https://avnt.lrv.lt/lt/veiklos-sritys/nemokumas-1/nemokumo-duomenys-ir-analize" TargetMode="External"/><Relationship Id="rId18" Type="http://schemas.openxmlformats.org/officeDocument/2006/relationships/hyperlink" Target="https://avnt.lrv.lt/lt/veiklos-sritys/nemokumas-1/nemokumo-duomenys-ir-analize" TargetMode="External"/><Relationship Id="rId3" Type="http://schemas.openxmlformats.org/officeDocument/2006/relationships/hyperlink" Target="https://www.stt.lt/naujienos/7464/_2023/tiriama-bankroto-administratoriu-galima-korupcija:3530" TargetMode="External"/><Relationship Id="rId21" Type="http://schemas.openxmlformats.org/officeDocument/2006/relationships/hyperlink" Target="https://avnt.lrv.lt/lt/veiklos-sritys/nemokumas-1/nemokumo-administratoriu-prieziura/administratoriu-veiklos-patikrinimai/praejusiu-laikotarpiu-planiniai-patikrinimai" TargetMode="External"/><Relationship Id="rId7" Type="http://schemas.openxmlformats.org/officeDocument/2006/relationships/hyperlink" Target="https://avnt.lrv.lt/lt/naujienos/nemokumo-administratoriams-uzdarajai-akcinei-bendrovei-ubc-ir-ausrai-gudaitienei-nustatytas-apribojimas-buti-paskirtiems-nemokumo-administratoriais-administruoti-naujus-juridiniu-asmenu-nemokumo-procesus" TargetMode="External"/><Relationship Id="rId12" Type="http://schemas.openxmlformats.org/officeDocument/2006/relationships/hyperlink" Target="https://avnt.lrv.lt/lt/veiklos-sritys/nemokumas-1/nemokumo-duomenys-ir-analize" TargetMode="External"/><Relationship Id="rId17" Type="http://schemas.openxmlformats.org/officeDocument/2006/relationships/hyperlink" Target="https://avnt.lrv.lt/lt/veiklos-sritys/nemokumas-1/nemokumo-duomenys-ir-analize" TargetMode="External"/><Relationship Id="rId2" Type="http://schemas.openxmlformats.org/officeDocument/2006/relationships/hyperlink" Target="https://www.stt.lt/naujienos/7464/teismui-perduota-bankroto-administratores-byla:2718" TargetMode="External"/><Relationship Id="rId16" Type="http://schemas.openxmlformats.org/officeDocument/2006/relationships/hyperlink" Target="https://avnt.lrv.lt/lt/veiklos-sritys/nemokumas-1/nemokumo-duomenys-ir-analize" TargetMode="External"/><Relationship Id="rId20" Type="http://schemas.openxmlformats.org/officeDocument/2006/relationships/hyperlink" Target="https://avnt.lrv.lt/lt/veiklos-sritys/nemokumas-1/nemokumo-administratoriu-prieziura/administratoriu-veiklos-patikrinimai/praejusiu-laikotarpiu-planiniai-patikrinimai" TargetMode="External"/><Relationship Id="rId1" Type="http://schemas.openxmlformats.org/officeDocument/2006/relationships/hyperlink" Target="https://www.stt.lt/naujienos/7464/galimai-neskaidrius-valstybes-imones-nekilnojamojo-turto-pirkimus-nagrines-teismas:2763" TargetMode="External"/><Relationship Id="rId6" Type="http://schemas.openxmlformats.org/officeDocument/2006/relationships/hyperlink" Target="https://www.stt.lt/naujienos/7464/prokuroro-ir-stt-pastangomisvalstybes-biudzetas-papildytas-daugiau-nei-550-000-euru:3420" TargetMode="External"/><Relationship Id="rId11" Type="http://schemas.openxmlformats.org/officeDocument/2006/relationships/hyperlink" Target="https://avnt.lrv.lt/lt/veiklos-sritys/nemokumas-1/nemokumo-duomenys-ir-analize" TargetMode="External"/><Relationship Id="rId5" Type="http://schemas.openxmlformats.org/officeDocument/2006/relationships/hyperlink" Target="https://www.stt.lt/naujienos/7464/_2022/priimtas-galutinis-teismo-sprendimas-nuteistas-bankroto-administratorius-reikalaves-45-tukst.-euru-kysio:3422" TargetMode="External"/><Relationship Id="rId15" Type="http://schemas.openxmlformats.org/officeDocument/2006/relationships/hyperlink" Target="https://avnt.lrv.lt/lt/veiklos-sritys/nemokumas-1/nemokumo-duomenys-ir-analize" TargetMode="External"/><Relationship Id="rId10" Type="http://schemas.openxmlformats.org/officeDocument/2006/relationships/hyperlink" Target="https://avnt.lrv.lt/lt/veiklos-sritys/nemokumas-1/nemokumo-administratoriu-prieziura/administratoriu-veiklos-patikrinimai/apibendrinta-informacija-apie-atliktus-administratoriu-veiklos-patikrinimus" TargetMode="External"/><Relationship Id="rId19" Type="http://schemas.openxmlformats.org/officeDocument/2006/relationships/hyperlink" Target="https://avnt.lrv.lt/lt/veiklos-sritys/nemokumas-1/nemokumo-administratoriu-prieziura/administratoriu-veiklos-patikrinimai/praejusiu-laikotarpiu-planiniai-patikrinimai" TargetMode="External"/><Relationship Id="rId4" Type="http://schemas.openxmlformats.org/officeDocument/2006/relationships/hyperlink" Target="https://www.stt.lt/naujienos/7464/_2021/advokatas-ir-bankroto-administratorius-pagristai-pripazinti-kaltais-del-kysininkavimo:3118" TargetMode="External"/><Relationship Id="rId9" Type="http://schemas.openxmlformats.org/officeDocument/2006/relationships/hyperlink" Target="https://avnt.lrv.lt/lt/veiklos-sritys/nemokumas-1/nemokumo-duomenys-ir-analize" TargetMode="External"/><Relationship Id="rId14" Type="http://schemas.openxmlformats.org/officeDocument/2006/relationships/hyperlink" Target="https://avnt.lrv.lt/lt/veiklos-sritys/nemokumas-1/nemokumo-duomenys-ir-analize" TargetMode="External"/><Relationship Id="rId22" Type="http://schemas.openxmlformats.org/officeDocument/2006/relationships/hyperlink" Target="https://avnt.lrv.lt/lt/veiklos-sritys/nemokumas-1/nemokumo-administratoriu-prieziura/administratoriu-veiklos-patikrinimai/praejusiu-laikotarpiu-planiniai-patikrinima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01BB6F534D174F97A4665A7B5C5F82" ma:contentTypeVersion="3" ma:contentTypeDescription="Create a new document." ma:contentTypeScope="" ma:versionID="159fa3165d7a4b23a72a5923463c7d04">
  <xsd:schema xmlns:xsd="http://www.w3.org/2001/XMLSchema" xmlns:xs="http://www.w3.org/2001/XMLSchema" xmlns:p="http://schemas.microsoft.com/office/2006/metadata/properties" xmlns:ns2="b7ca71cc-16aa-4c35-a15a-3b58709d502c" targetNamespace="http://schemas.microsoft.com/office/2006/metadata/properties" ma:root="true" ma:fieldsID="5ce4fa1d84366de386d40c988b0e47e4" ns2:_="">
    <xsd:import namespace="b7ca71cc-16aa-4c35-a15a-3b58709d50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a71cc-16aa-4c35-a15a-3b58709d5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222967-86CA-4F82-A098-A4D79C3915A7}">
  <ds:schemaRefs>
    <ds:schemaRef ds:uri="http://schemas.openxmlformats.org/officeDocument/2006/bibliography"/>
  </ds:schemaRefs>
</ds:datastoreItem>
</file>

<file path=customXml/itemProps2.xml><?xml version="1.0" encoding="utf-8"?>
<ds:datastoreItem xmlns:ds="http://schemas.openxmlformats.org/officeDocument/2006/customXml" ds:itemID="{3C19EE42-ED5F-44F7-9ABA-5037A34D2C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DD3D41-69D8-4E2A-ABB3-2C0639C2A84E}">
  <ds:schemaRefs>
    <ds:schemaRef ds:uri="http://schemas.microsoft.com/sharepoint/v3/contenttype/forms"/>
  </ds:schemaRefs>
</ds:datastoreItem>
</file>

<file path=customXml/itemProps4.xml><?xml version="1.0" encoding="utf-8"?>
<ds:datastoreItem xmlns:ds="http://schemas.openxmlformats.org/officeDocument/2006/customXml" ds:itemID="{7DEBB8BB-0BBD-47B4-A30C-AB1082EED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a71cc-16aa-4c35-a15a-3b58709d5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111894</Words>
  <Characters>63781</Characters>
  <Application>Microsoft Office Word</Application>
  <DocSecurity>8</DocSecurity>
  <Lines>531</Lines>
  <Paragraphs>350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Dirvonienė</dc:creator>
  <cp:keywords/>
  <dc:description/>
  <cp:lastModifiedBy/>
  <cp:revision>1</cp:revision>
  <dcterms:created xsi:type="dcterms:W3CDTF">2024-04-02T19:33:00Z</dcterms:created>
  <dcterms:modified xsi:type="dcterms:W3CDTF">2024-04-02T19:33:00Z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0x0101002901BB6F534D174F97A4665A7B5C5F82</vt:lpwstr>
  </property>
</Properties>
</file>