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3B0E8259" w14:textId="77777777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TEIKTI LIETUVOS RESPUBLIKOS SEIMUI PRITARTI</w:t>
      </w:r>
    </w:p>
    <w:p w14:paraId="263BB54B" w14:textId="3F448E24" w:rsidR="001F5C84" w:rsidRDefault="00FB4BA5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VILNIAUS</w:t>
      </w:r>
      <w:r w:rsidR="001D5F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81285">
        <w:rPr>
          <w:rFonts w:ascii="Times New Roman" w:eastAsia="Times New Roman" w:hAnsi="Times New Roman" w:cs="Times New Roman"/>
          <w:b/>
          <w:sz w:val="24"/>
          <w:szCs w:val="24"/>
        </w:rPr>
        <w:t>APYGARDOS TEISMO</w:t>
      </w:r>
      <w:r w:rsidR="003E5486">
        <w:rPr>
          <w:rFonts w:ascii="Times New Roman" w:eastAsia="Times New Roman" w:hAnsi="Times New Roman" w:cs="Times New Roman"/>
          <w:b/>
          <w:sz w:val="24"/>
          <w:szCs w:val="24"/>
        </w:rPr>
        <w:t xml:space="preserve"> TEISĖJO</w:t>
      </w:r>
      <w:r w:rsidR="00FD102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3E54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GIEDRĖS ČĖSNIENĖS</w:t>
      </w:r>
      <w:r w:rsidR="001D5F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6072"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SKYRIMUI </w:t>
      </w:r>
    </w:p>
    <w:p w14:paraId="4CAF705A" w14:textId="16670809" w:rsidR="00646072" w:rsidRPr="00640340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LIETUVOS APELIACINIO TEISMO TEISĖJ</w:t>
      </w:r>
      <w:r w:rsidR="00FD102E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7A10889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4F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B4BA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D4FB9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FB4BA5">
        <w:rPr>
          <w:rFonts w:ascii="Times New Roman" w:eastAsia="Times New Roman" w:hAnsi="Times New Roman" w:cs="Times New Roman"/>
          <w:sz w:val="24"/>
          <w:szCs w:val="24"/>
        </w:rPr>
        <w:t>sausio 16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FB4BA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-(7.1.2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7BDCD006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B4BA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FB4BA5">
        <w:rPr>
          <w:rFonts w:ascii="Times New Roman" w:eastAsia="Times New Roman" w:hAnsi="Times New Roman" w:cs="Times New Roman"/>
          <w:sz w:val="24"/>
          <w:szCs w:val="24"/>
        </w:rPr>
        <w:t>sausio 9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B4BA5">
        <w:rPr>
          <w:rFonts w:ascii="Times New Roman" w:eastAsia="Times New Roman" w:hAnsi="Times New Roman" w:cs="Times New Roman"/>
          <w:sz w:val="24"/>
          <w:szCs w:val="24"/>
        </w:rPr>
        <w:t>526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Nuolatinės teisėjų veiklos vertinimo komisijos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85FA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D5F0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FB4BA5">
        <w:rPr>
          <w:rFonts w:ascii="Times New Roman" w:eastAsia="Times New Roman" w:hAnsi="Times New Roman" w:cs="Times New Roman"/>
          <w:sz w:val="24"/>
          <w:szCs w:val="24"/>
        </w:rPr>
        <w:t>kovo 28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48P-</w:t>
      </w:r>
      <w:r w:rsidR="00FB4BA5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bei Pretendentų į teisėjus atrankos komisijos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FB4BA5">
        <w:rPr>
          <w:rFonts w:ascii="Times New Roman" w:eastAsia="Times New Roman" w:hAnsi="Times New Roman" w:cs="Times New Roman"/>
          <w:sz w:val="24"/>
          <w:szCs w:val="24"/>
        </w:rPr>
        <w:t>balandžio 25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d. išvadą Nr. 35P-</w:t>
      </w:r>
      <w:r w:rsidR="00FB4BA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-(7.5.4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)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įvertinusi </w:t>
      </w:r>
      <w:r w:rsidR="00FB4BA5">
        <w:rPr>
          <w:rFonts w:ascii="Times New Roman" w:eastAsia="Times New Roman" w:hAnsi="Times New Roman" w:cs="Times New Roman"/>
          <w:sz w:val="24"/>
          <w:szCs w:val="24"/>
        </w:rPr>
        <w:t>Vilniaus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54C">
        <w:rPr>
          <w:rFonts w:ascii="Times New Roman" w:eastAsia="Times New Roman" w:hAnsi="Times New Roman" w:cs="Times New Roman"/>
          <w:sz w:val="24"/>
          <w:szCs w:val="24"/>
        </w:rPr>
        <w:t>apygardos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teismo teisėjo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4BA5">
        <w:rPr>
          <w:rFonts w:ascii="Times New Roman" w:eastAsia="Times New Roman" w:hAnsi="Times New Roman" w:cs="Times New Roman"/>
          <w:sz w:val="24"/>
          <w:szCs w:val="24"/>
        </w:rPr>
        <w:t>Giedrės Čėsnienės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teisinio darbo </w:t>
      </w:r>
      <w:r w:rsidR="005F1039">
        <w:rPr>
          <w:rFonts w:ascii="Times New Roman" w:eastAsia="Times New Roman" w:hAnsi="Times New Roman" w:cs="Times New Roman"/>
          <w:sz w:val="24"/>
          <w:szCs w:val="24"/>
        </w:rPr>
        <w:t>stažą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, profesinę kvalifikaciją, asmenines ir dalykines savybes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B0C" w:rsidRPr="006F2B0C">
        <w:rPr>
          <w:rFonts w:ascii="Times New Roman" w:hAnsi="Times New Roman"/>
          <w:sz w:val="24"/>
        </w:rPr>
        <w:t>bei argumentuotą motyvaciją pretenduoti į aukštesnės pakopos teismo teisėjo pareigas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12DB" w:rsidRPr="00531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vadovaudamasi Lietuvos Respublikos teismų įstatymo 72 straipsnio 2 ir 3 dalimis,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 n u t a r i a:</w:t>
      </w:r>
    </w:p>
    <w:p w14:paraId="36A19B08" w14:textId="09B5099C" w:rsidR="00646072" w:rsidRPr="00FD102E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D102E">
        <w:rPr>
          <w:rFonts w:ascii="Times New Roman" w:eastAsia="Times New Roman" w:hAnsi="Times New Roman" w:cs="Times New Roman"/>
          <w:sz w:val="24"/>
          <w:szCs w:val="24"/>
        </w:rPr>
        <w:t xml:space="preserve">Patarti Lietuvos Respublikos Prezidentui teikti Lietuvos Respublikos Seimui pritarti </w:t>
      </w:r>
      <w:r w:rsidR="00FB4BA5">
        <w:rPr>
          <w:rFonts w:ascii="Times New Roman" w:eastAsia="Times New Roman" w:hAnsi="Times New Roman" w:cs="Times New Roman"/>
          <w:sz w:val="24"/>
          <w:szCs w:val="24"/>
        </w:rPr>
        <w:t>Vilniaus</w:t>
      </w:r>
      <w:r w:rsidR="002626FD" w:rsidRPr="00FD10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54C" w:rsidRPr="00FD102E">
        <w:rPr>
          <w:rFonts w:ascii="Times New Roman" w:eastAsia="Times New Roman" w:hAnsi="Times New Roman" w:cs="Times New Roman"/>
          <w:sz w:val="24"/>
          <w:szCs w:val="24"/>
        </w:rPr>
        <w:t>apygardos teismo</w:t>
      </w:r>
      <w:r w:rsidR="00E455E8" w:rsidRPr="00FD10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A9B" w:rsidRPr="00FD102E">
        <w:rPr>
          <w:rFonts w:ascii="Times New Roman" w:eastAsia="Times New Roman" w:hAnsi="Times New Roman" w:cs="Times New Roman"/>
          <w:sz w:val="24"/>
          <w:szCs w:val="24"/>
        </w:rPr>
        <w:t>teisėjo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s</w:t>
      </w:r>
      <w:r w:rsidR="00752A9B" w:rsidRPr="00FD10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4BA5">
        <w:rPr>
          <w:rFonts w:ascii="Times New Roman" w:eastAsia="Times New Roman" w:hAnsi="Times New Roman" w:cs="Times New Roman"/>
          <w:b/>
          <w:bCs/>
          <w:sz w:val="24"/>
          <w:szCs w:val="24"/>
        </w:rPr>
        <w:t>GIEDRĖS ČĖSNIENĖS</w:t>
      </w:r>
      <w:r w:rsidR="00ED2D41" w:rsidRPr="00FD10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02E">
        <w:rPr>
          <w:rFonts w:ascii="Times New Roman" w:eastAsia="Times New Roman" w:hAnsi="Times New Roman" w:cs="Times New Roman"/>
          <w:sz w:val="24"/>
          <w:szCs w:val="24"/>
        </w:rPr>
        <w:t>skyrimui Lietuvos apeliacinio teismo teisėj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D10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2523B" w:rsidRDefault="0042523B"/>
    <w:sectPr w:rsidR="0042523B" w:rsidSect="00645B7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B747D"/>
    <w:rsid w:val="001D5F08"/>
    <w:rsid w:val="001E65ED"/>
    <w:rsid w:val="001F5C84"/>
    <w:rsid w:val="002626FD"/>
    <w:rsid w:val="002A545D"/>
    <w:rsid w:val="002B68BD"/>
    <w:rsid w:val="00300976"/>
    <w:rsid w:val="0037709F"/>
    <w:rsid w:val="003B15EE"/>
    <w:rsid w:val="003E5486"/>
    <w:rsid w:val="0042523B"/>
    <w:rsid w:val="0043354E"/>
    <w:rsid w:val="005312DB"/>
    <w:rsid w:val="00581BCD"/>
    <w:rsid w:val="005A2630"/>
    <w:rsid w:val="005B3E2A"/>
    <w:rsid w:val="005F1039"/>
    <w:rsid w:val="0060754C"/>
    <w:rsid w:val="00640340"/>
    <w:rsid w:val="00645B7E"/>
    <w:rsid w:val="00646072"/>
    <w:rsid w:val="006F2B0C"/>
    <w:rsid w:val="00752A9B"/>
    <w:rsid w:val="00786696"/>
    <w:rsid w:val="0085793A"/>
    <w:rsid w:val="00945023"/>
    <w:rsid w:val="009D4FB9"/>
    <w:rsid w:val="00A85FA7"/>
    <w:rsid w:val="00B374D3"/>
    <w:rsid w:val="00B81285"/>
    <w:rsid w:val="00CB1ADB"/>
    <w:rsid w:val="00CF76B5"/>
    <w:rsid w:val="00E455E8"/>
    <w:rsid w:val="00ED2D41"/>
    <w:rsid w:val="00FA45EB"/>
    <w:rsid w:val="00FB1FE8"/>
    <w:rsid w:val="00FB4BA5"/>
    <w:rsid w:val="00FD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Alina Dokutovičienė</cp:lastModifiedBy>
  <cp:revision>3</cp:revision>
  <dcterms:created xsi:type="dcterms:W3CDTF">2024-01-15T11:24:00Z</dcterms:created>
  <dcterms:modified xsi:type="dcterms:W3CDTF">2024-01-15T14:04:00Z</dcterms:modified>
</cp:coreProperties>
</file>