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1050D" w14:textId="77777777" w:rsidR="00EB5ADF" w:rsidRPr="00EB5ADF" w:rsidRDefault="00EB5ADF" w:rsidP="00EB5A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</w:pPr>
    </w:p>
    <w:p w14:paraId="4EAA1771" w14:textId="77777777" w:rsidR="000D2843" w:rsidRPr="000D2843" w:rsidRDefault="00EB5ADF" w:rsidP="000D2843">
      <w:pPr>
        <w:tabs>
          <w:tab w:val="center" w:pos="7001"/>
          <w:tab w:val="left" w:pos="8175"/>
          <w:tab w:val="left" w:pos="10800"/>
        </w:tabs>
        <w:jc w:val="center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NUOTOLINIŲ MOKYMŲ </w:t>
      </w:r>
      <w:r w:rsidR="000D2843" w:rsidRPr="000D2843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„BAUDŽIAMOJO POVEIKIO PRIEMONĖS IR JŲ SKYRIMAS (BK 67-74 STR.)“</w:t>
      </w:r>
    </w:p>
    <w:p w14:paraId="59429C71" w14:textId="6E5229A8" w:rsidR="00EB5ADF" w:rsidRPr="00EB5ADF" w:rsidRDefault="00EB5ADF" w:rsidP="000D2843">
      <w:pPr>
        <w:tabs>
          <w:tab w:val="center" w:pos="7001"/>
          <w:tab w:val="left" w:pos="8175"/>
          <w:tab w:val="left" w:pos="10800"/>
        </w:tabs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VALANDINĖ PROGRAMA </w:t>
      </w:r>
    </w:p>
    <w:p w14:paraId="6B7873B0" w14:textId="77777777" w:rsidR="00EB5ADF" w:rsidRPr="00EB5ADF" w:rsidRDefault="00EB5ADF" w:rsidP="00EB5ADF">
      <w:pPr>
        <w:tabs>
          <w:tab w:val="center" w:pos="7001"/>
          <w:tab w:val="left" w:pos="8175"/>
          <w:tab w:val="left" w:pos="1080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</w:p>
    <w:p w14:paraId="06FB2293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10"/>
          <w:szCs w:val="10"/>
          <w:lang w:eastAsia="lt-LT"/>
        </w:rPr>
      </w:pPr>
    </w:p>
    <w:p w14:paraId="6B6A09C9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  <w:t>P R O G R A M A</w:t>
      </w:r>
    </w:p>
    <w:p w14:paraId="5E06608D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10"/>
          <w:szCs w:val="10"/>
          <w:lang w:eastAsia="lt-LT"/>
        </w:rPr>
      </w:pPr>
    </w:p>
    <w:p w14:paraId="35B2D6DE" w14:textId="2B041980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>202</w:t>
      </w:r>
      <w:r w:rsidR="00167410">
        <w:rPr>
          <w:rFonts w:ascii="Times New Roman" w:eastAsia="Times New Roman" w:hAnsi="Times New Roman" w:cs="Times New Roman"/>
          <w:sz w:val="24"/>
          <w:szCs w:val="24"/>
          <w:lang w:eastAsia="lt-LT"/>
        </w:rPr>
        <w:t>3</w:t>
      </w:r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m. </w:t>
      </w:r>
      <w:r w:rsidR="000D2843">
        <w:rPr>
          <w:rFonts w:ascii="Times New Roman" w:eastAsia="Times New Roman" w:hAnsi="Times New Roman" w:cs="Times New Roman"/>
          <w:sz w:val="24"/>
          <w:szCs w:val="24"/>
          <w:lang w:eastAsia="lt-LT"/>
        </w:rPr>
        <w:t>balandžio</w:t>
      </w:r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0D2843">
        <w:rPr>
          <w:rFonts w:ascii="Times New Roman" w:eastAsia="Times New Roman" w:hAnsi="Times New Roman" w:cs="Times New Roman"/>
          <w:sz w:val="24"/>
          <w:szCs w:val="24"/>
          <w:lang w:eastAsia="lt-LT"/>
        </w:rPr>
        <w:t>14</w:t>
      </w:r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d.</w:t>
      </w:r>
    </w:p>
    <w:p w14:paraId="28E9CDBA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Calibri" w:hAnsi="Calibri" w:cs="Times New Roman"/>
        </w:rPr>
      </w:pPr>
      <w:proofErr w:type="spellStart"/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>Zoom</w:t>
      </w:r>
      <w:proofErr w:type="spellEnd"/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platforma</w:t>
      </w:r>
    </w:p>
    <w:p w14:paraId="2C863290" w14:textId="77777777" w:rsidR="00EB5ADF" w:rsidRPr="00EB5ADF" w:rsidRDefault="00EB5ADF" w:rsidP="00EB5ADF">
      <w:pPr>
        <w:suppressAutoHyphens/>
        <w:autoSpaceDN w:val="0"/>
        <w:spacing w:after="0" w:line="240" w:lineRule="auto"/>
        <w:ind w:right="-262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334E778F" w14:textId="77777777" w:rsidR="00EB5ADF" w:rsidRPr="00EB5ADF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644D7A18" w14:textId="77777777" w:rsidR="00EB5ADF" w:rsidRPr="00EB5ADF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0B51E00F" w14:textId="77777777" w:rsidR="00EB5ADF" w:rsidRPr="00EB5ADF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tbl>
      <w:tblPr>
        <w:tblW w:w="9414" w:type="dxa"/>
        <w:tblInd w:w="-9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14"/>
      </w:tblGrid>
      <w:tr w:rsidR="00EB5ADF" w:rsidRPr="00EB5ADF" w14:paraId="6099C4CF" w14:textId="77777777" w:rsidTr="00D410FE">
        <w:tc>
          <w:tcPr>
            <w:tcW w:w="94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84207" w14:textId="6473192D" w:rsidR="00EB5ADF" w:rsidRPr="00EB5ADF" w:rsidRDefault="00EB5ADF" w:rsidP="000D2843">
            <w:pPr>
              <w:ind w:right="-108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</w:pPr>
            <w:r w:rsidRPr="00C5620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Lektor</w:t>
            </w:r>
            <w:r w:rsidR="00FA29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ė</w:t>
            </w:r>
            <w:r w:rsidRPr="00C5620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 xml:space="preserve"> –</w:t>
            </w:r>
            <w:r w:rsidRPr="00C562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 xml:space="preserve"> </w:t>
            </w:r>
            <w:r w:rsidR="000D2843" w:rsidRPr="000D284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t-LT"/>
              </w:rPr>
              <w:t xml:space="preserve">Artūras </w:t>
            </w:r>
            <w:proofErr w:type="spellStart"/>
            <w:r w:rsidR="000D2843" w:rsidRPr="000D284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t-LT"/>
              </w:rPr>
              <w:t>Pažarskis</w:t>
            </w:r>
            <w:proofErr w:type="spellEnd"/>
            <w:r w:rsidR="000D284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t-LT"/>
              </w:rPr>
              <w:t xml:space="preserve"> </w:t>
            </w:r>
            <w:r w:rsidR="000D2843" w:rsidRPr="000D28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Lietuvos Aukščiausiojo Teismo Baudžiamųjų bylų skyriaus teisėjas</w:t>
            </w:r>
          </w:p>
        </w:tc>
      </w:tr>
    </w:tbl>
    <w:p w14:paraId="717D808C" w14:textId="77777777" w:rsidR="00EB5ADF" w:rsidRPr="00EB5ADF" w:rsidRDefault="00EB5ADF" w:rsidP="00EB5A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lt-LT"/>
        </w:rPr>
      </w:pPr>
    </w:p>
    <w:tbl>
      <w:tblPr>
        <w:tblStyle w:val="viesusspalvinimas1parykinimas1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EB5ADF" w:rsidRPr="00EB5ADF" w14:paraId="2C6A6CAD" w14:textId="77777777" w:rsidTr="00C574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76B97B0F" w14:textId="645188FD" w:rsidR="00EB5ADF" w:rsidRPr="0055071D" w:rsidRDefault="00EB5ADF" w:rsidP="00C57475">
            <w:pPr>
              <w:spacing w:line="276" w:lineRule="auto"/>
              <w:rPr>
                <w:i/>
                <w:color w:val="auto"/>
                <w:sz w:val="24"/>
                <w:szCs w:val="24"/>
              </w:rPr>
            </w:pPr>
            <w:r w:rsidRPr="0055071D">
              <w:rPr>
                <w:i/>
                <w:color w:val="auto"/>
                <w:sz w:val="24"/>
                <w:szCs w:val="24"/>
              </w:rPr>
              <w:t>0</w:t>
            </w:r>
            <w:r w:rsidR="000D2843">
              <w:rPr>
                <w:i/>
                <w:color w:val="auto"/>
                <w:sz w:val="24"/>
                <w:szCs w:val="24"/>
              </w:rPr>
              <w:t>9</w:t>
            </w:r>
            <w:r w:rsidRPr="0055071D">
              <w:rPr>
                <w:i/>
                <w:color w:val="auto"/>
                <w:sz w:val="24"/>
                <w:szCs w:val="24"/>
              </w:rPr>
              <w:t>:</w:t>
            </w:r>
            <w:r w:rsidR="000D2843">
              <w:rPr>
                <w:i/>
                <w:color w:val="auto"/>
                <w:sz w:val="24"/>
                <w:szCs w:val="24"/>
              </w:rPr>
              <w:t>00</w:t>
            </w:r>
            <w:r w:rsidRPr="0055071D">
              <w:rPr>
                <w:i/>
                <w:color w:val="auto"/>
                <w:sz w:val="24"/>
                <w:szCs w:val="24"/>
              </w:rPr>
              <w:t>–0</w:t>
            </w:r>
            <w:r w:rsidR="00C56206" w:rsidRPr="0055071D">
              <w:rPr>
                <w:i/>
                <w:color w:val="auto"/>
                <w:sz w:val="24"/>
                <w:szCs w:val="24"/>
              </w:rPr>
              <w:t>9</w:t>
            </w:r>
            <w:r w:rsidRPr="0055071D">
              <w:rPr>
                <w:i/>
                <w:color w:val="auto"/>
                <w:sz w:val="24"/>
                <w:szCs w:val="24"/>
              </w:rPr>
              <w:t>:</w:t>
            </w:r>
            <w:r w:rsidR="000D2843">
              <w:rPr>
                <w:i/>
                <w:color w:val="auto"/>
                <w:sz w:val="24"/>
                <w:szCs w:val="24"/>
              </w:rPr>
              <w:t>3</w:t>
            </w:r>
            <w:r w:rsidRPr="0055071D">
              <w:rPr>
                <w:i/>
                <w:color w:val="auto"/>
                <w:sz w:val="24"/>
                <w:szCs w:val="24"/>
              </w:rPr>
              <w:t>0</w:t>
            </w:r>
          </w:p>
        </w:tc>
        <w:tc>
          <w:tcPr>
            <w:tcW w:w="7715" w:type="dxa"/>
            <w:vAlign w:val="center"/>
          </w:tcPr>
          <w:p w14:paraId="44B2E68F" w14:textId="77777777" w:rsidR="00EB5ADF" w:rsidRPr="005624BA" w:rsidRDefault="00EB5ADF" w:rsidP="00C57475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222222"/>
                <w:sz w:val="24"/>
                <w:szCs w:val="24"/>
                <w:shd w:val="clear" w:color="auto" w:fill="FFFFFF"/>
              </w:rPr>
            </w:pPr>
            <w:r w:rsidRPr="005624BA">
              <w:rPr>
                <w:i/>
                <w:iCs/>
                <w:color w:val="222222"/>
                <w:sz w:val="24"/>
                <w:szCs w:val="24"/>
                <w:shd w:val="clear" w:color="auto" w:fill="FFFFFF"/>
              </w:rPr>
              <w:t xml:space="preserve">Prisijungimas prie </w:t>
            </w:r>
            <w:proofErr w:type="spellStart"/>
            <w:r w:rsidRPr="005624BA">
              <w:rPr>
                <w:i/>
                <w:iCs/>
                <w:color w:val="222222"/>
                <w:sz w:val="24"/>
                <w:szCs w:val="24"/>
                <w:shd w:val="clear" w:color="auto" w:fill="FFFFFF"/>
              </w:rPr>
              <w:t>Zoom</w:t>
            </w:r>
            <w:proofErr w:type="spellEnd"/>
            <w:r w:rsidRPr="005624BA">
              <w:rPr>
                <w:i/>
                <w:iCs/>
                <w:color w:val="222222"/>
                <w:sz w:val="24"/>
                <w:szCs w:val="24"/>
                <w:shd w:val="clear" w:color="auto" w:fill="FFFFFF"/>
              </w:rPr>
              <w:t>, dalyvių registracija.</w:t>
            </w:r>
          </w:p>
          <w:p w14:paraId="1E43DC62" w14:textId="77777777" w:rsidR="00EB5ADF" w:rsidRPr="00EB5ADF" w:rsidRDefault="00EB5ADF" w:rsidP="00C57475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</w:p>
        </w:tc>
      </w:tr>
      <w:tr w:rsidR="00EB5ADF" w:rsidRPr="00EB5ADF" w14:paraId="2F9C38C8" w14:textId="77777777" w:rsidTr="00C57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9D7F0DB" w14:textId="41DA2EAE" w:rsidR="00EB5ADF" w:rsidRPr="0055071D" w:rsidRDefault="00EB5ADF" w:rsidP="00C57475">
            <w:pPr>
              <w:spacing w:line="276" w:lineRule="auto"/>
              <w:rPr>
                <w:i/>
                <w:color w:val="auto"/>
                <w:sz w:val="24"/>
                <w:szCs w:val="24"/>
              </w:rPr>
            </w:pPr>
            <w:r w:rsidRPr="0055071D">
              <w:rPr>
                <w:i/>
                <w:color w:val="auto"/>
                <w:sz w:val="24"/>
                <w:szCs w:val="24"/>
              </w:rPr>
              <w:t>0</w:t>
            </w:r>
            <w:r w:rsidR="00C56206" w:rsidRPr="0055071D">
              <w:rPr>
                <w:i/>
                <w:color w:val="auto"/>
                <w:sz w:val="24"/>
                <w:szCs w:val="24"/>
              </w:rPr>
              <w:t>9</w:t>
            </w:r>
            <w:r w:rsidR="0023522C" w:rsidRPr="0055071D">
              <w:rPr>
                <w:i/>
                <w:color w:val="auto"/>
                <w:sz w:val="24"/>
                <w:szCs w:val="24"/>
              </w:rPr>
              <w:t>:</w:t>
            </w:r>
            <w:r w:rsidR="00702EDD">
              <w:rPr>
                <w:i/>
                <w:color w:val="auto"/>
                <w:sz w:val="24"/>
                <w:szCs w:val="24"/>
              </w:rPr>
              <w:t>3</w:t>
            </w:r>
            <w:r w:rsidRPr="0055071D">
              <w:rPr>
                <w:i/>
                <w:color w:val="auto"/>
                <w:sz w:val="24"/>
                <w:szCs w:val="24"/>
              </w:rPr>
              <w:t>0–1</w:t>
            </w:r>
            <w:r w:rsidR="00702EDD">
              <w:rPr>
                <w:i/>
                <w:color w:val="auto"/>
                <w:sz w:val="24"/>
                <w:szCs w:val="24"/>
              </w:rPr>
              <w:t>1</w:t>
            </w:r>
            <w:r w:rsidRPr="0055071D">
              <w:rPr>
                <w:i/>
                <w:color w:val="auto"/>
                <w:sz w:val="24"/>
                <w:szCs w:val="24"/>
              </w:rPr>
              <w:t>:</w:t>
            </w:r>
            <w:r w:rsidR="00702EDD">
              <w:rPr>
                <w:i/>
                <w:color w:val="auto"/>
                <w:sz w:val="24"/>
                <w:szCs w:val="24"/>
              </w:rPr>
              <w:t>0</w:t>
            </w:r>
            <w:r w:rsidR="0023522C" w:rsidRPr="0055071D">
              <w:rPr>
                <w:i/>
                <w:color w:val="auto"/>
                <w:sz w:val="24"/>
                <w:szCs w:val="24"/>
              </w:rPr>
              <w:t>0</w:t>
            </w:r>
          </w:p>
        </w:tc>
        <w:tc>
          <w:tcPr>
            <w:tcW w:w="7715" w:type="dxa"/>
            <w:vAlign w:val="center"/>
          </w:tcPr>
          <w:p w14:paraId="0C9B6DBA" w14:textId="3C17A6A2" w:rsidR="00C57475" w:rsidRPr="005624BA" w:rsidRDefault="00702EDD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Baudžiamojo poveikio priemonės ir jų skyrimas (BK 67-74 str.)</w:t>
            </w:r>
          </w:p>
          <w:p w14:paraId="76442715" w14:textId="41CD3A48" w:rsidR="00EB5ADF" w:rsidRPr="005624BA" w:rsidRDefault="00EB5ADF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4"/>
                <w:szCs w:val="24"/>
              </w:rPr>
            </w:pPr>
          </w:p>
        </w:tc>
      </w:tr>
    </w:tbl>
    <w:p w14:paraId="3BF45C8E" w14:textId="77777777" w:rsidR="00702EDD" w:rsidRDefault="00702EDD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color w:val="000000"/>
          <w:lang w:eastAsia="lt-LT"/>
        </w:rPr>
      </w:pPr>
    </w:p>
    <w:p w14:paraId="26479F2E" w14:textId="5BA3F4D4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color w:val="000000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color w:val="000000"/>
          <w:lang w:eastAsia="lt-LT"/>
        </w:rPr>
        <w:t>Anketų pildymas.</w:t>
      </w:r>
    </w:p>
    <w:p w14:paraId="24B27C75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lt-LT"/>
        </w:rPr>
      </w:pPr>
    </w:p>
    <w:p w14:paraId="6E5D58B0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bCs/>
          <w:color w:val="000000"/>
          <w:lang w:eastAsia="lt-LT"/>
        </w:rPr>
        <w:t>Programa gali keistis.</w:t>
      </w:r>
    </w:p>
    <w:p w14:paraId="0E203D05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05D19DA5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55997897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468E84B7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648639B8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0C612E80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07419223" w14:textId="77777777" w:rsidR="00EB5ADF" w:rsidRPr="00EB5ADF" w:rsidRDefault="00EB5ADF" w:rsidP="00EB5AD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798FED94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219A2EB1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32FE13BE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584838E3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65BB46A3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65A77CD1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656C5788" w14:textId="72606F70" w:rsid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78A00CAD" w14:textId="2F1345C1" w:rsidR="00702EDD" w:rsidRDefault="00702EDD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1167CF2A" w14:textId="56832DC3" w:rsidR="00702EDD" w:rsidRDefault="00702EDD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017F71D4" w14:textId="113E7948" w:rsidR="00702EDD" w:rsidRDefault="00702EDD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24BF7987" w14:textId="60A60220" w:rsidR="00702EDD" w:rsidRDefault="00702EDD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5BAC7228" w14:textId="01A459AD" w:rsidR="00702EDD" w:rsidRDefault="00702EDD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1910FFF7" w14:textId="3C387076" w:rsidR="00702EDD" w:rsidRDefault="00702EDD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5C3F3A04" w14:textId="00A19734" w:rsidR="00702EDD" w:rsidRDefault="00702EDD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52326102" w14:textId="71C06FA1" w:rsidR="00702EDD" w:rsidRDefault="00702EDD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7E8759FD" w14:textId="77777777" w:rsidR="00702EDD" w:rsidRPr="00EB5ADF" w:rsidRDefault="00702EDD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0866F50B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70D36B67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EB5ADF" w:rsidRPr="00EB5ADF" w14:paraId="0274212D" w14:textId="77777777" w:rsidTr="00D410FE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C4866" w14:textId="77777777" w:rsidR="00EB5ADF" w:rsidRPr="00EB5ADF" w:rsidRDefault="00EB5ADF" w:rsidP="00EB5ADF">
            <w:pPr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 xml:space="preserve">Mokymų organizatorius: </w:t>
            </w:r>
          </w:p>
          <w:p w14:paraId="2D02662B" w14:textId="77777777" w:rsidR="00EB5ADF" w:rsidRPr="00EB5ADF" w:rsidRDefault="00EB5ADF" w:rsidP="00EB5ADF">
            <w:pPr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Nacionalinė teismų administracija</w:t>
            </w:r>
          </w:p>
          <w:p w14:paraId="501655DD" w14:textId="77777777" w:rsidR="00EB5ADF" w:rsidRPr="00EB5ADF" w:rsidRDefault="00EB5ADF" w:rsidP="00EB5ADF">
            <w:pPr>
              <w:spacing w:after="0" w:line="240" w:lineRule="auto"/>
              <w:ind w:left="72" w:right="-262" w:hanging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Kontaktai ir telefonai:</w:t>
            </w:r>
          </w:p>
          <w:p w14:paraId="03E8DBC0" w14:textId="77777777" w:rsidR="00EB5ADF" w:rsidRPr="00EB5ADF" w:rsidRDefault="00EB5ADF" w:rsidP="00EB5ADF">
            <w:pPr>
              <w:spacing w:after="0" w:line="240" w:lineRule="auto"/>
              <w:ind w:left="72" w:right="-108" w:hanging="7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Dalyvių sąrašai, mokymų organizavimas: Mokymų ir tarptautinio bendradarbiavimo skyriaus </w:t>
            </w:r>
          </w:p>
          <w:p w14:paraId="17430DC6" w14:textId="71F345D5" w:rsidR="00EB5ADF" w:rsidRPr="00EB5ADF" w:rsidRDefault="00EB5ADF" w:rsidP="00EB5ADF">
            <w:pPr>
              <w:spacing w:after="0" w:line="240" w:lineRule="auto"/>
              <w:ind w:left="72" w:right="-108" w:hanging="7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Mokymų organizavimo specialistė </w:t>
            </w:r>
            <w:r w:rsidR="002725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Vaida Kazlauskienė</w:t>
            </w:r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, tel. </w:t>
            </w:r>
            <w:r w:rsidR="00C20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+</w:t>
            </w:r>
            <w:r w:rsidR="00C204FB" w:rsidRPr="00C204FB">
              <w:rPr>
                <w:rFonts w:ascii="Arial" w:eastAsia="Calibri" w:hAnsi="Arial" w:cs="Arial"/>
                <w:color w:val="6C6D70"/>
                <w:sz w:val="18"/>
                <w:szCs w:val="18"/>
                <w:lang w:eastAsia="en-GB"/>
              </w:rPr>
              <w:t>37060485756</w:t>
            </w:r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, el. paštas </w:t>
            </w:r>
            <w:hyperlink r:id="rId6" w:history="1">
              <w:r w:rsidR="0061135F" w:rsidRPr="008F0341">
                <w:rPr>
                  <w:rStyle w:val="Hipersaitas"/>
                  <w:rFonts w:ascii="Times New Roman" w:eastAsia="Times New Roman" w:hAnsi="Times New Roman" w:cs="Times New Roman"/>
                  <w:sz w:val="20"/>
                  <w:szCs w:val="20"/>
                  <w:lang w:eastAsia="lt-LT"/>
                </w:rPr>
                <w:t>vaida.kazlauskiene</w:t>
              </w:r>
              <w:r w:rsidR="0061135F" w:rsidRPr="00EB5ADF">
                <w:rPr>
                  <w:rStyle w:val="Hipersaitas"/>
                  <w:rFonts w:ascii="Times New Roman" w:eastAsia="Times New Roman" w:hAnsi="Times New Roman" w:cs="Times New Roman"/>
                  <w:sz w:val="20"/>
                  <w:szCs w:val="20"/>
                  <w:lang w:eastAsia="lt-LT"/>
                </w:rPr>
                <w:t>@teismai.lt</w:t>
              </w:r>
            </w:hyperlink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 </w:t>
            </w:r>
          </w:p>
        </w:tc>
      </w:tr>
      <w:tr w:rsidR="00EB5ADF" w:rsidRPr="00EB5ADF" w14:paraId="1CC6E3BE" w14:textId="77777777" w:rsidTr="00D410FE">
        <w:trPr>
          <w:trHeight w:val="117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97053" w14:textId="77777777" w:rsidR="00EB5ADF" w:rsidRPr="00EB5ADF" w:rsidRDefault="00EB5ADF" w:rsidP="00EB5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Mokymai vyksta ZOOM platformoje</w:t>
            </w:r>
          </w:p>
        </w:tc>
      </w:tr>
    </w:tbl>
    <w:p w14:paraId="151BB45C" w14:textId="77777777" w:rsidR="00EB5ADF" w:rsidRPr="00EB5ADF" w:rsidRDefault="00EB5ADF" w:rsidP="00EB5AD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lt-LT"/>
        </w:rPr>
      </w:pPr>
    </w:p>
    <w:p w14:paraId="3C9343EC" w14:textId="77777777" w:rsidR="00524B2B" w:rsidRDefault="00524B2B"/>
    <w:sectPr w:rsidR="00524B2B" w:rsidSect="008773D2">
      <w:headerReference w:type="default" r:id="rId7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600C7" w14:textId="77777777" w:rsidR="00EB5ADF" w:rsidRDefault="00EB5ADF" w:rsidP="00EB5ADF">
      <w:pPr>
        <w:spacing w:after="0" w:line="240" w:lineRule="auto"/>
      </w:pPr>
      <w:r>
        <w:separator/>
      </w:r>
    </w:p>
  </w:endnote>
  <w:endnote w:type="continuationSeparator" w:id="0">
    <w:p w14:paraId="305E95D5" w14:textId="77777777" w:rsidR="00EB5ADF" w:rsidRDefault="00EB5ADF" w:rsidP="00EB5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F5830" w14:textId="77777777" w:rsidR="00EB5ADF" w:rsidRDefault="00EB5ADF" w:rsidP="00EB5ADF">
      <w:pPr>
        <w:spacing w:after="0" w:line="240" w:lineRule="auto"/>
      </w:pPr>
      <w:r>
        <w:separator/>
      </w:r>
    </w:p>
  </w:footnote>
  <w:footnote w:type="continuationSeparator" w:id="0">
    <w:p w14:paraId="704F7232" w14:textId="77777777" w:rsidR="00EB5ADF" w:rsidRDefault="00EB5ADF" w:rsidP="00EB5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2FA12" w14:textId="77777777" w:rsidR="00D14371" w:rsidRPr="007213F3" w:rsidRDefault="0061135F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38A07DC6" w14:textId="77777777" w:rsidR="00D14371" w:rsidRPr="00EA07A2" w:rsidRDefault="00702EDD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ADF"/>
    <w:rsid w:val="000D2843"/>
    <w:rsid w:val="00167410"/>
    <w:rsid w:val="0023522C"/>
    <w:rsid w:val="00266A35"/>
    <w:rsid w:val="00272521"/>
    <w:rsid w:val="004C7EAA"/>
    <w:rsid w:val="00524B2B"/>
    <w:rsid w:val="0055071D"/>
    <w:rsid w:val="005511DC"/>
    <w:rsid w:val="005624BA"/>
    <w:rsid w:val="0061135F"/>
    <w:rsid w:val="00702EDD"/>
    <w:rsid w:val="00857A9A"/>
    <w:rsid w:val="00A23362"/>
    <w:rsid w:val="00C204FB"/>
    <w:rsid w:val="00C56206"/>
    <w:rsid w:val="00C57475"/>
    <w:rsid w:val="00EB5ADF"/>
    <w:rsid w:val="00F0235F"/>
    <w:rsid w:val="00FA2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8ED59C"/>
  <w15:chartTrackingRefBased/>
  <w15:docId w15:val="{922EC168-3B0D-49C6-9B67-99B4F3025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EB5ADF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EB5ADF"/>
    <w:rPr>
      <w:rFonts w:ascii="Times New Roman" w:eastAsia="Times New Roman" w:hAnsi="Times New Roman" w:cs="Times New Roman"/>
      <w:sz w:val="24"/>
      <w:szCs w:val="24"/>
      <w:lang w:eastAsia="lt-LT"/>
    </w:rPr>
  </w:style>
  <w:style w:type="table" w:customStyle="1" w:styleId="viesusspalvinimas1parykinimas1">
    <w:name w:val="Šviesus spalvinimas – 1 paryškinimas1"/>
    <w:basedOn w:val="prastojilentel"/>
    <w:next w:val="viesusspalvinimas1parykinimas"/>
    <w:uiPriority w:val="60"/>
    <w:rsid w:val="00EB5ADF"/>
    <w:pPr>
      <w:spacing w:after="0" w:line="240" w:lineRule="auto"/>
    </w:pPr>
    <w:rPr>
      <w:rFonts w:ascii="Times New Roman" w:eastAsia="Times New Roman" w:hAnsi="Times New Roman" w:cs="Times New Roman"/>
      <w:color w:val="365F91"/>
      <w:lang w:eastAsia="lt-LT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viesusspalvinimas1parykinimas">
    <w:name w:val="Light Shading Accent 1"/>
    <w:basedOn w:val="prastojilentel"/>
    <w:uiPriority w:val="60"/>
    <w:semiHidden/>
    <w:unhideWhenUsed/>
    <w:rsid w:val="00EB5ADF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paragraph" w:styleId="Porat">
    <w:name w:val="footer"/>
    <w:basedOn w:val="prastasis"/>
    <w:link w:val="PoratDiagrama"/>
    <w:uiPriority w:val="99"/>
    <w:unhideWhenUsed/>
    <w:rsid w:val="00EB5A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EB5ADF"/>
  </w:style>
  <w:style w:type="character" w:styleId="Hipersaitas">
    <w:name w:val="Hyperlink"/>
    <w:basedOn w:val="Numatytasispastraiposriftas"/>
    <w:uiPriority w:val="99"/>
    <w:unhideWhenUsed/>
    <w:rsid w:val="00272521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725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aida.kazlauskiene@teismai.l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532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Vaida Kazlauskienė</dc:creator>
  <cp:keywords/>
  <dc:description/>
  <cp:lastModifiedBy>Vaida Kazlauskienė</cp:lastModifiedBy>
  <cp:revision>14</cp:revision>
  <dcterms:created xsi:type="dcterms:W3CDTF">2022-05-13T07:06:00Z</dcterms:created>
  <dcterms:modified xsi:type="dcterms:W3CDTF">2023-02-17T12:58:00Z</dcterms:modified>
</cp:coreProperties>
</file>