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77777777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E1F7A">
        <w:rPr>
          <w:rFonts w:ascii="Times New Roman" w:hAnsi="Times New Roman"/>
          <w:sz w:val="24"/>
        </w:rPr>
        <w:t>DIANĄ BLAŽEVIČ-MACKEVIČ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28E074BC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5D01B017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AE1F7A">
        <w:t>20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8C824A1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20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41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AE1F7A">
        <w:rPr>
          <w:rFonts w:ascii="Times New Roman" w:hAnsi="Times New Roman"/>
          <w:b w:val="0"/>
          <w:bCs/>
          <w:sz w:val="24"/>
        </w:rPr>
        <w:t>Dianos Blaževič-Mackevič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63C5F23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AE1F7A">
        <w:rPr>
          <w:b/>
        </w:rPr>
        <w:t>DIANĄ BLAŽEVIČ-MACKEVIČ</w:t>
      </w:r>
      <w:r w:rsidR="000D0D9F">
        <w:rPr>
          <w:b/>
        </w:rPr>
        <w:t xml:space="preserve"> </w:t>
      </w:r>
      <w:r w:rsidR="00AE1F7A">
        <w:rPr>
          <w:rStyle w:val="Paprastas"/>
        </w:rPr>
        <w:t>Vilniaus miesto apylinkės teismo</w:t>
      </w:r>
      <w:r w:rsidR="00464485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F6A70" w14:textId="77777777" w:rsidR="00D7342D" w:rsidRDefault="00D7342D">
      <w:r>
        <w:separator/>
      </w:r>
    </w:p>
  </w:endnote>
  <w:endnote w:type="continuationSeparator" w:id="0">
    <w:p w14:paraId="6A53A34D" w14:textId="77777777" w:rsidR="00D7342D" w:rsidRDefault="00D7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E2060" w14:textId="77777777" w:rsidR="00D7342D" w:rsidRDefault="00D7342D">
      <w:r>
        <w:separator/>
      </w:r>
    </w:p>
  </w:footnote>
  <w:footnote w:type="continuationSeparator" w:id="0">
    <w:p w14:paraId="1F73126A" w14:textId="77777777" w:rsidR="00D7342D" w:rsidRDefault="00D73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2023-02-20T11:23:00Z</dcterms:created>
  <dcterms:modified xsi:type="dcterms:W3CDTF">2023-02-20T12:42:00Z</dcterms:modified>
</cp:coreProperties>
</file>