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1050D" w14:textId="77777777" w:rsidR="00EB5ADF" w:rsidRPr="00EB5ADF" w:rsidRDefault="00EB5ADF" w:rsidP="00EB5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</w:p>
    <w:p w14:paraId="3008B633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NUOTOLINIŲ MOKYMŲ „VARTOJIMO KREDITO BYLŲ NAGRINĖJIMO YPATUMAI“</w:t>
      </w:r>
    </w:p>
    <w:p w14:paraId="59429C71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VALANDINĖ PROGRAMA </w:t>
      </w:r>
    </w:p>
    <w:p w14:paraId="6B7873B0" w14:textId="77777777" w:rsidR="00EB5ADF" w:rsidRPr="00EB5ADF" w:rsidRDefault="00EB5ADF" w:rsidP="00EB5ADF">
      <w:pPr>
        <w:tabs>
          <w:tab w:val="center" w:pos="7001"/>
          <w:tab w:val="left" w:pos="8175"/>
          <w:tab w:val="left" w:pos="1080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14:paraId="06FB2293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6B6A09C9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P R O G R A M A</w:t>
      </w:r>
    </w:p>
    <w:p w14:paraId="5E06608D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35B2D6DE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>2022 m. liepos 14 d.</w:t>
      </w:r>
    </w:p>
    <w:p w14:paraId="28E9CDBA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Calibri" w:hAnsi="Calibri" w:cs="Times New Roman"/>
        </w:rPr>
      </w:pPr>
      <w:proofErr w:type="spellStart"/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>Zoom</w:t>
      </w:r>
      <w:proofErr w:type="spellEnd"/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platforma</w:t>
      </w:r>
    </w:p>
    <w:p w14:paraId="2C863290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334E778F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644D7A18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0B51E00F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tbl>
      <w:tblPr>
        <w:tblW w:w="9414" w:type="dxa"/>
        <w:tblInd w:w="-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14"/>
      </w:tblGrid>
      <w:tr w:rsidR="00EB5ADF" w:rsidRPr="00EB5ADF" w14:paraId="6099C4CF" w14:textId="77777777" w:rsidTr="00D410FE">
        <w:tc>
          <w:tcPr>
            <w:tcW w:w="94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D6428" w14:textId="6FDFC4F2" w:rsidR="00EB5ADF" w:rsidRPr="005511DC" w:rsidRDefault="00EB5ADF" w:rsidP="00EB5AD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 w:rsidRPr="00EB5AD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Lektorius –</w:t>
            </w:r>
            <w:r w:rsidRPr="00EB5A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Pr="00EB5ADF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lt-LT"/>
              </w:rPr>
              <w:t>Marius Bartninkas</w:t>
            </w:r>
            <w:r w:rsidRPr="00EB5ADF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lt-LT"/>
              </w:rPr>
              <w:t>,</w:t>
            </w:r>
            <w:r w:rsidRPr="00EB5ADF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Pr="005511DC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lt-LT"/>
              </w:rPr>
              <w:t xml:space="preserve">Kauno apygardos teismo </w:t>
            </w:r>
            <w:r w:rsidR="00857A9A" w:rsidRPr="005511DC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lt-LT"/>
              </w:rPr>
              <w:t>pirmininkas</w:t>
            </w:r>
            <w:r w:rsidRPr="005511DC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lt-LT"/>
              </w:rPr>
              <w:t>.</w:t>
            </w:r>
          </w:p>
          <w:p w14:paraId="1FC84207" w14:textId="77777777" w:rsidR="00EB5ADF" w:rsidRPr="00EB5ADF" w:rsidRDefault="00EB5ADF" w:rsidP="00EB5ADF">
            <w:pPr>
              <w:suppressAutoHyphens/>
              <w:autoSpaceDN w:val="0"/>
              <w:spacing w:after="0" w:line="240" w:lineRule="auto"/>
              <w:ind w:right="-108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</w:pPr>
          </w:p>
        </w:tc>
      </w:tr>
    </w:tbl>
    <w:p w14:paraId="7A8C3FEE" w14:textId="77777777" w:rsidR="00EB5ADF" w:rsidRPr="00EB5ADF" w:rsidRDefault="00EB5ADF" w:rsidP="00EB5A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lt-LT"/>
        </w:rPr>
      </w:pPr>
    </w:p>
    <w:p w14:paraId="717D808C" w14:textId="77777777" w:rsidR="00EB5ADF" w:rsidRPr="00EB5ADF" w:rsidRDefault="00EB5ADF" w:rsidP="00EB5A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lt-LT"/>
        </w:rPr>
      </w:pPr>
    </w:p>
    <w:tbl>
      <w:tblPr>
        <w:tblStyle w:val="viesusspalvinimas1parykinimas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EB5ADF" w:rsidRPr="00EB5ADF" w14:paraId="2C6A6CAD" w14:textId="77777777" w:rsidTr="00C574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6B97B0F" w14:textId="185D7A41" w:rsidR="00EB5ADF" w:rsidRPr="00EB5ADF" w:rsidRDefault="00EB5ADF" w:rsidP="00C57475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r w:rsidRPr="00EB5ADF">
              <w:rPr>
                <w:i/>
                <w:color w:val="000000"/>
                <w:sz w:val="24"/>
                <w:szCs w:val="24"/>
              </w:rPr>
              <w:t>08:</w:t>
            </w:r>
            <w:r w:rsidR="0023522C">
              <w:rPr>
                <w:i/>
                <w:color w:val="000000"/>
                <w:sz w:val="24"/>
                <w:szCs w:val="24"/>
              </w:rPr>
              <w:t>10</w:t>
            </w:r>
            <w:r w:rsidRPr="00EB5ADF">
              <w:rPr>
                <w:i/>
                <w:color w:val="000000"/>
                <w:sz w:val="24"/>
                <w:szCs w:val="24"/>
              </w:rPr>
              <w:t>–0</w:t>
            </w:r>
            <w:r w:rsidR="0023522C">
              <w:rPr>
                <w:i/>
                <w:color w:val="000000"/>
                <w:sz w:val="24"/>
                <w:szCs w:val="24"/>
              </w:rPr>
              <w:t>8</w:t>
            </w:r>
            <w:r w:rsidRPr="00EB5ADF">
              <w:rPr>
                <w:i/>
                <w:color w:val="000000"/>
                <w:sz w:val="24"/>
                <w:szCs w:val="24"/>
              </w:rPr>
              <w:t>:</w:t>
            </w:r>
            <w:r w:rsidR="0023522C">
              <w:rPr>
                <w:i/>
                <w:color w:val="000000"/>
                <w:sz w:val="24"/>
                <w:szCs w:val="24"/>
              </w:rPr>
              <w:t>3</w:t>
            </w:r>
            <w:r w:rsidRPr="00EB5ADF">
              <w:rPr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7715" w:type="dxa"/>
            <w:vAlign w:val="center"/>
          </w:tcPr>
          <w:p w14:paraId="44B2E68F" w14:textId="77777777" w:rsidR="00EB5ADF" w:rsidRPr="00EB5ADF" w:rsidRDefault="00EB5ADF" w:rsidP="00C57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EB5ADF">
              <w:rPr>
                <w:color w:val="222222"/>
                <w:sz w:val="24"/>
                <w:szCs w:val="24"/>
                <w:shd w:val="clear" w:color="auto" w:fill="FFFFFF"/>
              </w:rPr>
              <w:t xml:space="preserve">Prisijungimas prie </w:t>
            </w:r>
            <w:proofErr w:type="spellStart"/>
            <w:r w:rsidRPr="00EB5ADF">
              <w:rPr>
                <w:color w:val="222222"/>
                <w:sz w:val="24"/>
                <w:szCs w:val="24"/>
                <w:shd w:val="clear" w:color="auto" w:fill="FFFFFF"/>
              </w:rPr>
              <w:t>Zoom</w:t>
            </w:r>
            <w:proofErr w:type="spellEnd"/>
            <w:r w:rsidRPr="00EB5ADF">
              <w:rPr>
                <w:color w:val="222222"/>
                <w:sz w:val="24"/>
                <w:szCs w:val="24"/>
                <w:shd w:val="clear" w:color="auto" w:fill="FFFFFF"/>
              </w:rPr>
              <w:t>, dalyvių registracija.</w:t>
            </w:r>
          </w:p>
          <w:p w14:paraId="1E43DC62" w14:textId="77777777" w:rsidR="00EB5ADF" w:rsidRPr="00EB5ADF" w:rsidRDefault="00EB5ADF" w:rsidP="00C57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</w:p>
        </w:tc>
      </w:tr>
      <w:tr w:rsidR="00EB5ADF" w:rsidRPr="00EB5ADF" w14:paraId="2F9C38C8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9D7F0DB" w14:textId="778BDB82" w:rsidR="00EB5ADF" w:rsidRPr="00EB5ADF" w:rsidRDefault="00EB5ADF" w:rsidP="00C57475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r w:rsidRPr="00EB5ADF">
              <w:rPr>
                <w:i/>
                <w:color w:val="000000"/>
                <w:sz w:val="24"/>
                <w:szCs w:val="24"/>
              </w:rPr>
              <w:t>0</w:t>
            </w:r>
            <w:r w:rsidR="0023522C">
              <w:rPr>
                <w:i/>
                <w:color w:val="000000"/>
                <w:sz w:val="24"/>
                <w:szCs w:val="24"/>
              </w:rPr>
              <w:t>8:3</w:t>
            </w:r>
            <w:r w:rsidRPr="00EB5ADF">
              <w:rPr>
                <w:i/>
                <w:color w:val="000000"/>
                <w:sz w:val="24"/>
                <w:szCs w:val="24"/>
              </w:rPr>
              <w:t>0–10:</w:t>
            </w:r>
            <w:r w:rsidR="0023522C">
              <w:rPr>
                <w:i/>
                <w:color w:val="000000"/>
                <w:sz w:val="24"/>
                <w:szCs w:val="24"/>
              </w:rPr>
              <w:t>00</w:t>
            </w:r>
          </w:p>
        </w:tc>
        <w:tc>
          <w:tcPr>
            <w:tcW w:w="7715" w:type="dxa"/>
            <w:vAlign w:val="center"/>
          </w:tcPr>
          <w:p w14:paraId="0C9B6DBA" w14:textId="77777777" w:rsidR="00C57475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B5ADF">
              <w:rPr>
                <w:sz w:val="24"/>
                <w:szCs w:val="24"/>
              </w:rPr>
              <w:t>Vartojimo kredito bylų nagrinėjimo ypatumai.</w:t>
            </w:r>
          </w:p>
          <w:p w14:paraId="76442715" w14:textId="41CD3A48" w:rsidR="00EB5ADF" w:rsidRPr="00EB5ADF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B5ADF" w:rsidRPr="00EB5ADF" w14:paraId="1782928E" w14:textId="77777777" w:rsidTr="00C57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73B16B8" w14:textId="723A2D71" w:rsidR="00EB5ADF" w:rsidRPr="00EB5ADF" w:rsidRDefault="00EB5ADF" w:rsidP="00C57475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r w:rsidRPr="00EB5ADF">
              <w:rPr>
                <w:i/>
                <w:color w:val="000000"/>
                <w:sz w:val="24"/>
                <w:szCs w:val="24"/>
              </w:rPr>
              <w:t>10:</w:t>
            </w:r>
            <w:r w:rsidR="0023522C">
              <w:rPr>
                <w:i/>
                <w:color w:val="000000"/>
                <w:sz w:val="24"/>
                <w:szCs w:val="24"/>
              </w:rPr>
              <w:t>0</w:t>
            </w:r>
            <w:r w:rsidRPr="00EB5ADF">
              <w:rPr>
                <w:i/>
                <w:color w:val="000000"/>
                <w:sz w:val="24"/>
                <w:szCs w:val="24"/>
              </w:rPr>
              <w:t>0–10:</w:t>
            </w:r>
            <w:r w:rsidR="0023522C">
              <w:rPr>
                <w:i/>
                <w:color w:val="000000"/>
                <w:sz w:val="24"/>
                <w:szCs w:val="24"/>
              </w:rPr>
              <w:t>15</w:t>
            </w:r>
          </w:p>
        </w:tc>
        <w:tc>
          <w:tcPr>
            <w:tcW w:w="7715" w:type="dxa"/>
            <w:vAlign w:val="center"/>
          </w:tcPr>
          <w:p w14:paraId="50E33DF3" w14:textId="462B4C3C" w:rsidR="00EB5ADF" w:rsidRPr="00EB5ADF" w:rsidRDefault="00EB5ADF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  <w:sz w:val="24"/>
                <w:szCs w:val="24"/>
              </w:rPr>
            </w:pPr>
            <w:r w:rsidRPr="00EB5ADF">
              <w:rPr>
                <w:b/>
                <w:i/>
                <w:color w:val="000000"/>
                <w:sz w:val="24"/>
                <w:szCs w:val="24"/>
              </w:rPr>
              <w:t>Pertrauka</w:t>
            </w:r>
          </w:p>
          <w:p w14:paraId="38CC7A74" w14:textId="77777777" w:rsidR="00EB5ADF" w:rsidRPr="00EB5ADF" w:rsidRDefault="00EB5ADF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  <w:sz w:val="24"/>
                <w:szCs w:val="24"/>
              </w:rPr>
            </w:pPr>
          </w:p>
        </w:tc>
      </w:tr>
      <w:tr w:rsidR="00EB5ADF" w:rsidRPr="00EB5ADF" w14:paraId="323D8720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73CFFF8" w14:textId="55138CC1" w:rsidR="00EB5ADF" w:rsidRPr="00EB5ADF" w:rsidRDefault="00EB5ADF" w:rsidP="00C57475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r w:rsidRPr="00EB5ADF">
              <w:rPr>
                <w:i/>
                <w:color w:val="000000"/>
                <w:sz w:val="24"/>
                <w:szCs w:val="24"/>
              </w:rPr>
              <w:t>10:</w:t>
            </w:r>
            <w:r w:rsidR="0023522C">
              <w:rPr>
                <w:i/>
                <w:color w:val="000000"/>
                <w:sz w:val="24"/>
                <w:szCs w:val="24"/>
              </w:rPr>
              <w:t>1</w:t>
            </w:r>
            <w:r w:rsidRPr="00EB5ADF">
              <w:rPr>
                <w:i/>
                <w:color w:val="000000"/>
                <w:sz w:val="24"/>
                <w:szCs w:val="24"/>
              </w:rPr>
              <w:t>5–1</w:t>
            </w:r>
            <w:r w:rsidR="0023522C">
              <w:rPr>
                <w:i/>
                <w:color w:val="000000"/>
                <w:sz w:val="24"/>
                <w:szCs w:val="24"/>
              </w:rPr>
              <w:t>1</w:t>
            </w:r>
            <w:r w:rsidRPr="00EB5ADF">
              <w:rPr>
                <w:i/>
                <w:color w:val="000000"/>
                <w:sz w:val="24"/>
                <w:szCs w:val="24"/>
              </w:rPr>
              <w:t>:</w:t>
            </w:r>
            <w:r w:rsidR="0023522C">
              <w:rPr>
                <w:i/>
                <w:color w:val="000000"/>
                <w:sz w:val="24"/>
                <w:szCs w:val="24"/>
              </w:rPr>
              <w:t>4</w:t>
            </w:r>
            <w:r>
              <w:rPr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7715" w:type="dxa"/>
            <w:vAlign w:val="center"/>
          </w:tcPr>
          <w:p w14:paraId="4A349147" w14:textId="77777777" w:rsidR="00EB5ADF" w:rsidRPr="00EB5ADF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B5ADF">
              <w:rPr>
                <w:sz w:val="24"/>
                <w:szCs w:val="24"/>
              </w:rPr>
              <w:t>Paskaitos tęsinys</w:t>
            </w:r>
          </w:p>
          <w:p w14:paraId="5DB635DF" w14:textId="77777777" w:rsidR="00EB5ADF" w:rsidRPr="00EB5ADF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14:paraId="7D75ABAA" w14:textId="77777777" w:rsidR="00EB5ADF" w:rsidRPr="00EB5ADF" w:rsidRDefault="00EB5ADF" w:rsidP="00EB5ADF">
      <w:pPr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lt-LT"/>
        </w:rPr>
      </w:pPr>
    </w:p>
    <w:p w14:paraId="26479F2E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color w:val="000000"/>
          <w:lang w:eastAsia="lt-LT"/>
        </w:rPr>
        <w:t>Anketų pildymas.</w:t>
      </w:r>
    </w:p>
    <w:p w14:paraId="24B27C7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lt-LT"/>
        </w:rPr>
      </w:pPr>
    </w:p>
    <w:p w14:paraId="6E5D58B0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color w:val="000000"/>
          <w:lang w:eastAsia="lt-LT"/>
        </w:rPr>
        <w:t>Programa gali keistis.</w:t>
      </w:r>
    </w:p>
    <w:p w14:paraId="0E203D0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5D19DA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599789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468E84B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48639B8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C612E80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7419223" w14:textId="77777777" w:rsidR="00EB5ADF" w:rsidRPr="00EB5ADF" w:rsidRDefault="00EB5ADF" w:rsidP="00EB5A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798FED94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219A2EB1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32FE13BE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84838E3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5BB46A3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C91C3D0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F11F24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4E888753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6BC6CD1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5A77CD1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56C5788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866F50B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70D36B6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EB5ADF" w:rsidRPr="00EB5ADF" w14:paraId="0274212D" w14:textId="77777777" w:rsidTr="00D410FE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C4866" w14:textId="77777777" w:rsidR="00EB5ADF" w:rsidRPr="00EB5ADF" w:rsidRDefault="00EB5ADF" w:rsidP="00EB5ADF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 xml:space="preserve">Mokymų organizatorius: </w:t>
            </w:r>
          </w:p>
          <w:p w14:paraId="2D02662B" w14:textId="77777777" w:rsidR="00EB5ADF" w:rsidRPr="00EB5ADF" w:rsidRDefault="00EB5ADF" w:rsidP="00EB5ADF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Nacionalinė teismų administracija</w:t>
            </w:r>
          </w:p>
          <w:p w14:paraId="501655DD" w14:textId="77777777" w:rsidR="00EB5ADF" w:rsidRPr="00EB5ADF" w:rsidRDefault="00EB5ADF" w:rsidP="00EB5ADF">
            <w:pPr>
              <w:spacing w:after="0" w:line="240" w:lineRule="auto"/>
              <w:ind w:left="72" w:right="-262" w:hanging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Kontaktai ir telefonai:</w:t>
            </w:r>
          </w:p>
          <w:p w14:paraId="03E8DBC0" w14:textId="77777777" w:rsidR="00EB5ADF" w:rsidRPr="00EB5ADF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Dalyvių sąrašai, mokymų organizavimas: Mokymų ir tarptautinio bendradarbiavimo skyriaus </w:t>
            </w:r>
          </w:p>
          <w:p w14:paraId="17430DC6" w14:textId="71321776" w:rsidR="00EB5ADF" w:rsidRPr="00EB5ADF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Mokymų organizavimo specialistė </w:t>
            </w:r>
            <w:r w:rsidR="002725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Vaida Kazlauskienė</w:t>
            </w: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, tel. (8 5) 251 4128, el. paštas </w:t>
            </w:r>
            <w:hyperlink r:id="rId6" w:history="1">
              <w:r w:rsidR="0061135F" w:rsidRPr="008F0341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vaida.kazlauskiene</w:t>
              </w:r>
              <w:r w:rsidR="0061135F" w:rsidRPr="00EB5ADF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@teismai.lt</w:t>
              </w:r>
            </w:hyperlink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</w:t>
            </w:r>
          </w:p>
        </w:tc>
      </w:tr>
      <w:tr w:rsidR="00EB5ADF" w:rsidRPr="00EB5ADF" w14:paraId="1CC6E3BE" w14:textId="77777777" w:rsidTr="00D410FE">
        <w:trPr>
          <w:trHeight w:val="117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97053" w14:textId="77777777" w:rsidR="00EB5ADF" w:rsidRPr="00EB5ADF" w:rsidRDefault="00EB5ADF" w:rsidP="00EB5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Mokymai vyksta ZOOM platformoje</w:t>
            </w:r>
          </w:p>
        </w:tc>
      </w:tr>
    </w:tbl>
    <w:p w14:paraId="151BB45C" w14:textId="77777777" w:rsidR="00EB5ADF" w:rsidRPr="00EB5ADF" w:rsidRDefault="00EB5ADF" w:rsidP="00EB5AD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lt-LT"/>
        </w:rPr>
      </w:pPr>
    </w:p>
    <w:p w14:paraId="3C9343EC" w14:textId="77777777" w:rsidR="00524B2B" w:rsidRDefault="00524B2B"/>
    <w:sectPr w:rsidR="00524B2B" w:rsidSect="008773D2">
      <w:headerReference w:type="default" r:id="rId7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600C7" w14:textId="77777777" w:rsidR="00EB5ADF" w:rsidRDefault="00EB5ADF" w:rsidP="00EB5ADF">
      <w:pPr>
        <w:spacing w:after="0" w:line="240" w:lineRule="auto"/>
      </w:pPr>
      <w:r>
        <w:separator/>
      </w:r>
    </w:p>
  </w:endnote>
  <w:endnote w:type="continuationSeparator" w:id="0">
    <w:p w14:paraId="305E95D5" w14:textId="77777777" w:rsidR="00EB5ADF" w:rsidRDefault="00EB5ADF" w:rsidP="00EB5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F5830" w14:textId="77777777" w:rsidR="00EB5ADF" w:rsidRDefault="00EB5ADF" w:rsidP="00EB5ADF">
      <w:pPr>
        <w:spacing w:after="0" w:line="240" w:lineRule="auto"/>
      </w:pPr>
      <w:r>
        <w:separator/>
      </w:r>
    </w:p>
  </w:footnote>
  <w:footnote w:type="continuationSeparator" w:id="0">
    <w:p w14:paraId="704F7232" w14:textId="77777777" w:rsidR="00EB5ADF" w:rsidRDefault="00EB5ADF" w:rsidP="00EB5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2FA12" w14:textId="77777777" w:rsidR="00D14371" w:rsidRPr="007213F3" w:rsidRDefault="0061135F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38A07DC6" w14:textId="77777777" w:rsidR="00D14371" w:rsidRPr="00EA07A2" w:rsidRDefault="00C57475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ADF"/>
    <w:rsid w:val="0023522C"/>
    <w:rsid w:val="00272521"/>
    <w:rsid w:val="00524B2B"/>
    <w:rsid w:val="005511DC"/>
    <w:rsid w:val="0061135F"/>
    <w:rsid w:val="00857A9A"/>
    <w:rsid w:val="00C57475"/>
    <w:rsid w:val="00EB5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ED59C"/>
  <w15:chartTrackingRefBased/>
  <w15:docId w15:val="{922EC168-3B0D-49C6-9B67-99B4F302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EB5AD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EB5ADF"/>
    <w:rPr>
      <w:rFonts w:ascii="Times New Roman" w:eastAsia="Times New Roman" w:hAnsi="Times New Roman" w:cs="Times New Roman"/>
      <w:sz w:val="24"/>
      <w:szCs w:val="24"/>
      <w:lang w:eastAsia="lt-LT"/>
    </w:rPr>
  </w:style>
  <w:style w:type="table" w:customStyle="1" w:styleId="viesusspalvinimas1parykinimas1">
    <w:name w:val="Šviesus spalvinimas – 1 paryškinimas1"/>
    <w:basedOn w:val="prastojilentel"/>
    <w:next w:val="viesusspalvinimas1parykinimas"/>
    <w:uiPriority w:val="60"/>
    <w:rsid w:val="00EB5ADF"/>
    <w:pPr>
      <w:spacing w:after="0" w:line="240" w:lineRule="auto"/>
    </w:pPr>
    <w:rPr>
      <w:rFonts w:ascii="Times New Roman" w:eastAsia="Times New Roman" w:hAnsi="Times New Roman" w:cs="Times New Roman"/>
      <w:color w:val="365F91"/>
      <w:lang w:eastAsia="lt-LT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viesusspalvinimas1parykinimas">
    <w:name w:val="Light Shading Accent 1"/>
    <w:basedOn w:val="prastojilentel"/>
    <w:uiPriority w:val="60"/>
    <w:semiHidden/>
    <w:unhideWhenUsed/>
    <w:rsid w:val="00EB5AD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Porat">
    <w:name w:val="footer"/>
    <w:basedOn w:val="prastasis"/>
    <w:link w:val="PoratDiagrama"/>
    <w:uiPriority w:val="99"/>
    <w:unhideWhenUsed/>
    <w:rsid w:val="00EB5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B5ADF"/>
  </w:style>
  <w:style w:type="character" w:styleId="Hipersaitas">
    <w:name w:val="Hyperlink"/>
    <w:basedOn w:val="Numatytasispastraiposriftas"/>
    <w:uiPriority w:val="99"/>
    <w:unhideWhenUsed/>
    <w:rsid w:val="00272521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725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ida.kazlauskiene@teismai.l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528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 Kazlauskienė</dc:creator>
  <cp:keywords/>
  <dc:description/>
  <cp:lastModifiedBy>Giedrė Katilauskienė</cp:lastModifiedBy>
  <cp:revision>5</cp:revision>
  <dcterms:created xsi:type="dcterms:W3CDTF">2022-05-13T07:06:00Z</dcterms:created>
  <dcterms:modified xsi:type="dcterms:W3CDTF">2022-05-17T10:57:00Z</dcterms:modified>
</cp:coreProperties>
</file>