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AC44CA" w:rsidRPr="00E06117" w:rsidRDefault="00AC44CA" w:rsidP="00E06117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 xml:space="preserve">SEMINARO PAGAL </w:t>
      </w:r>
      <w:r w:rsidRPr="00E06117">
        <w:rPr>
          <w:b/>
          <w:color w:val="000000"/>
        </w:rPr>
        <w:t>APYGARDŲ</w:t>
      </w:r>
      <w:r>
        <w:rPr>
          <w:b/>
          <w:color w:val="000000"/>
        </w:rPr>
        <w:t xml:space="preserve"> TEISMŲ TEISĖJŲ MOKYMO PROGRAMĄ</w:t>
      </w:r>
    </w:p>
    <w:p w:rsidR="00AC44CA" w:rsidRPr="00E06117" w:rsidRDefault="00AC44CA" w:rsidP="00457C8E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 w:rsidRPr="00E06117">
        <w:rPr>
          <w:b/>
          <w:color w:val="000000"/>
        </w:rPr>
        <w:t>„</w:t>
      </w:r>
      <w:r w:rsidR="003075B7">
        <w:rPr>
          <w:b/>
          <w:color w:val="000000"/>
        </w:rPr>
        <w:t>FINANSINĖ ATSKAITOMYBĖ</w:t>
      </w:r>
      <w:r w:rsidRPr="00E06117">
        <w:rPr>
          <w:b/>
          <w:color w:val="000000"/>
        </w:rPr>
        <w:t>“</w:t>
      </w:r>
    </w:p>
    <w:p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</w:pPr>
      <w:r w:rsidRPr="00E06117">
        <w:t xml:space="preserve"> (seminaro kodas – </w:t>
      </w:r>
      <w:r w:rsidR="003075B7">
        <w:t>FIN</w:t>
      </w:r>
      <w:r w:rsidRPr="00E06117">
        <w:t>)</w:t>
      </w:r>
    </w:p>
    <w:p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:rsidR="00AC44CA" w:rsidRPr="00E06117" w:rsidRDefault="00AC44CA" w:rsidP="00CE5976">
      <w:pPr>
        <w:jc w:val="center"/>
        <w:rPr>
          <w:b/>
          <w:shadow/>
          <w:color w:val="000000"/>
        </w:rPr>
      </w:pPr>
      <w:r w:rsidRPr="00E06117">
        <w:rPr>
          <w:b/>
          <w:shadow/>
          <w:color w:val="000000"/>
        </w:rPr>
        <w:t>P R O G R A M A</w:t>
      </w:r>
    </w:p>
    <w:p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:rsidR="00AC44CA" w:rsidRDefault="003075B7" w:rsidP="00E06117">
      <w:pPr>
        <w:jc w:val="center"/>
        <w:rPr>
          <w:bCs/>
        </w:rPr>
      </w:pPr>
      <w:r>
        <w:t>2017</w:t>
      </w:r>
      <w:r w:rsidR="00AC44CA" w:rsidRPr="00E06117">
        <w:t xml:space="preserve"> m. </w:t>
      </w:r>
      <w:r>
        <w:t>sausio</w:t>
      </w:r>
      <w:r w:rsidR="00AC44CA" w:rsidRPr="00E06117">
        <w:t xml:space="preserve"> </w:t>
      </w:r>
      <w:r>
        <w:t>18</w:t>
      </w:r>
      <w:r w:rsidR="00AC44CA" w:rsidRPr="00E06117">
        <w:t xml:space="preserve"> d.</w:t>
      </w:r>
    </w:p>
    <w:p w:rsidR="00AC44CA" w:rsidRPr="00E06117" w:rsidRDefault="003075B7" w:rsidP="00E06117">
      <w:pPr>
        <w:jc w:val="center"/>
        <w:rPr>
          <w:bCs/>
        </w:rPr>
      </w:pPr>
      <w:r>
        <w:rPr>
          <w:color w:val="000000"/>
        </w:rPr>
        <w:t>L.Sapiegos g.15, Vilnius</w:t>
      </w:r>
    </w:p>
    <w:p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/>
      </w:tblPr>
      <w:tblGrid>
        <w:gridCol w:w="9414"/>
      </w:tblGrid>
      <w:tr w:rsidR="00AC44CA" w:rsidRPr="00E06117" w:rsidTr="001F6404">
        <w:tc>
          <w:tcPr>
            <w:tcW w:w="9414" w:type="dxa"/>
          </w:tcPr>
          <w:p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3075B7">
              <w:rPr>
                <w:i/>
                <w:iCs/>
              </w:rPr>
              <w:t>ė:</w:t>
            </w:r>
          </w:p>
          <w:p w:rsidR="00AC44CA" w:rsidRPr="00E06117" w:rsidRDefault="00AC44CA" w:rsidP="003854D4">
            <w:pPr>
              <w:ind w:right="-1080"/>
              <w:jc w:val="both"/>
              <w:rPr>
                <w:b/>
                <w:i/>
              </w:rPr>
            </w:pPr>
            <w:r w:rsidRPr="00E06117">
              <w:rPr>
                <w:b/>
                <w:i/>
              </w:rPr>
              <w:t>Rūta Vainienė</w:t>
            </w:r>
          </w:p>
          <w:p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  <w:r w:rsidRPr="00E06117">
              <w:rPr>
                <w:i/>
                <w:iCs/>
                <w:color w:val="000000"/>
              </w:rPr>
              <w:t xml:space="preserve">Ekonomikos ekspertė </w:t>
            </w:r>
          </w:p>
        </w:tc>
      </w:tr>
    </w:tbl>
    <w:p w:rsidR="00AC44CA" w:rsidRPr="00E06117" w:rsidRDefault="00AC44CA" w:rsidP="007F0A9A">
      <w:pPr>
        <w:rPr>
          <w:color w:val="000000"/>
          <w:sz w:val="20"/>
          <w:szCs w:val="20"/>
          <w:u w:val="single"/>
        </w:rPr>
      </w:pPr>
    </w:p>
    <w:p w:rsidR="00AC44CA" w:rsidRPr="00E06117" w:rsidRDefault="003075B7" w:rsidP="007F0A9A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Trečiadienis, 2017</w:t>
      </w:r>
      <w:r w:rsidR="00AC44CA" w:rsidRPr="00E06117">
        <w:rPr>
          <w:color w:val="000000"/>
          <w:u w:val="single"/>
        </w:rPr>
        <w:t xml:space="preserve"> m. </w:t>
      </w:r>
      <w:r>
        <w:rPr>
          <w:u w:val="single"/>
        </w:rPr>
        <w:t>sausio 18</w:t>
      </w:r>
      <w:r w:rsidR="00AC44CA" w:rsidRPr="00E06117">
        <w:rPr>
          <w:u w:val="single"/>
        </w:rPr>
        <w:t xml:space="preserve"> </w:t>
      </w:r>
      <w:r w:rsidR="00AC44CA" w:rsidRPr="00E06117">
        <w:rPr>
          <w:color w:val="000000"/>
          <w:u w:val="single"/>
        </w:rPr>
        <w:t>d.</w:t>
      </w:r>
    </w:p>
    <w:p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/>
      </w:tblPr>
      <w:tblGrid>
        <w:gridCol w:w="1641"/>
        <w:gridCol w:w="7715"/>
      </w:tblGrid>
      <w:tr w:rsidR="001F6404" w:rsidRPr="0018246E" w:rsidTr="009C6BAD">
        <w:trPr>
          <w:cnfStyle w:val="100000000000"/>
        </w:trPr>
        <w:tc>
          <w:tcPr>
            <w:cnfStyle w:val="001000000000"/>
            <w:tcW w:w="1641" w:type="dxa"/>
          </w:tcPr>
          <w:p w:rsidR="001F6404" w:rsidRPr="001F6404" w:rsidRDefault="001F6404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 w:rsidRPr="001F6404">
              <w:rPr>
                <w:i/>
                <w:color w:val="000000"/>
              </w:rPr>
              <w:t>09:30-10:00</w:t>
            </w:r>
          </w:p>
        </w:tc>
        <w:tc>
          <w:tcPr>
            <w:tcW w:w="7715" w:type="dxa"/>
          </w:tcPr>
          <w:p w:rsidR="001F6404" w:rsidRPr="001F6404" w:rsidRDefault="001F6404" w:rsidP="001F6404">
            <w:pPr>
              <w:spacing w:line="276" w:lineRule="auto"/>
              <w:cnfStyle w:val="100000000000"/>
              <w:rPr>
                <w:b w:val="0"/>
                <w:i/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</w:p>
          <w:p w:rsidR="001F6404" w:rsidRPr="001F6404" w:rsidRDefault="001F6404" w:rsidP="001F6404">
            <w:pPr>
              <w:spacing w:line="276" w:lineRule="auto"/>
              <w:cnfStyle w:val="100000000000"/>
              <w:rPr>
                <w:color w:val="000000"/>
              </w:rPr>
            </w:pPr>
          </w:p>
        </w:tc>
      </w:tr>
      <w:tr w:rsidR="001F6404" w:rsidRPr="0018246E" w:rsidTr="009C6BAD">
        <w:trPr>
          <w:cnfStyle w:val="000000100000"/>
        </w:trPr>
        <w:tc>
          <w:tcPr>
            <w:cnfStyle w:val="001000000000"/>
            <w:tcW w:w="1641" w:type="dxa"/>
          </w:tcPr>
          <w:p w:rsidR="001F6404" w:rsidRPr="001F6404" w:rsidRDefault="001F6404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 w:rsidRPr="001F6404">
              <w:rPr>
                <w:i/>
                <w:color w:val="000000"/>
              </w:rPr>
              <w:t>10:00-11:30</w:t>
            </w:r>
          </w:p>
        </w:tc>
        <w:tc>
          <w:tcPr>
            <w:tcW w:w="7715" w:type="dxa"/>
          </w:tcPr>
          <w:p w:rsidR="001F6404" w:rsidRPr="001F6404" w:rsidRDefault="001F6404" w:rsidP="001F6404">
            <w:pPr>
              <w:spacing w:line="276" w:lineRule="auto"/>
              <w:cnfStyle w:val="000000100000"/>
              <w:rPr>
                <w:color w:val="000000"/>
              </w:rPr>
            </w:pPr>
            <w:r w:rsidRPr="001F6404">
              <w:rPr>
                <w:i/>
                <w:color w:val="000000"/>
              </w:rPr>
              <w:t>Finansinių ataskaitų analizė teisėjams: įmonės finansų funkcijos; Atsakomybė ir jos padalinimas; Buhalterinė apskaita: pirminiai apskaitos dokumentai, operacijų fiksavimo principai, sąskaitų planas, apskaitos politika. Kaip suprasti balansą, pelno (nuostolio) ataskaitą ir pinigų srautų ataskaitą?; Kuo jos ypatingos ir kas jas sieja?; Dažniausi manipuliavimo finansinėmis ataskaitomis atvejai – kūrybinė apskaita</w:t>
            </w:r>
            <w:bookmarkStart w:id="0" w:name="_GoBack"/>
            <w:bookmarkEnd w:id="0"/>
            <w:r w:rsidRPr="001F6404">
              <w:rPr>
                <w:i/>
                <w:color w:val="000000"/>
              </w:rPr>
              <w:t>; Finansiniai veiklos efektyvumo rodikliai – kaip juos suprasti ir naudoti. Finansų rizikos ir jų valdymas</w:t>
            </w:r>
          </w:p>
        </w:tc>
      </w:tr>
      <w:tr w:rsidR="001F6404" w:rsidRPr="0018246E" w:rsidTr="009C6BAD">
        <w:tc>
          <w:tcPr>
            <w:cnfStyle w:val="001000000000"/>
            <w:tcW w:w="1641" w:type="dxa"/>
          </w:tcPr>
          <w:p w:rsidR="001F6404" w:rsidRPr="001F6404" w:rsidRDefault="001F6404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 w:rsidRPr="001F6404">
              <w:rPr>
                <w:i/>
                <w:color w:val="000000"/>
              </w:rPr>
              <w:t>11:30-13:00</w:t>
            </w:r>
          </w:p>
        </w:tc>
        <w:tc>
          <w:tcPr>
            <w:tcW w:w="7715" w:type="dxa"/>
          </w:tcPr>
          <w:p w:rsidR="001F6404" w:rsidRPr="001F6404" w:rsidRDefault="001F6404" w:rsidP="001F6404">
            <w:pPr>
              <w:spacing w:line="276" w:lineRule="auto"/>
              <w:cnfStyle w:val="000000000000"/>
              <w:rPr>
                <w:b/>
                <w:i/>
                <w:color w:val="000000"/>
              </w:rPr>
            </w:pPr>
            <w:r w:rsidRPr="001F6404">
              <w:rPr>
                <w:b/>
                <w:i/>
                <w:color w:val="000000"/>
              </w:rPr>
              <w:t>Pietūs</w:t>
            </w:r>
          </w:p>
          <w:p w:rsidR="001F6404" w:rsidRPr="001F6404" w:rsidRDefault="001F6404" w:rsidP="001F6404">
            <w:pPr>
              <w:spacing w:line="276" w:lineRule="auto"/>
              <w:cnfStyle w:val="000000000000"/>
              <w:rPr>
                <w:color w:val="000000"/>
              </w:rPr>
            </w:pPr>
          </w:p>
        </w:tc>
      </w:tr>
      <w:tr w:rsidR="001F6404" w:rsidRPr="0018246E" w:rsidTr="009C6BAD">
        <w:trPr>
          <w:cnfStyle w:val="000000100000"/>
          <w:trHeight w:val="496"/>
        </w:trPr>
        <w:tc>
          <w:tcPr>
            <w:cnfStyle w:val="001000000000"/>
            <w:tcW w:w="1641" w:type="dxa"/>
          </w:tcPr>
          <w:p w:rsidR="001F6404" w:rsidRPr="001F6404" w:rsidRDefault="001F6404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 w:rsidRPr="001F6404">
              <w:rPr>
                <w:i/>
                <w:color w:val="000000"/>
              </w:rPr>
              <w:t>13:00-14:30</w:t>
            </w:r>
          </w:p>
        </w:tc>
        <w:tc>
          <w:tcPr>
            <w:tcW w:w="7715" w:type="dxa"/>
          </w:tcPr>
          <w:p w:rsidR="001F6404" w:rsidRPr="001F6404" w:rsidRDefault="001F6404" w:rsidP="001F6404">
            <w:pPr>
              <w:spacing w:line="276" w:lineRule="auto"/>
              <w:cnfStyle w:val="000000100000"/>
              <w:rPr>
                <w:i/>
                <w:color w:val="000000"/>
              </w:rPr>
            </w:pPr>
            <w:r w:rsidRPr="001F6404">
              <w:rPr>
                <w:i/>
                <w:color w:val="000000"/>
              </w:rPr>
              <w:t>Paskaitos tęsinys</w:t>
            </w:r>
          </w:p>
          <w:p w:rsidR="001F6404" w:rsidRPr="001F6404" w:rsidRDefault="001F6404" w:rsidP="001F6404">
            <w:pPr>
              <w:spacing w:line="276" w:lineRule="auto"/>
              <w:cnfStyle w:val="000000100000"/>
              <w:rPr>
                <w:color w:val="000000"/>
              </w:rPr>
            </w:pPr>
          </w:p>
        </w:tc>
      </w:tr>
      <w:tr w:rsidR="001F6404" w:rsidRPr="0018246E" w:rsidTr="009C6BAD">
        <w:trPr>
          <w:trHeight w:val="448"/>
        </w:trPr>
        <w:tc>
          <w:tcPr>
            <w:cnfStyle w:val="001000000000"/>
            <w:tcW w:w="1641" w:type="dxa"/>
          </w:tcPr>
          <w:p w:rsidR="001F6404" w:rsidRPr="001F6404" w:rsidRDefault="001F6404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 w:rsidRPr="001F6404">
              <w:rPr>
                <w:i/>
                <w:color w:val="000000"/>
              </w:rPr>
              <w:t>14:30-14:45</w:t>
            </w:r>
          </w:p>
        </w:tc>
        <w:tc>
          <w:tcPr>
            <w:tcW w:w="7715" w:type="dxa"/>
          </w:tcPr>
          <w:p w:rsidR="001F6404" w:rsidRPr="001F6404" w:rsidRDefault="001F6404" w:rsidP="001F6404">
            <w:pPr>
              <w:spacing w:line="276" w:lineRule="auto"/>
              <w:cnfStyle w:val="000000000000"/>
              <w:rPr>
                <w:color w:val="000000"/>
              </w:rPr>
            </w:pPr>
            <w:r w:rsidRPr="001F6404">
              <w:rPr>
                <w:b/>
                <w:i/>
                <w:color w:val="000000"/>
              </w:rPr>
              <w:t>Kavos pertrauka</w:t>
            </w:r>
            <w:r w:rsidRPr="001F6404">
              <w:rPr>
                <w:color w:val="000000"/>
              </w:rPr>
              <w:t xml:space="preserve"> </w:t>
            </w:r>
          </w:p>
        </w:tc>
      </w:tr>
      <w:tr w:rsidR="001F6404" w:rsidRPr="0018246E" w:rsidTr="009C6BAD">
        <w:trPr>
          <w:cnfStyle w:val="000000100000"/>
        </w:trPr>
        <w:tc>
          <w:tcPr>
            <w:cnfStyle w:val="001000000000"/>
            <w:tcW w:w="1641" w:type="dxa"/>
          </w:tcPr>
          <w:p w:rsidR="001F6404" w:rsidRPr="001F6404" w:rsidRDefault="001F6404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 w:rsidRPr="001F6404">
              <w:rPr>
                <w:i/>
                <w:color w:val="000000"/>
              </w:rPr>
              <w:t>14:45-16:15</w:t>
            </w:r>
          </w:p>
        </w:tc>
        <w:tc>
          <w:tcPr>
            <w:tcW w:w="7715" w:type="dxa"/>
          </w:tcPr>
          <w:p w:rsidR="001F6404" w:rsidRPr="001F6404" w:rsidRDefault="001F6404" w:rsidP="001F6404">
            <w:pPr>
              <w:spacing w:line="276" w:lineRule="auto"/>
              <w:cnfStyle w:val="000000100000"/>
              <w:rPr>
                <w:color w:val="000000"/>
              </w:rPr>
            </w:pPr>
            <w:r w:rsidRPr="001F6404">
              <w:rPr>
                <w:i/>
                <w:color w:val="000000"/>
              </w:rPr>
              <w:t>Paskaitos tęsinys</w:t>
            </w:r>
          </w:p>
        </w:tc>
      </w:tr>
    </w:tbl>
    <w:p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:rsidR="003075B7" w:rsidRDefault="003075B7" w:rsidP="00E06117">
      <w:pPr>
        <w:rPr>
          <w:color w:val="000000"/>
          <w:sz w:val="20"/>
          <w:szCs w:val="20"/>
          <w:u w:val="single"/>
        </w:rPr>
      </w:pPr>
    </w:p>
    <w:p w:rsidR="003075B7" w:rsidRDefault="003075B7" w:rsidP="00E06117">
      <w:pPr>
        <w:rPr>
          <w:color w:val="000000"/>
          <w:sz w:val="20"/>
          <w:szCs w:val="20"/>
          <w:u w:val="single"/>
        </w:rPr>
      </w:pPr>
    </w:p>
    <w:p w:rsidR="003075B7" w:rsidRDefault="003075B7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3075B7" w:rsidRPr="00E06117" w:rsidRDefault="003075B7" w:rsidP="00E06117">
      <w:pPr>
        <w:rPr>
          <w:color w:val="000000"/>
          <w:sz w:val="20"/>
          <w:szCs w:val="20"/>
          <w:u w:val="single"/>
        </w:rPr>
      </w:pPr>
    </w:p>
    <w:p w:rsidR="00AC44CA" w:rsidRPr="00E06117" w:rsidRDefault="00AC44CA" w:rsidP="000013F5">
      <w:pPr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:rsidR="00AC44CA" w:rsidRPr="00E06117" w:rsidRDefault="00AC44CA" w:rsidP="00E06117">
      <w:pPr>
        <w:rPr>
          <w:rStyle w:val="Grietas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AC44CA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AC44CA" w:rsidRPr="00E06117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1F6404">
              <w:rPr>
                <w:color w:val="000000"/>
                <w:sz w:val="20"/>
                <w:szCs w:val="20"/>
              </w:rPr>
              <w:t>2514128</w:t>
            </w:r>
            <w:r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7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3075B7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Seminaro vieta: Nacionalinė teismų administracija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AC44CA" w:rsidRPr="00E06117" w:rsidRDefault="00AC44CA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tel. </w:t>
            </w:r>
            <w:r w:rsidR="001F6404">
              <w:rPr>
                <w:color w:val="000000"/>
                <w:sz w:val="20"/>
                <w:szCs w:val="20"/>
              </w:rPr>
              <w:t>2514128</w:t>
            </w:r>
            <w:r w:rsidRPr="00E06117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06117">
              <w:rPr>
                <w:color w:val="000000"/>
                <w:sz w:val="20"/>
                <w:szCs w:val="20"/>
              </w:rPr>
              <w:t>faks</w:t>
            </w:r>
            <w:proofErr w:type="spellEnd"/>
            <w:r w:rsidR="001F6404">
              <w:rPr>
                <w:color w:val="000000"/>
                <w:sz w:val="20"/>
                <w:szCs w:val="20"/>
              </w:rPr>
              <w:t>(5)268 5187</w:t>
            </w:r>
            <w:r w:rsidRPr="00E06117">
              <w:rPr>
                <w:color w:val="000000"/>
                <w:sz w:val="20"/>
                <w:szCs w:val="20"/>
              </w:rPr>
              <w:t xml:space="preserve">, el. paštas: </w:t>
            </w:r>
            <w:hyperlink r:id="rId8" w:history="1">
              <w:r w:rsidR="001F6404" w:rsidRPr="009A3910">
                <w:rPr>
                  <w:rStyle w:val="Hipersaitas"/>
                  <w:sz w:val="20"/>
                  <w:szCs w:val="20"/>
                </w:rPr>
                <w:t>teismai@teismai.lt</w:t>
              </w:r>
            </w:hyperlink>
          </w:p>
          <w:p w:rsidR="00AC44CA" w:rsidRPr="00E06117" w:rsidRDefault="00AC44CA" w:rsidP="001F6404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adresas: </w:t>
            </w:r>
            <w:r w:rsidR="001F6404">
              <w:rPr>
                <w:color w:val="000000"/>
                <w:sz w:val="20"/>
                <w:szCs w:val="20"/>
              </w:rPr>
              <w:t>L.Sapiegos g.15, Vilnius LT-10312</w:t>
            </w:r>
          </w:p>
        </w:tc>
      </w:tr>
    </w:tbl>
    <w:p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5B7" w:rsidRDefault="003075B7">
      <w:r>
        <w:separator/>
      </w:r>
    </w:p>
  </w:endnote>
  <w:endnote w:type="continuationSeparator" w:id="0">
    <w:p w:rsidR="003075B7" w:rsidRDefault="003075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5B7" w:rsidRDefault="003075B7">
      <w:r>
        <w:separator/>
      </w:r>
    </w:p>
  </w:footnote>
  <w:footnote w:type="continuationSeparator" w:id="0">
    <w:p w:rsidR="003075B7" w:rsidRDefault="003075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5B7" w:rsidRPr="00E06117" w:rsidRDefault="003075B7" w:rsidP="00EA07A2">
    <w:pPr>
      <w:pStyle w:val="Antrats"/>
      <w:jc w:val="center"/>
      <w:rPr>
        <w:b/>
        <w:shadow/>
      </w:rPr>
    </w:pPr>
    <w:r w:rsidRPr="00E06117">
      <w:rPr>
        <w:b/>
        <w:shadow/>
      </w:rPr>
      <w:t>NACIONALINĖ TEISMŲ ADMINISTRACIJA</w:t>
    </w:r>
  </w:p>
  <w:p w:rsidR="003075B7" w:rsidRPr="00EA07A2" w:rsidRDefault="003075B7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12"/>
  </w:num>
  <w:num w:numId="9">
    <w:abstractNumId w:val="8"/>
  </w:num>
  <w:num w:numId="10">
    <w:abstractNumId w:val="11"/>
  </w:num>
  <w:num w:numId="11">
    <w:abstractNumId w:val="6"/>
  </w:num>
  <w:num w:numId="12">
    <w:abstractNumId w:val="13"/>
  </w:num>
  <w:num w:numId="13">
    <w:abstractNumId w:val="9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C6BAD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99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ismai@teismai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lona.kovger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1321</Characters>
  <Application>Microsoft Office Word</Application>
  <DocSecurity>0</DocSecurity>
  <Lines>11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i.kovger</cp:lastModifiedBy>
  <cp:revision>3</cp:revision>
  <cp:lastPrinted>2015-03-23T08:16:00Z</cp:lastPrinted>
  <dcterms:created xsi:type="dcterms:W3CDTF">2016-12-13T07:49:00Z</dcterms:created>
  <dcterms:modified xsi:type="dcterms:W3CDTF">2016-12-13T07:50:00Z</dcterms:modified>
</cp:coreProperties>
</file>