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4B" w:rsidRPr="00C45C4B" w:rsidRDefault="00652DDC" w:rsidP="00C45C4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45C4B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bookmarkEnd w:id="0"/>
    <w:p w:rsidR="00652DDC" w:rsidRDefault="00C45C4B" w:rsidP="00C45C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652DDC">
        <w:rPr>
          <w:rFonts w:ascii="Times New Roman" w:hAnsi="Times New Roman"/>
          <w:sz w:val="24"/>
          <w:szCs w:val="24"/>
        </w:rPr>
        <w:t>2015 m. rugpjūčio 25 d. – 2016 m. vasario 3 d.</w:t>
      </w:r>
      <w:r>
        <w:rPr>
          <w:rFonts w:ascii="Times New Roman" w:hAnsi="Times New Roman"/>
          <w:sz w:val="24"/>
          <w:szCs w:val="24"/>
        </w:rPr>
        <w:t>)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nariai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Šarūnas Černiauskas – žurnalistas;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3DA7">
        <w:rPr>
          <w:rFonts w:ascii="Times New Roman" w:hAnsi="Times New Roman" w:cs="Times New Roman"/>
          <w:sz w:val="24"/>
          <w:szCs w:val="24"/>
        </w:rPr>
        <w:t>Oleg</w:t>
      </w:r>
      <w:proofErr w:type="spellEnd"/>
      <w:r w:rsidRPr="00223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DA7">
        <w:rPr>
          <w:rFonts w:ascii="Times New Roman" w:hAnsi="Times New Roman" w:cs="Times New Roman"/>
          <w:sz w:val="24"/>
          <w:szCs w:val="24"/>
        </w:rPr>
        <w:t>Fedosiuk</w:t>
      </w:r>
      <w:proofErr w:type="spellEnd"/>
      <w:r w:rsidRPr="00223DA7">
        <w:rPr>
          <w:rFonts w:ascii="Times New Roman" w:hAnsi="Times New Roman" w:cs="Times New Roman"/>
          <w:sz w:val="24"/>
          <w:szCs w:val="24"/>
        </w:rPr>
        <w:t>  – Lietuvos Aukščiausiojo Teismo Baudžiamųjų bylų skyriaus teisėjas;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 xml:space="preserve">Giedrė </w:t>
      </w:r>
      <w:proofErr w:type="spellStart"/>
      <w:r w:rsidRPr="00223DA7">
        <w:rPr>
          <w:rFonts w:ascii="Times New Roman" w:hAnsi="Times New Roman" w:cs="Times New Roman"/>
          <w:sz w:val="24"/>
          <w:szCs w:val="24"/>
        </w:rPr>
        <w:t>Lastauskienė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DA7">
        <w:rPr>
          <w:rFonts w:ascii="Times New Roman" w:hAnsi="Times New Roman" w:cs="Times New Roman"/>
          <w:sz w:val="24"/>
          <w:szCs w:val="24"/>
        </w:rPr>
        <w:t>– Vilniaus universiteto Teisės fakulteto Viešosios teisės katedros docentė;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Nerijus Mačiulis – ekonomistas;</w:t>
      </w:r>
    </w:p>
    <w:p w:rsidR="00223DA7" w:rsidRPr="00223DA7" w:rsidRDefault="00C45C4B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23DA7" w:rsidRPr="00223DA7">
          <w:rPr>
            <w:rStyle w:val="Hipersaitas"/>
            <w:rFonts w:ascii="Times New Roman" w:hAnsi="Times New Roman" w:cs="Times New Roman"/>
            <w:sz w:val="24"/>
            <w:szCs w:val="24"/>
          </w:rPr>
          <w:t>Neringa Švedienė</w:t>
        </w:r>
      </w:hyperlink>
      <w:r w:rsidR="00223DA7" w:rsidRPr="00223DA7">
        <w:rPr>
          <w:rFonts w:ascii="Times New Roman" w:hAnsi="Times New Roman" w:cs="Times New Roman"/>
          <w:sz w:val="24"/>
          <w:szCs w:val="24"/>
        </w:rPr>
        <w:t> – Vilniaus apygardos teismo teisėja, šio teismo Civilinių bylų skyriaus pirmininkė;</w:t>
      </w:r>
    </w:p>
    <w:p w:rsidR="00223DA7" w:rsidRPr="00223DA7" w:rsidRDefault="00C45C4B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23DA7" w:rsidRPr="00223DA7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Skirgailė Žalimienė </w:t>
        </w:r>
      </w:hyperlink>
      <w:r w:rsidR="00223DA7" w:rsidRPr="00223DA7">
        <w:rPr>
          <w:rFonts w:ascii="Times New Roman" w:hAnsi="Times New Roman" w:cs="Times New Roman"/>
          <w:sz w:val="24"/>
          <w:szCs w:val="24"/>
        </w:rPr>
        <w:t>– Lietuvos vyriausiojo administracinio teismo teisėja.</w:t>
      </w: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5"/>
    <w:rsid w:val="00223DA7"/>
    <w:rsid w:val="0041030B"/>
    <w:rsid w:val="00497B63"/>
    <w:rsid w:val="004E2A65"/>
    <w:rsid w:val="00652DDC"/>
    <w:rsid w:val="008A3FD1"/>
    <w:rsid w:val="008C69E5"/>
    <w:rsid w:val="00C4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ismai.lt/lt/teismai-ir-teisejai/teisejai/teiseju-biografijos/1693/c1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eismai.lt/lt/visuomenei-ir-ziniasklaidai/teismai-ir-teisejai/teiseju-biografijos/1693/c5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F02E7-93B0-4D49-9BEA-2C8C29FE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5</cp:revision>
  <dcterms:created xsi:type="dcterms:W3CDTF">2016-02-03T11:34:00Z</dcterms:created>
  <dcterms:modified xsi:type="dcterms:W3CDTF">2016-05-03T07:42:00Z</dcterms:modified>
</cp:coreProperties>
</file>